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Certified Clinical Research Associate (CCRA, earned 2023), four research assistant internships, and two peer-reviewed publications. Active clinical experience in a high-volume emergency department. Seeking the Clinical Research Coordinator (Oncology) position at SQRL.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