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Certified Clinical Research Associate (CCRA, earned 2023), four research assistant internships, and two peer-reviewed publications. Active clinical experience in a high-volume emergency department. Seeking the Clinical Research Coordinator Assistant (Cardiology) position at UC Davis.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