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Assistant, Ortho Trauma (full time, day) position at NorthBay Health.</w:t>
      </w:r>
    </w:p>
    <w:p>
      <w:r>
        <w:t>I completed a surgery rotation in Minneapolis, and in the Emergency Department I perform procedures independently, including sutures (ten or more), incision and drainage (six), epistaxis management (four), open fracture management (two) and joint reductions. I hold ATLS certification (October 2025) and see 15–25 patients per shift.</w:t>
      </w:r>
    </w:p>
    <w:p>
      <w:r>
        <w:t>An orthopedic trauma PA role at NorthBay builds on the fracture management, reductions and casting I do in the ED.</w:t>
      </w:r>
    </w:p>
    <w:p>
      <w:r>
        <w:t>I have not worked on an orthopedic trauma service, and I would expect to be trained in it.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