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ACLS/BLS/ATLS/PALS certified. Seeking the Physician Assistant, Emergency / Urgent Care (onsite evening shift) position at Talent Solution Partners.</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pStyle w:val="ListBullet"/>
        <w:spacing w:after="40"/>
      </w:pPr>
      <w:r>
        <w:t>Managed breast and gynecologic oncology clinical trials.</w:t>
      </w:r>
    </w:p>
    <w:p>
      <w:pPr>
        <w:pStyle w:val="ListBullet"/>
        <w:spacing w:after="40"/>
      </w:pPr>
      <w:r>
        <w:t>Kept study sponsors updated on trial progress.</w:t>
      </w:r>
    </w:p>
    <w:p>
      <w:pPr>
        <w:pStyle w:val="ListBullet"/>
        <w:spacing w:after="40"/>
      </w:pPr>
      <w:r>
        <w:t>Updated study records and confirmed record keeping.</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Pediatric Advanced Life Support (PALS)</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