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CRA, CNS position at C-Clinical.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