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Medical Oncology, Advanced Practice Provider (NP or PA) position at Epic Care / The US Oncology Network.</w:t>
      </w:r>
    </w:p>
    <w:p>
      <w:r>
        <w:t>My hematology/oncology rotation was at MD Anderson in Houston, and my research background includes a peer-reviewed publication on pharmacogenomics testing in sickle cell anemia (Pharmacogenomics, 2022). From 2022 to 2023 I worked as a Clinical Research Associate at the IU Simon Comprehensive Cancer Center, managing breast and gynecologic oncology clinical trials, keeping sponsors updated, and updating and confirming study records. In the Emergency Department I now manage 15–25 patients per shift with acute and undifferentiated presentations and work closely with consultants.</w:t>
      </w:r>
    </w:p>
    <w:p>
      <w:r>
        <w:t>Epic Care's physician-led, multi-specialty group in the East Bay, with a medical oncology team that needs an advanced practice provider, is where I would like to use my MD Anderson rotation and my breast/oncology research experience.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