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(PA) / Nurse Practitioner (NP) position at GCS Group Inc..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BLS, ATLS and PALS certification.</w:t>
      </w:r>
    </w:p>
    <w:p>
      <w:r>
        <w:t>GCS Group's Carmichael role appeared in urgent care results, which is the setting I am looking for.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