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position at UC Davis Health.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