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 position at City of Hope.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City of Hope's research mission, with trials run inside the institution that treats the patients, appeals to my clinical and research training.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