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(Oncology) position at SQRL.</w:t>
      </w:r>
    </w:p>
    <w:p>
      <w:r>
        <w:t>From 2022 to 2023 I worked as a breast/oncology Clinical Research Associate at the IU Simon Comprehensive Cancer Center, and I earned the CCRA credential in 2023. I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 fast-growing network of clinical research sites running oncology trials is a natural place to combine my breast/oncology CRA experience at IU Simon with my MD Anderson rotation.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