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position at APEX Research Group.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APEX Research Group's trial work in Fair Oaks matches my research training.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