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Physician Assistant, Emergency / Urgent Care (onsite evening shift) position at Talent Solution Partners.</w:t>
      </w:r>
    </w:p>
    <w:p>
      <w:r>
        <w:t>In the Emergency Department I independently evaluate and manage 15–25 patients per shift with acute, undifferentiated and life-threatening presentations, including three STEMIs (with STEMI activations), three NSTEMIs, CHF exacerbations, stroke alerts, seizures and aortic aneurysm. I order and interpret labs and imaging, work alongside attending physicians, nurses, pharmacists and consultants, and hold ACLS, BLS, ATLS and PALS certification. I perform procedures independently, including sutures (ten or more), incision and drainage (six), epistaxis management (four), cast placement (three), open fracture management (two) and joint reductions.</w:t>
      </w:r>
    </w:p>
    <w:p>
      <w:r>
        <w:t>An onsite evening-shift emergency and urgent care role in Sacramento is a direct continuation of the work I do now.</w:t>
      </w:r>
    </w:p>
    <w:p>
      <w:r>
        <w:t>I am licensed as a PA in Iowa and Indiana, and my California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