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Board-certified Physician Assistant (PA-C) with active clinical experience in a high-volume emergency department. Broad outpatient training across family medicine, internal medicine, primary care, pediatrics, and women's health, with ED management of chronic disease exacerbations including CHF and COPD. ACLS/BLS/ATLS certified. Seeking the Physician Assistant, Primary Care / Internal Medicine position at Protouch Staffing.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Managed neurological and respiratory emergencies: syncope (×10+), seizures (×5), COPD exacerbation (×5+), ischemic stroke, and pneumothorax (×2); initiated stroke alerts, RSI considerations, and evidence-based treatment protocols.</w:t>
      </w:r>
    </w:p>
    <w:p>
      <w:pPr>
        <w:pStyle w:val="ListBullet"/>
        <w:spacing w:after="40"/>
      </w:pPr>
      <w:r>
        <w:t>Managed GI, GU, and obstetric emergencies: urinary retention (×3), obstipation (×3), intractable vomiting (×2), first trimester bleeding (×2); evaluated assault victims (×2), corneal abrasions (×2), and pediatric orthopedic presentations.</w:t>
      </w:r>
    </w:p>
    <w:p>
      <w:pPr>
        <w:pStyle w:val="ListBullet"/>
        <w:spacing w:after="40"/>
      </w:pPr>
      <w:r>
        <w:t>Managed high-acuity cardiovascular emergencies: STEMI (×3), NSTEMI (×3), CHF exacerbation (×5+), and aortic aneurysm including AAA (×2); initiated STEMI activations and coordinated with cardiology and surgery for rapid intervention.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pStyle w:val="ListBullet"/>
        <w:spacing w:after="40"/>
      </w:pPr>
      <w:r>
        <w:t>Independently performed procedures: sutures (×10+), incision &amp; drainage (×6), epistaxis management (×4), fiberglass cast placement (×3), open fracture management (×2), nursemaid's elbow reduction (×1), anterior shoulder reduction (×1), digital disimpaction with enema (×1).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spacing w:before="160" w:after="40"/>
      </w:pPr>
      <w:r>
        <w:rPr>
          <w:b/>
          <w:sz w:val="22"/>
        </w:rPr>
        <w:t>CLINICAL ROTATION EXPERIENCE</w:t>
      </w:r>
    </w:p>
    <w:p>
      <w:r>
        <w:t>12 rotations completed across 8 specialties during MSPAS training:</w:t>
      </w:r>
    </w:p>
    <w:p>
      <w:pPr>
        <w:pStyle w:val="ListBullet"/>
        <w:spacing w:after="40"/>
      </w:pPr>
      <w:r>
        <w:t>Family Medicine — Adel, IA / Ankeny, IA</w:t>
      </w:r>
    </w:p>
    <w:p>
      <w:pPr>
        <w:pStyle w:val="ListBullet"/>
        <w:spacing w:after="40"/>
      </w:pPr>
      <w:r>
        <w:t>Internal Medicine (×2) — Palos Heights, IL / Des Moines, IA</w:t>
      </w:r>
    </w:p>
    <w:p>
      <w:pPr>
        <w:pStyle w:val="ListBullet"/>
        <w:spacing w:after="40"/>
      </w:pPr>
      <w:r>
        <w:t>Primary Care — Palos Heights, IL</w:t>
      </w:r>
    </w:p>
    <w:p>
      <w:pPr>
        <w:pStyle w:val="ListBullet"/>
        <w:spacing w:after="40"/>
      </w:pPr>
      <w:r>
        <w:t>Pediatrics — Indianola, IA</w:t>
      </w:r>
    </w:p>
    <w:p>
      <w:pPr>
        <w:pStyle w:val="ListBullet"/>
        <w:spacing w:after="40"/>
      </w:pPr>
      <w:r>
        <w:t>Women's Health — Nevada, IA</w:t>
      </w:r>
    </w:p>
    <w:p>
      <w:pPr>
        <w:pStyle w:val="ListBullet"/>
        <w:spacing w:after="40"/>
      </w:pPr>
      <w:r>
        <w:t>Emergency Medicine — Des Moines, IA</w:t>
      </w:r>
    </w:p>
    <w:p>
      <w:pPr>
        <w:pStyle w:val="ListBullet"/>
        <w:spacing w:after="40"/>
      </w:pPr>
      <w:r>
        <w:t>Hematology/Oncology (MD Anderson) — Houston, TX</w:t>
      </w:r>
    </w:p>
    <w:p>
      <w:pPr>
        <w:pStyle w:val="ListBullet"/>
        <w:spacing w:after="40"/>
      </w:pPr>
      <w:r>
        <w:t>Surgery — Minneapolis, MN</w:t>
      </w:r>
    </w:p>
    <w:p>
      <w:pPr>
        <w:pStyle w:val="ListBullet"/>
        <w:spacing w:after="40"/>
      </w:pPr>
      <w:r>
        <w:t>Dermatology — West Des Moines, IA</w:t>
      </w:r>
    </w:p>
    <w:p>
      <w:pPr>
        <w:pStyle w:val="ListBullet"/>
        <w:spacing w:after="40"/>
      </w:pPr>
      <w:r>
        <w:t>Pediatric Physical Medicine &amp; Rehab — Johnston, IA</w:t>
      </w:r>
    </w:p>
    <w:p>
      <w:pPr>
        <w:pStyle w:val="ListBullet"/>
        <w:spacing w:after="40"/>
      </w:pPr>
      <w:r>
        <w:t>Behavioral &amp; Mental Health — Des Moines, IA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