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CNS position at C-Clinical.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