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 certified. Seeking the Physician Assistant II (Senior Physician Assistant) position at Kaiser Permanente.</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Certified Clinical Research Associate (CCRA) – earned 2023; expired, recertification in process</w:t>
      </w:r>
    </w:p>
    <w:p>
      <w:pPr>
        <w:pStyle w:val="ListBullet"/>
        <w:spacing w:after="40"/>
      </w:pPr>
      <w:r>
        <w:t>Physician Assistant license – Iowa; Indiana</w:t>
      </w:r>
    </w:p>
    <w:p>
      <w:pPr>
        <w:pStyle w:val="ListBullet"/>
        <w:spacing w:after="40"/>
      </w:pPr>
      <w:r>
        <w:t>California PA license – application in progress, expected January 2027</w:t>
      </w:r>
    </w:p>
    <w:p>
      <w:pPr>
        <w:pStyle w:val="ListBullet"/>
        <w:spacing w:after="40"/>
      </w:pPr>
      <w:r>
        <w:t>Illinois PA license – application in progress</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