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FSP CRA II / Senior CRA I, Oncology (US West) position at Thermo Fisher Scientific.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