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Behavioral and mental health rotation, with independent evaluation of acute and undifferentiated presentations in the ED. ACLS/BLS/ATLS/PALS certified. Seeking the PA-C (Behavioral Health) position at Community Behavioral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