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Assistant, Street Medicine (psychiatry), CA174b position at FCS, Inc..</w:t>
      </w:r>
    </w:p>
    <w:p>
      <w:r>
        <w:t>I completed a behavioral and mental health rotation in Des Moines, Iowa, and in the Emergency Department I assess 15–25 patients per shift with acute and undifferentiated presentations, including assault victims, which has taught me to evaluate patients calmly under pressure.</w:t>
      </w:r>
    </w:p>
    <w:p>
      <w:r>
        <w:t>FCS's street medicine team brings mental health treatment to people in Sacramento who need it most, which is care I would be proud to provide.</w:t>
      </w:r>
    </w:p>
    <w:p>
      <w:r>
        <w:t>My psychiatry experience is limited to my behavioral and mental health rotation, and I would be building that experience on the job.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