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e7b01e08ff36dbd2d50ba7518174c6314b83a7e"/>
    <w:p>
      <w:pPr>
        <w:pStyle w:val="Heading1"/>
      </w:pPr>
      <w:r>
        <w:t xml:space="preserve">Informe Técnico — EP3: Orquestación y Automatización en la Nube</w:t>
      </w:r>
    </w:p>
    <w:bookmarkStart w:id="10" w:name="Xa68293ba3090a85fa2363ad9861ad9c1885ee3c"/>
    <w:p>
      <w:pPr>
        <w:pStyle w:val="Heading3"/>
      </w:pPr>
      <w:r>
        <w:t xml:space="preserve">Tienda de Perritos · AWS ECS Fargate + CI/CD con GitHub Actions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Asignatura:</w:t>
      </w:r>
      <w:r>
        <w:t xml:space="preserve"> </w:t>
      </w:r>
      <w:r>
        <w:t xml:space="preserve">Introducción a Herramientas DevOps (ISY1101)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Parcial N°3 — Encargo con Presentación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 de estudio:</w:t>
      </w:r>
      <w:r>
        <w:t xml:space="preserve"> </w:t>
      </w:r>
      <w:r>
        <w:t xml:space="preserve">Innovatech Chile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Integrantes:</w:t>
      </w:r>
      <w:r>
        <w:t xml:space="preserve"> </w:t>
      </w:r>
      <w:r>
        <w:t xml:space="preserve">Gabriel Molina · Jefferson Rojas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Repositorio:</w:t>
      </w:r>
      <w:r>
        <w:t xml:space="preserve"> </w:t>
      </w:r>
      <w:hyperlink r:id="rId9">
        <w:r>
          <w:rPr>
            <w:rStyle w:val="Hyperlink"/>
          </w:rPr>
          <w:t xml:space="preserve">https://github.com/jeffplop/tienda-perritos</w:t>
        </w:r>
      </w:hyperlink>
    </w:p>
    <w:p>
      <w:pPr>
        <w:pStyle w:val="BlockText"/>
      </w:pPr>
      <w:r>
        <w:rPr>
          <w:b/>
          <w:bCs/>
        </w:rPr>
        <w:t xml:space="preserve">Nota sobre los identificadores:</w:t>
      </w:r>
      <w:r>
        <w:t xml:space="preserve"> </w:t>
      </w:r>
      <w:r>
        <w:t xml:space="preserve">las capturas de evidencia están embebidas en cada sección</w:t>
      </w:r>
      <w:r>
        <w:t xml:space="preserve"> </w:t>
      </w:r>
      <w:r>
        <w:t xml:space="preserve">(consola AWS, GitHub Actions y navegador). Los identificadores que aparecen (ID de cuenta, ARNs,</w:t>
      </w:r>
      <w:r>
        <w:t xml:space="preserve"> </w:t>
      </w:r>
      <w:r>
        <w:t xml:space="preserve">DNS de balanceadores, IDs de VPC/Security Group) corresponden a la sesión de</w:t>
      </w:r>
      <w:r>
        <w:t xml:space="preserve"> </w:t>
      </w:r>
      <w:r>
        <w:rPr>
          <w:b/>
          <w:bCs/>
        </w:rPr>
        <w:t xml:space="preserve">AWS Academy</w:t>
      </w:r>
      <w:r>
        <w:rPr>
          <w:b/>
          <w:bCs/>
        </w:rPr>
        <w:t xml:space="preserve"> </w:t>
      </w:r>
      <w:r>
        <w:rPr>
          <w:b/>
          <w:bCs/>
        </w:rPr>
        <w:t xml:space="preserve">Learner Lab del 26-06-2026</w:t>
      </w:r>
      <w:r>
        <w:t xml:space="preserve">. El Learner Lab</w:t>
      </w:r>
      <w:r>
        <w:t xml:space="preserve"> </w:t>
      </w:r>
      <w:r>
        <w:rPr>
          <w:b/>
          <w:bCs/>
        </w:rPr>
        <w:t xml:space="preserve">regenera estos valores cada vez que se reinicia</w:t>
      </w:r>
      <w:r>
        <w:t xml:space="preserve">,</w:t>
      </w:r>
      <w:r>
        <w:t xml:space="preserve"> </w:t>
      </w:r>
      <w:r>
        <w:t xml:space="preserve">por lo que pueden variar entre una sesión y otra.</w:t>
      </w:r>
    </w:p>
    <w:p>
      <w:r>
        <w:pict>
          <v:rect style="width:0;height:1.5pt" o:hralign="center" o:hrstd="t" o:hr="t"/>
        </w:pict>
      </w:r>
    </w:p>
    <w:bookmarkEnd w:id="10"/>
    <w:bookmarkStart w:id="11" w:name="X6d0011bd54c3fdeb319371472badcd8de4b85f8"/>
    <w:p>
      <w:pPr>
        <w:pStyle w:val="Heading2"/>
      </w:pPr>
      <w:r>
        <w:t xml:space="preserve">1. Introducción y contexto</w:t>
      </w:r>
    </w:p>
    <w:p>
      <w:pPr>
        <w:pStyle w:val="FirstParagraph"/>
      </w:pPr>
      <w:r>
        <w:t xml:space="preserve">Innovatech Chile, tras contenedorizar su aplicación (EP2) y montar la infraestructura base en</w:t>
      </w:r>
      <w:r>
        <w:t xml:space="preserve"> </w:t>
      </w:r>
      <w:r>
        <w:t xml:space="preserve">AWS (EP1), avanza hacia la</w:t>
      </w:r>
      <w:r>
        <w:t xml:space="preserve"> </w:t>
      </w:r>
      <w:r>
        <w:rPr>
          <w:b/>
          <w:bCs/>
        </w:rPr>
        <w:t xml:space="preserve">orquestación productiva</w:t>
      </w:r>
      <w:r>
        <w:t xml:space="preserve"> </w:t>
      </w:r>
      <w:r>
        <w:t xml:space="preserve">de su sistema. El objetivo de esta etapa</w:t>
      </w:r>
      <w:r>
        <w:t xml:space="preserve"> </w:t>
      </w:r>
      <w:r>
        <w:t xml:space="preserve">es ejecutar la aplicación de manera</w:t>
      </w:r>
      <w:r>
        <w:t xml:space="preserve"> </w:t>
      </w:r>
      <w:r>
        <w:rPr>
          <w:b/>
          <w:bCs/>
        </w:rPr>
        <w:t xml:space="preserve">escalable, tolerante a fallos y automatizable</w:t>
      </w:r>
      <w:r>
        <w:t xml:space="preserve">, y</w:t>
      </w:r>
      <w:r>
        <w:t xml:space="preserve"> </w:t>
      </w:r>
      <w:r>
        <w:t xml:space="preserve">automatizar por completo los despliegues desde GitHub.</w:t>
      </w:r>
    </w:p>
    <w:p>
      <w:pPr>
        <w:pStyle w:val="BodyText"/>
      </w:pPr>
      <w:r>
        <w:t xml:space="preserve">La aplicación de trabajo es</w:t>
      </w:r>
      <w:r>
        <w:t xml:space="preserve"> </w:t>
      </w:r>
      <w:r>
        <w:rPr>
          <w:b/>
          <w:bCs/>
        </w:rPr>
        <w:t xml:space="preserve">"Tienda de Perritos"</w:t>
      </w:r>
      <w:r>
        <w:t xml:space="preserve">, un CRUD de productos de 3 capas: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sitio estático (HTML/JS) servido por</w:t>
      </w:r>
      <w:r>
        <w:t xml:space="preserve"> </w:t>
      </w:r>
      <w:r>
        <w:rPr>
          <w:b/>
          <w:bCs/>
        </w:rPr>
        <w:t xml:space="preserve">nginx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API REST en</w:t>
      </w:r>
      <w:r>
        <w:t xml:space="preserve"> </w:t>
      </w:r>
      <w:r>
        <w:rPr>
          <w:b/>
          <w:bCs/>
        </w:rPr>
        <w:t xml:space="preserve">Node.js + Express</w:t>
      </w:r>
      <w:r>
        <w:t xml:space="preserve"> </w:t>
      </w:r>
      <w:r>
        <w:t xml:space="preserve">con driver</w:t>
      </w:r>
      <w:r>
        <w:t xml:space="preserve"> </w:t>
      </w:r>
      <w:r>
        <w:rPr>
          <w:b/>
          <w:bCs/>
        </w:rPr>
        <w:t xml:space="preserve">mysql2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</w:t>
      </w:r>
      <w:r>
        <w:t xml:space="preserve"> </w:t>
      </w:r>
      <w:r>
        <w:rPr>
          <w:b/>
          <w:bCs/>
        </w:rPr>
        <w:t xml:space="preserve">MySQL 8</w:t>
      </w:r>
      <w:r>
        <w:t xml:space="preserve"> </w:t>
      </w:r>
      <w:r>
        <w:t xml:space="preserve">con datos iniciales (</w:t>
      </w:r>
      <w:r>
        <w:rPr>
          <w:rStyle w:val="VerbatimChar"/>
        </w:rPr>
        <w:t xml:space="preserve">init.sql</w:t>
      </w:r>
      <w:r>
        <w:t xml:space="preserve">).</w:t>
      </w:r>
    </w:p>
    <w:p>
      <w:pPr>
        <w:pStyle w:val="FirstParagraph"/>
      </w:pPr>
      <w:r>
        <w:t xml:space="preserve">La solución se desplegó sobre</w:t>
      </w:r>
      <w:r>
        <w:t xml:space="preserve"> </w:t>
      </w:r>
      <w:r>
        <w:rPr>
          <w:b/>
          <w:bCs/>
        </w:rPr>
        <w:t xml:space="preserve">AWS ECS con Fargate</w:t>
      </w:r>
      <w:r>
        <w:t xml:space="preserve">, con un pipeline</w:t>
      </w:r>
      <w:r>
        <w:t xml:space="preserve"> </w:t>
      </w:r>
      <w:r>
        <w:rPr>
          <w:b/>
          <w:bCs/>
        </w:rPr>
        <w:t xml:space="preserve">CI/CD en GitHub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que automatiza el ciclo</w:t>
      </w:r>
      <w:r>
        <w:t xml:space="preserve"> </w:t>
      </w:r>
      <w:r>
        <w:rPr>
          <w:rStyle w:val="VerbatimChar"/>
        </w:rPr>
        <w:t xml:space="preserve">build → push (ECR) → deploy (ECS)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X34b0abb23e716a9dc6d909bbc24226260ea74ea"/>
    <w:p>
      <w:pPr>
        <w:pStyle w:val="Heading2"/>
      </w:pPr>
      <w:r>
        <w:t xml:space="preserve">2. Arquitectura de la solución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                         Internet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┌──────────▼───────────┐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│   ALB público :80    │  tienda-alb-93590141.us-east-1.elb.amazonaws.com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│  (Application LB)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│   /        → frontend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│   /api/*   → backend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└─────┬──────────┬──────┘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│     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┌─────────▼──┐   ┌───▼─────────┐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│  FRONTEND  │   │   BACKEND   │   (Fargate, red awsvpc)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│  nginx :80 │   │ node :3001  │   autoscaling CPU 50% (2→4 tasks)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│  (2 tasks) │   │  (2 tasks)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└────────────┘   └──────┬──────┘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       │  DB_HOST = DNS del NLB interno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┌──────▼───────┐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│  NLB interno │  (Network LB, TCP 3306)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│   :3306 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└──────┬───────┘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  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┌──────▼───────┐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│   MySQL DB   │  (1 task, password desde SSM)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│  :3306       │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                └──────────────┘</w:t>
      </w:r>
    </w:p>
    <w:bookmarkStart w:id="12" w:name="Xf17a37ffe38d54fec1128da50c329ab1eb77753"/>
    <w:p>
      <w:pPr>
        <w:pStyle w:val="Heading3"/>
      </w:pPr>
      <w:r>
        <w:t xml:space="preserve">2.1 Decisiones arquitectónicas y su justificación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  <w:r>
              <w:t xml:space="preserve"> </w:t>
            </w:r>
            <w:r>
              <w:t xml:space="preserve">(no EKS)</w:t>
            </w:r>
          </w:p>
        </w:tc>
        <w:tc>
          <w:tcPr/>
          <w:p>
            <w:pPr>
              <w:pStyle w:val="Compact"/>
            </w:pPr>
            <w:r>
              <w:t xml:space="preserve">En AWS Academy</w:t>
            </w:r>
            <w:r>
              <w:t xml:space="preserve"> </w:t>
            </w:r>
            <w:r>
              <w:rPr>
                <w:i/>
                <w:iCs/>
              </w:rPr>
              <w:t xml:space="preserve">Learner Lab</w:t>
            </w:r>
            <w:r>
              <w:t xml:space="preserve"> </w:t>
            </w:r>
            <w:r>
              <w:t xml:space="preserve">no se pueden crear roles IAM nuevos ni usar</w:t>
            </w:r>
            <w:r>
              <w:t xml:space="preserve"> </w:t>
            </w:r>
            <w:r>
              <w:rPr>
                <w:rStyle w:val="VerbatimChar"/>
              </w:rPr>
              <w:t xml:space="preserve">eksctl</w:t>
            </w:r>
            <w:r>
              <w:t xml:space="preserve"> </w:t>
            </w:r>
            <w:r>
              <w:t xml:space="preserve">de forma fiable. Fargate es</w:t>
            </w:r>
            <w:r>
              <w:t xml:space="preserve"> </w:t>
            </w:r>
            <w:r>
              <w:rPr>
                <w:i/>
                <w:iCs/>
              </w:rPr>
              <w:t xml:space="preserve">serverless</w:t>
            </w:r>
            <w:r>
              <w:t xml:space="preserve"> </w:t>
            </w:r>
            <w:r>
              <w:t xml:space="preserve">(no hay que administrar nodos EC2) y reutiliza el rol preexistente</w:t>
            </w:r>
            <w:r>
              <w:t xml:space="preserve"> </w:t>
            </w:r>
            <w:r>
              <w:rPr>
                <w:rStyle w:val="VerbatimChar"/>
              </w:rPr>
              <w:t xml:space="preserve">LabRole</w:t>
            </w:r>
            <w:r>
              <w:t xml:space="preserve">. Menor superficie de administración y costo controlado.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vía balanceadores</w:t>
            </w:r>
            <w:r>
              <w:t xml:space="preserve"> </w:t>
            </w:r>
            <w:r>
              <w:t xml:space="preserve">(no Cloud Map / Service Connect)</w:t>
            </w:r>
          </w:p>
        </w:tc>
        <w:tc>
          <w:tcPr/>
          <w:p>
            <w:pPr>
              <w:pStyle w:val="Compact"/>
            </w:pPr>
            <w:r>
              <w:t xml:space="preserve">El laboratorio</w:t>
            </w:r>
            <w:r>
              <w:t xml:space="preserve"> </w:t>
            </w:r>
            <w:r>
              <w:rPr>
                <w:b/>
                <w:bCs/>
              </w:rPr>
              <w:t xml:space="preserve">deniega</w:t>
            </w:r>
            <w:r>
              <w:t xml:space="preserve"> </w:t>
            </w:r>
            <w:r>
              <w:t xml:space="preserve">la acción</w:t>
            </w:r>
            <w:r>
              <w:t xml:space="preserve"> </w:t>
            </w:r>
            <w:r>
              <w:rPr>
                <w:rStyle w:val="VerbatimChar"/>
              </w:rPr>
              <w:t xml:space="preserve">servicediscovery:*</w:t>
            </w:r>
            <w:r>
              <w:t xml:space="preserve">. Por eso el descubrimiento de servicios se resuelve con balanceadores en vez de DNS interno.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 público</w:t>
            </w:r>
            <w:r>
              <w:t xml:space="preserve"> </w:t>
            </w:r>
            <w:r>
              <w:t xml:space="preserve">para Front y Back</w:t>
            </w:r>
          </w:p>
        </w:tc>
        <w:tc>
          <w:tcPr/>
          <w:p>
            <w:pPr>
              <w:pStyle w:val="Compact"/>
            </w:pPr>
            <w:r>
              <w:t xml:space="preserve">Un único punto de entrada HTTP. El</w:t>
            </w:r>
            <w:r>
              <w:t xml:space="preserve"> </w:t>
            </w:r>
            <w:r>
              <w:rPr>
                <w:b/>
                <w:bCs/>
              </w:rPr>
              <w:t xml:space="preserve">enrutamiento por ruta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→ frontend,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→ backend) permite que el navegador llame a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y el propio ALB lo dirija al backend,</w:t>
            </w:r>
            <w:r>
              <w:t xml:space="preserve"> </w:t>
            </w:r>
            <w:r>
              <w:rPr>
                <w:b/>
                <w:bCs/>
              </w:rPr>
              <w:t xml:space="preserve">sin</w:t>
            </w:r>
            <w:r>
              <w:t xml:space="preserve"> </w:t>
            </w:r>
            <w:r>
              <w:t xml:space="preserve">necesidad de DNS interno.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NLB interno</w:t>
            </w:r>
            <w:r>
              <w:t xml:space="preserve"> </w:t>
            </w:r>
            <w:r>
              <w:t xml:space="preserve">para la base de datos</w:t>
            </w:r>
          </w:p>
        </w:tc>
        <w:tc>
          <w:tcPr/>
          <w:p>
            <w:pPr>
              <w:pStyle w:val="Compact"/>
            </w:pPr>
            <w:r>
              <w:t xml:space="preserve">MySQL es TCP (capa 4), no HTTP. El NLB expone la BD en un</w:t>
            </w:r>
            <w:r>
              <w:t xml:space="preserve"> </w:t>
            </w:r>
            <w:r>
              <w:rPr>
                <w:b/>
                <w:bCs/>
              </w:rPr>
              <w:t xml:space="preserve">DNS estable</w:t>
            </w:r>
            <w:r>
              <w:t xml:space="preserve"> </w:t>
            </w:r>
            <w:r>
              <w:t xml:space="preserve">dentro de la VPC que el backend usa como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  <w:r>
              <w:t xml:space="preserve">.</w:t>
            </w:r>
          </w:p>
        </w:tc>
      </w:tr>
    </w:tbl>
    <w:bookmarkEnd w:id="12"/>
    <w:bookmarkStart w:id="13" w:name="Xa25ec644abae174b307b4195dd19af52af851c9"/>
    <w:p>
      <w:pPr>
        <w:pStyle w:val="Heading3"/>
      </w:pPr>
      <w:r>
        <w:t xml:space="preserve">2.2 Cómo la solución garantiza los atributos de calidad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</w:t>
      </w:r>
      <w:r>
        <w:t xml:space="preserve">: Application Auto Scaling (Target Tracking de CPU) en frontend y backend.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Alta disponibilidad</w:t>
      </w:r>
      <w:r>
        <w:t xml:space="preserve">: 2 tasks por servicio repartidas por el balanceador;</w:t>
      </w:r>
      <w:r>
        <w:t xml:space="preserve"> </w:t>
      </w:r>
      <w:r>
        <w:rPr>
          <w:i/>
          <w:iCs/>
        </w:rPr>
        <w:t xml:space="preserve">health checks</w:t>
      </w:r>
      <w:r>
        <w:t xml:space="preserve"> </w:t>
      </w:r>
      <w:r>
        <w:t xml:space="preserve">en los</w:t>
      </w:r>
      <w:r>
        <w:t xml:space="preserve"> </w:t>
      </w:r>
      <w:r>
        <w:rPr>
          <w:i/>
          <w:iCs/>
        </w:rPr>
        <w:t xml:space="preserve">target groups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Tolerancia a fallos</w:t>
      </w:r>
      <w:r>
        <w:t xml:space="preserve">: si una task muere, ECS la reemplaza para mantener el</w:t>
      </w:r>
      <w:r>
        <w:t xml:space="preserve"> </w:t>
      </w:r>
      <w:r>
        <w:rPr>
          <w:rStyle w:val="VerbatimChar"/>
        </w:rPr>
        <w:t xml:space="preserve">desiredCount</w:t>
      </w:r>
      <w:r>
        <w:t xml:space="preserve">; el</w:t>
      </w:r>
      <w:r>
        <w:t xml:space="preserve"> </w:t>
      </w:r>
      <w:r>
        <w:rPr>
          <w:b/>
          <w:bCs/>
        </w:rPr>
        <w:t xml:space="preserve">circuit breaker de despliegue</w:t>
      </w:r>
      <w:r>
        <w:t xml:space="preserve"> </w:t>
      </w:r>
      <w:r>
        <w:t xml:space="preserve">hace</w:t>
      </w:r>
      <w:r>
        <w:t xml:space="preserve"> </w:t>
      </w:r>
      <w:r>
        <w:rPr>
          <w:i/>
          <w:iCs/>
        </w:rPr>
        <w:t xml:space="preserve">rollback</w:t>
      </w:r>
      <w:r>
        <w:t xml:space="preserve"> </w:t>
      </w:r>
      <w:r>
        <w:t xml:space="preserve">automático si una nueva versión no estabiliza (ver §9).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Automatización operativa</w:t>
      </w:r>
      <w:r>
        <w:t xml:space="preserve">: pipeline CI/CD que despliega en cada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X895e236769ef741e713e52d35522e19530ec5aa"/>
    <w:p>
      <w:pPr>
        <w:pStyle w:val="Heading2"/>
      </w:pPr>
      <w:r>
        <w:t xml:space="preserve">3. Configuración del clúster en AWS (IE1)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Región / Cuenta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166658674120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Clúster 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tienda-cluster</w:t>
            </w:r>
            <w:r>
              <w:t xml:space="preserve"> </w:t>
            </w:r>
            <w:r>
              <w:t xml:space="preserve">(modo Fargate)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de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awsvpc</w:t>
            </w:r>
            <w:r>
              <w:t xml:space="preserve"> </w:t>
            </w:r>
            <w:r>
              <w:t xml:space="preserve">(cada task con su propia ENI/IP privada)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vpc-00719b133c42a925b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de ejecución y de 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arn:aws:iam::166658674120:role/LabRole</w:t>
            </w:r>
            <w:r>
              <w:t xml:space="preserve"> </w:t>
            </w:r>
            <w:r>
              <w:t xml:space="preserve">(execution + task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 ALB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tienda-alb-sg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sg-04d81debc111aede1</w:t>
            </w:r>
            <w:r>
              <w:t xml:space="preserve">) — entrante 80 desde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 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tienda-ecs-sg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sg-082c82cf2a55dd0be</w:t>
            </w:r>
            <w:r>
              <w:t xml:space="preserve">) — 80/3001 desde el ALB, 3306 dentro de la VPC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IAM (aclaración para la defensa):</w:t>
      </w:r>
      <w:r>
        <w:t xml:space="preserve"> </w:t>
      </w:r>
      <w:r>
        <w:t xml:space="preserve">en el Learner Lab no se permite crear roles, por lo</w:t>
      </w:r>
      <w:r>
        <w:t xml:space="preserve"> </w:t>
      </w:r>
      <w:r>
        <w:t xml:space="preserve">que se usa el rol gestionado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 </w:t>
      </w:r>
      <w:r>
        <w:t xml:space="preserve">tanto como</w:t>
      </w:r>
      <w:r>
        <w:t xml:space="preserve"> </w:t>
      </w:r>
      <w:r>
        <w:rPr>
          <w:i/>
          <w:iCs/>
        </w:rPr>
        <w:t xml:space="preserve">execution role</w:t>
      </w:r>
      <w:r>
        <w:t xml:space="preserve"> </w:t>
      </w:r>
      <w:r>
        <w:t xml:space="preserve">(para que ECS extraiga la</w:t>
      </w:r>
      <w:r>
        <w:t xml:space="preserve"> </w:t>
      </w:r>
      <w:r>
        <w:t xml:space="preserve">imagen de ECR, lea el secret de SSM y publique logs en CloudWatch) como</w:t>
      </w:r>
      <w:r>
        <w:t xml:space="preserve"> </w:t>
      </w:r>
      <w:r>
        <w:rPr>
          <w:i/>
          <w:iCs/>
        </w:rPr>
        <w:t xml:space="preserve">task role</w:t>
      </w:r>
      <w:r>
        <w:t xml:space="preserve"> </w:t>
      </w:r>
      <w:r>
        <w:t xml:space="preserve">(permisos del</w:t>
      </w:r>
      <w:r>
        <w:t xml:space="preserve"> </w:t>
      </w:r>
      <w:r>
        <w:t xml:space="preserve">contenedor en ejecución). En un entorno productivo real se separarían en roles distintos con</w:t>
      </w:r>
      <w:r>
        <w:t xml:space="preserve"> </w:t>
      </w:r>
      <w:r>
        <w:t xml:space="preserve">privilegios mínimos.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1 — Clúster tienda-cluster (Fargate) con los 3 servicios activos: tienda-db, tienda-backend y tienda-frontend." title="" id="16" name="Picture"/>
            <a:graphic>
              <a:graphicData uri="http://schemas.openxmlformats.org/drawingml/2006/picture">
                <pic:pic>
                  <pic:nvPicPr>
                    <pic:cNvPr descr="evidencias/ie1-cluster-servicio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2 — Security Group tienda-ecs-sg: reglas de entrada (80/3001 desde el ALB, 3306 dentro de la VPC)." title="" id="19" name="Picture"/>
            <a:graphic>
              <a:graphicData uri="http://schemas.openxmlformats.org/drawingml/2006/picture">
                <pic:pic>
                  <pic:nvPicPr>
                    <pic:cNvPr descr="evidencias/ie1-sg-ec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3 — Security Group tienda-alb-sg: regla de entrada del puerto 80 desde Internet." title="" id="22" name="Picture"/>
            <a:graphic>
              <a:graphicData uri="http://schemas.openxmlformats.org/drawingml/2006/picture">
                <pic:pic>
                  <pic:nvPicPr>
                    <pic:cNvPr descr="evidencias/ie1-sg-alb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37" w:name="X78775254cfe12ffa2d526471a3a1c8549238e56"/>
    <w:p>
      <w:pPr>
        <w:pStyle w:val="Heading2"/>
      </w:pPr>
      <w:r>
        <w:t xml:space="preserve">4. Despliegue de Frontend y Backend (IE2)</w:t>
      </w:r>
    </w:p>
    <w:p>
      <w:pPr>
        <w:pStyle w:val="FirstParagraph"/>
      </w:pPr>
      <w:r>
        <w:t xml:space="preserve">El despliegue se define con</w:t>
      </w:r>
      <w:r>
        <w:t xml:space="preserve"> </w:t>
      </w:r>
      <w:r>
        <w:rPr>
          <w:b/>
          <w:bCs/>
        </w:rPr>
        <w:t xml:space="preserve">Task Definitions</w:t>
      </w:r>
      <w:r>
        <w:t xml:space="preserve"> </w:t>
      </w:r>
      <w:r>
        <w:t xml:space="preserve">de Fargate (carpeta</w:t>
      </w:r>
      <w:r>
        <w:t xml:space="preserve"> </w:t>
      </w:r>
      <w:r>
        <w:rPr>
          <w:rStyle w:val="VerbatimChar"/>
        </w:rPr>
        <w:t xml:space="preserve">ecs/</w:t>
      </w:r>
      <w:r>
        <w:t xml:space="preserve">). Puntos clave: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Imágenes desde Amazon ECR</w:t>
      </w:r>
      <w:r>
        <w:t xml:space="preserve">:</w:t>
      </w:r>
      <w:r>
        <w:t xml:space="preserve"> </w:t>
      </w:r>
      <w:r>
        <w:rPr>
          <w:rStyle w:val="VerbatimChar"/>
        </w:rPr>
        <w:t xml:space="preserve">tienda-frontend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tienda-backend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tienda-db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Recursos</w:t>
      </w:r>
      <w:r>
        <w:t xml:space="preserve">: frontend y backend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CPU /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MB; base de datos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CPU /</w:t>
      </w:r>
      <w:r>
        <w:t xml:space="preserve"> </w:t>
      </w:r>
      <w:r>
        <w:rPr>
          <w:rStyle w:val="VerbatimChar"/>
        </w:rPr>
        <w:t xml:space="preserve">1024</w:t>
      </w:r>
      <w:r>
        <w:t xml:space="preserve"> </w:t>
      </w:r>
      <w:r>
        <w:t xml:space="preserve">MB.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de entorno</w:t>
      </w:r>
      <w:r>
        <w:t xml:space="preserve"> </w:t>
      </w:r>
      <w:r>
        <w:t xml:space="preserve">(backend):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(DNS del NLB),</w:t>
      </w:r>
      <w:r>
        <w:t xml:space="preserve"> </w:t>
      </w:r>
      <w:r>
        <w:rPr>
          <w:rStyle w:val="VerbatimChar"/>
        </w:rPr>
        <w:t xml:space="preserve">DB_USER=root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DB_NAME=tienda_perritos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DB_PORT=3306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Secret</w:t>
      </w:r>
      <w:r>
        <w:t xml:space="preserve"> </w:t>
      </w:r>
      <w:r>
        <w:t xml:space="preserve">(backend y db):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MYSQL_ROOT_PASSWORD</w:t>
      </w:r>
      <w:r>
        <w:t xml:space="preserve"> </w:t>
      </w:r>
      <w:r>
        <w:t xml:space="preserve">inyectado desde</w:t>
      </w:r>
      <w:r>
        <w:t xml:space="preserve"> </w:t>
      </w:r>
      <w:r>
        <w:rPr>
          <w:b/>
          <w:bCs/>
        </w:rPr>
        <w:t xml:space="preserve">SSM Parameter</w:t>
      </w:r>
      <w:r>
        <w:rPr>
          <w:b/>
          <w:bCs/>
        </w:rPr>
        <w:t xml:space="preserve"> </w:t>
      </w:r>
      <w:r>
        <w:rPr>
          <w:b/>
          <w:bCs/>
        </w:rPr>
        <w:t xml:space="preserve">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/tienda/db_password</w:t>
      </w:r>
      <w:r>
        <w:t xml:space="preserve">, tipo</w:t>
      </w:r>
      <w:r>
        <w:t xml:space="preserve"> </w:t>
      </w:r>
      <w:r>
        <w:rPr>
          <w:i/>
          <w:iCs/>
        </w:rPr>
        <w:t xml:space="preserve">SecureString</w:t>
      </w:r>
      <w:r>
        <w:t xml:space="preserve">) — nunca en texto plano.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Puertos</w:t>
      </w:r>
      <w:r>
        <w:t xml:space="preserve">: frontend</w:t>
      </w:r>
      <w:r>
        <w:t xml:space="preserve"> </w:t>
      </w:r>
      <w:r>
        <w:rPr>
          <w:rStyle w:val="VerbatimChar"/>
        </w:rPr>
        <w:t xml:space="preserve">80</w:t>
      </w:r>
      <w:r>
        <w:t xml:space="preserve">, backend</w:t>
      </w:r>
      <w:r>
        <w:t xml:space="preserve"> </w:t>
      </w:r>
      <w:r>
        <w:rPr>
          <w:rStyle w:val="VerbatimChar"/>
        </w:rPr>
        <w:t xml:space="preserve">3001</w:t>
      </w:r>
      <w:r>
        <w:t xml:space="preserve">, base de datos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Balanceo</w:t>
      </w:r>
      <w:r>
        <w:t xml:space="preserve">:</w:t>
      </w:r>
      <w:r>
        <w:t xml:space="preserve"> </w:t>
      </w:r>
      <w:r>
        <w:rPr>
          <w:i/>
          <w:iCs/>
        </w:rPr>
        <w:t xml:space="preserve">target groups</w:t>
      </w:r>
      <w:r>
        <w:t xml:space="preserve"> </w:t>
      </w:r>
      <w:r>
        <w:rPr>
          <w:rStyle w:val="VerbatimChar"/>
        </w:rPr>
        <w:t xml:space="preserve">tg-frontend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tg-backend</w:t>
      </w:r>
      <w:r>
        <w:t xml:space="preserve"> </w:t>
      </w:r>
      <w:r>
        <w:t xml:space="preserve">(en el ALB) y</w:t>
      </w:r>
      <w:r>
        <w:t xml:space="preserve"> </w:t>
      </w:r>
      <w:r>
        <w:rPr>
          <w:rStyle w:val="VerbatimChar"/>
        </w:rPr>
        <w:t xml:space="preserve">tg-db</w:t>
      </w:r>
      <w:r>
        <w:t xml:space="preserve"> </w:t>
      </w:r>
      <w:r>
        <w:t xml:space="preserve">(en el NLB).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Tasks (deseadas)</w:t>
            </w:r>
          </w:p>
        </w:tc>
        <w:tc>
          <w:tcPr/>
          <w:p>
            <w:pPr>
              <w:pStyle w:val="Compact"/>
            </w:pPr>
            <w:r>
              <w:t xml:space="preserve">Balanceador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tienda-frontend</w:t>
            </w:r>
          </w:p>
        </w:tc>
        <w:tc>
          <w:tcPr/>
          <w:p>
            <w:pPr>
              <w:pStyle w:val="Compact"/>
            </w:pPr>
            <w:r>
              <w:t xml:space="preserve">2 (autoscaling 2→4)</w:t>
            </w:r>
          </w:p>
        </w:tc>
        <w:tc>
          <w:tcPr/>
          <w:p>
            <w:pPr>
              <w:pStyle w:val="Compact"/>
            </w:pPr>
            <w:r>
              <w:t xml:space="preserve">ALB, ruta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tienda-backend</w:t>
            </w:r>
          </w:p>
        </w:tc>
        <w:tc>
          <w:tcPr/>
          <w:p>
            <w:pPr>
              <w:pStyle w:val="Compact"/>
            </w:pPr>
            <w:r>
              <w:t xml:space="preserve">2 (autoscaling 2→4)</w:t>
            </w:r>
          </w:p>
        </w:tc>
        <w:tc>
          <w:tcPr/>
          <w:p>
            <w:pPr>
              <w:pStyle w:val="Compact"/>
            </w:pPr>
            <w:r>
              <w:t xml:space="preserve">ALB, ruta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Público vía ALB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tienda-db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NLB interno TCP 3306</w:t>
            </w:r>
          </w:p>
        </w:tc>
        <w:tc>
          <w:tcPr/>
          <w:p>
            <w:pPr>
              <w:pStyle w:val="Compact"/>
            </w:pPr>
            <w:r>
              <w:t xml:space="preserve">Privado (solo VPC)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Acceso público al frontend:</w:t>
      </w:r>
      <w:r>
        <w:t xml:space="preserve"> </w:t>
      </w:r>
      <w:r>
        <w:rPr>
          <w:rStyle w:val="VerbatimChar"/>
        </w:rPr>
        <w:t xml:space="preserve">http://tienda-alb-93590141.us-east-1.elb.amazonaws.com</w:t>
      </w:r>
    </w:p>
    <w:p>
      <w:pPr>
        <w:pStyle w:val="BodyText"/>
      </w:pPr>
      <w:r>
        <w:rPr>
          <w:b/>
          <w:bCs/>
        </w:rPr>
        <w:t xml:space="preserve">Comunicación Front → Back:</w:t>
      </w:r>
      <w:r>
        <w:t xml:space="preserve"> </w:t>
      </w:r>
      <w:r>
        <w:t xml:space="preserve">el navegador pide</w:t>
      </w:r>
      <w:r>
        <w:t xml:space="preserve"> </w:t>
      </w:r>
      <w:r>
        <w:rPr>
          <w:rStyle w:val="VerbatimChar"/>
        </w:rPr>
        <w:t xml:space="preserve">/api/productos</w:t>
      </w:r>
      <w:r>
        <w:t xml:space="preserve">; el ALB, por la regla de</w:t>
      </w:r>
      <w:r>
        <w:t xml:space="preserve"> </w:t>
      </w:r>
      <w:r>
        <w:rPr>
          <w:i/>
          <w:iCs/>
        </w:rPr>
        <w:t xml:space="preserve">path-pattern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 enruta esa petición al</w:t>
      </w:r>
      <w:r>
        <w:t xml:space="preserve"> </w:t>
      </w:r>
      <w:r>
        <w:rPr>
          <w:i/>
          <w:iCs/>
        </w:rPr>
        <w:t xml:space="preserve">target group</w:t>
      </w:r>
      <w:r>
        <w:t xml:space="preserve"> </w:t>
      </w:r>
      <w:r>
        <w:t xml:space="preserve">del backend. El frontend no</w:t>
      </w:r>
      <w:r>
        <w:t xml:space="preserve"> </w:t>
      </w:r>
      <w:r>
        <w:t xml:space="preserve">necesita conocer la IP del backend.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4 — Aplicación funcionando en el navegador (URL del ALB): tabla de productos cargada desde el backend y formulario CRUD. Demuestra Frontend → Backend → MySQL operativo." title="" id="26" name="Picture"/>
            <a:graphic>
              <a:graphicData uri="http://schemas.openxmlformats.org/drawingml/2006/picture">
                <pic:pic>
                  <pic:nvPicPr>
                    <pic:cNvPr descr="evidencias/ie2-app-navegado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5 — Regla del listener HTTP:80 del ALB: el patrón de ruta /api/* se enruta al target group del backend." title="" id="29" name="Picture"/>
            <a:graphic>
              <a:graphicData uri="http://schemas.openxmlformats.org/drawingml/2006/picture">
                <pic:pic>
                  <pic:nvPicPr>
                    <pic:cNvPr descr="evidencias/ie2-alb-rout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6 — Target group del backend con destinos registrados (estado de salud de las tasks)." title="" id="32" name="Picture"/>
            <a:graphic>
              <a:graphicData uri="http://schemas.openxmlformats.org/drawingml/2006/picture">
                <pic:pic>
                  <pic:nvPicPr>
                    <pic:cNvPr descr="evidencias/ie2-target-grou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7 — Repositorios privados en Amazon ECR: tienda-frontend, tienda-backend y tienda-db." title="" id="35" name="Picture"/>
            <a:graphic>
              <a:graphicData uri="http://schemas.openxmlformats.org/drawingml/2006/picture">
                <pic:pic>
                  <pic:nvPicPr>
                    <pic:cNvPr descr="evidencias/ie2-ecr-rep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Xa33c65c3ad8e4ef478f7bdcc95df0c2579918ad"/>
    <w:p>
      <w:pPr>
        <w:pStyle w:val="Heading2"/>
      </w:pPr>
      <w:r>
        <w:t xml:space="preserve">5. Configuración de Autoscaling (IE3)</w:t>
      </w:r>
    </w:p>
    <w:p>
      <w:pPr>
        <w:pStyle w:val="FirstParagraph"/>
      </w:pPr>
      <w:r>
        <w:t xml:space="preserve">Se usa</w:t>
      </w:r>
      <w:r>
        <w:t xml:space="preserve"> </w:t>
      </w:r>
      <w:r>
        <w:rPr>
          <w:b/>
          <w:bCs/>
        </w:rPr>
        <w:t xml:space="preserve">Application Auto Scaling</w:t>
      </w:r>
      <w:r>
        <w:t xml:space="preserve"> </w:t>
      </w:r>
      <w:r>
        <w:t xml:space="preserve">con política</w:t>
      </w:r>
      <w:r>
        <w:t xml:space="preserve"> </w:t>
      </w:r>
      <w:r>
        <w:rPr>
          <w:b/>
          <w:bCs/>
        </w:rPr>
        <w:t xml:space="preserve">Target Tracking</w:t>
      </w:r>
      <w:r>
        <w:t xml:space="preserve"> </w:t>
      </w:r>
      <w:r>
        <w:t xml:space="preserve">sobre la métrica</w:t>
      </w:r>
      <w:r>
        <w:t xml:space="preserve"> </w:t>
      </w:r>
      <w:r>
        <w:rPr>
          <w:rStyle w:val="VerbatimChar"/>
        </w:rPr>
        <w:t xml:space="preserve">ECSServiceAverageCPUUtilization</w:t>
      </w:r>
      <w:r>
        <w:t xml:space="preserve"> </w:t>
      </w:r>
      <w:r>
        <w:t xml:space="preserve">(archivo</w:t>
      </w:r>
      <w:r>
        <w:t xml:space="preserve"> </w:t>
      </w:r>
      <w:r>
        <w:rPr>
          <w:rStyle w:val="VerbatimChar"/>
        </w:rPr>
        <w:t xml:space="preserve">ecs/scaling-cpu.json</w:t>
      </w:r>
      <w:r>
        <w:t xml:space="preserve">):</w:t>
      </w:r>
    </w:p>
    <w:p>
      <w:pPr>
        <w:pStyle w:val="SourceCode"/>
      </w:pPr>
      <w:r>
        <w:rPr>
          <w:rStyle w:val="FunctionTok"/>
          <w:rFonts w:ascii="Consolas" w:hAnsi="Consolas"/>
          <w:sz w:val="15"/>
        </w:rPr>
        <w:t xml:space="preserve">{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"TargetValue"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loatTok"/>
          <w:rFonts w:ascii="Consolas" w:hAnsi="Consolas"/>
          <w:sz w:val="15"/>
        </w:rPr>
        <w:t xml:space="preserve">50.0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"PredefinedMetricSpecification"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{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</w:t>
      </w:r>
      <w:r>
        <w:rPr>
          <w:rStyle w:val="DataTypeTok"/>
          <w:rFonts w:ascii="Consolas" w:hAnsi="Consolas"/>
          <w:sz w:val="15"/>
        </w:rPr>
        <w:t xml:space="preserve">"PredefinedMetricType"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"ECSServiceAverageCPUUtilization"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FunctionTok"/>
          <w:rFonts w:ascii="Consolas" w:hAnsi="Consolas"/>
          <w:sz w:val="15"/>
        </w:rPr>
        <w:t xml:space="preserve">},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"ScaleInCooldown"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60</w:t>
      </w:r>
      <w:r>
        <w:rPr>
          <w:rStyle w:val="FunctionTok"/>
          <w:rFonts w:ascii="Consolas" w:hAnsi="Consolas"/>
          <w:sz w:val="15"/>
        </w:rPr>
        <w:t xml:space="preserve">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DataTypeTok"/>
          <w:rFonts w:ascii="Consolas" w:hAnsi="Consolas"/>
          <w:sz w:val="15"/>
        </w:rPr>
        <w:t xml:space="preserve">"ScaleOutCooldown"</w:t>
      </w:r>
      <w:r>
        <w:rPr>
          <w:rStyle w:val="FunctionTok"/>
          <w:rFonts w:ascii="Consolas" w:hAnsi="Consolas"/>
          <w:sz w:val="15"/>
        </w:rPr>
        <w:t xml:space="preserve">: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60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CPU promedio del servicio</w:t>
            </w:r>
          </w:p>
        </w:tc>
        <w:tc>
          <w:tcPr/>
          <w:p>
            <w:pPr>
              <w:pStyle w:val="Compact"/>
            </w:pPr>
            <w:r>
              <w:t xml:space="preserve">Indicador directo de carga de la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 objetivo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Deja</w:t>
            </w:r>
            <w:r>
              <w:t xml:space="preserve"> </w:t>
            </w:r>
            <w:r>
              <w:rPr>
                <w:b/>
                <w:bCs/>
              </w:rPr>
              <w:t xml:space="preserve">margen</w:t>
            </w:r>
            <w:r>
              <w:t xml:space="preserve"> </w:t>
            </w:r>
            <w:r>
              <w:t xml:space="preserve">para absorber picos de tráfico antes de saturar, sin sobre-aprovisionar recursos (costo). Es un valor de equilibrio recomendado para cargas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 / Máx tasks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Mínimo 2 = alta disponibilidad; máximo 4 = techo de costo en el lab.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Cooldowns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Evita oscilaciones (escalar y desescalar en cadena) ante variaciones breves.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Evidencia:</w:t>
      </w:r>
      <w:r>
        <w:t xml:space="preserve"> </w:t>
      </w:r>
      <w:r>
        <w:t xml:space="preserve">la consola muestra la</w:t>
      </w:r>
      <w:r>
        <w:t xml:space="preserve"> </w:t>
      </w:r>
      <w:r>
        <w:rPr>
          <w:b/>
          <w:bCs/>
        </w:rPr>
        <w:t xml:space="preserve">política de escalado</w:t>
      </w:r>
      <w:r>
        <w:t xml:space="preserve"> </w:t>
      </w:r>
      <w:r>
        <w:t xml:space="preserve">registrada en el servicio y sus</w:t>
      </w:r>
      <w:r>
        <w:t xml:space="preserve"> </w:t>
      </w:r>
      <w:r>
        <w:rPr>
          <w:b/>
          <w:bCs/>
        </w:rPr>
        <w:t xml:space="preserve">actividades de escalado</w:t>
      </w:r>
      <w:r>
        <w:t xml:space="preserve"> </w:t>
      </w:r>
      <w:r>
        <w:t xml:space="preserve">(Figura 8); CloudWatch grafica la métrica de</w:t>
      </w:r>
      <w:r>
        <w:t xml:space="preserve"> </w:t>
      </w:r>
      <w:r>
        <w:rPr>
          <w:b/>
          <w:bCs/>
        </w:rPr>
        <w:t xml:space="preserve">CPUUtilization</w:t>
      </w:r>
      <w:r>
        <w:t xml:space="preserve"> </w:t>
      </w:r>
      <w:r>
        <w:t xml:space="preserve">que</w:t>
      </w:r>
      <w:r>
        <w:t xml:space="preserve"> </w:t>
      </w:r>
      <w:r>
        <w:t xml:space="preserve">dispara el escalado (Figura 9). Bajo carga sostenida, ECS crea tasks adicionales (de 2 hacia 4)</w:t>
      </w:r>
      <w:r>
        <w:t xml:space="preserve"> </w:t>
      </w:r>
      <w:r>
        <w:t xml:space="preserve">hasta devolver la CPU promedio cerca del objetivo de 50%.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8 — Servicio backend → Escalamiento automático: política de Target Tracking (CPU 50%) y registro de actividades de escalado." title="" id="39" name="Picture"/>
            <a:graphic>
              <a:graphicData uri="http://schemas.openxmlformats.org/drawingml/2006/picture">
                <pic:pic>
                  <pic:nvPicPr>
                    <pic:cNvPr descr="evidencias/ie3-autoscal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9 — CloudWatch → Métricas: utilización de CPU (CPUUtilization) del servicio en el tiempo." title="" id="42" name="Picture"/>
            <a:graphic>
              <a:graphicData uri="http://schemas.openxmlformats.org/drawingml/2006/picture">
                <pic:pic>
                  <pic:nvPicPr>
                    <pic:cNvPr descr="evidencias/ie3-cpu-metri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Xa5c711c451892c7c7d882308789434b5c6753d0"/>
    <w:p>
      <w:pPr>
        <w:pStyle w:val="Heading2"/>
      </w:pPr>
      <w:r>
        <w:t xml:space="preserve">6. Pipeline CI/CD (IE4)</w:t>
      </w:r>
    </w:p>
    <w:p>
      <w:pPr>
        <w:pStyle w:val="FirstParagraph"/>
      </w:pPr>
      <w:r>
        <w:t xml:space="preserve">Workflow:</w:t>
      </w:r>
      <w:r>
        <w:t xml:space="preserve"> </w:t>
      </w:r>
      <w:r>
        <w:rPr>
          <w:rStyle w:val="VerbatimChar"/>
        </w:rPr>
        <w:t xml:space="preserve">.github/workflows/deploy-ecs.yml</w:t>
      </w:r>
      <w:r>
        <w:t xml:space="preserve">. Se dispara con cada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también de</w:t>
      </w:r>
      <w:r>
        <w:t xml:space="preserve"> </w:t>
      </w:r>
      <w:r>
        <w:t xml:space="preserve">forma manual (</w:t>
      </w:r>
      <w:r>
        <w:rPr>
          <w:rStyle w:val="VerbatimChar"/>
        </w:rPr>
        <w:t xml:space="preserve">workflow_dispatch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Flujo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 → push → deploy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Checkout</w:t>
      </w:r>
      <w:r>
        <w:t xml:space="preserve"> </w:t>
      </w:r>
      <w:r>
        <w:t xml:space="preserve">del código.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Configurar credenciales AWS</w:t>
      </w:r>
      <w:r>
        <w:t xml:space="preserve"> </w:t>
      </w:r>
      <w:r>
        <w:t xml:space="preserve">desde los</w:t>
      </w:r>
      <w:r>
        <w:t xml:space="preserve"> </w:t>
      </w:r>
      <w:r>
        <w:rPr>
          <w:i/>
          <w:iCs/>
        </w:rPr>
        <w:t xml:space="preserve">secrets</w:t>
      </w:r>
      <w:r>
        <w:t xml:space="preserve"> </w:t>
      </w:r>
      <w:r>
        <w:t xml:space="preserve">del repositorio.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Login a Amazon ECR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Definir tag</w:t>
      </w:r>
      <w:r>
        <w:t xml:space="preserve"> </w:t>
      </w:r>
      <w:r>
        <w:t xml:space="preserve">de imagen = primeros 7 caracteres del commit SHA.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&amp; Push</w:t>
      </w:r>
      <w:r>
        <w:t xml:space="preserve"> </w:t>
      </w:r>
      <w:r>
        <w:t xml:space="preserve">de las imágenes de frontend y backend a ECR (tags</w:t>
      </w:r>
      <w:r>
        <w:t xml:space="preserve"> </w:t>
      </w:r>
      <w:r>
        <w:rPr>
          <w:rStyle w:val="VerbatimChar"/>
        </w:rPr>
        <w:t xml:space="preserve">&lt;sha&gt;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de la task definition inyectando la nueva imagen</w:t>
      </w:r>
      <w:r>
        <w:t xml:space="preserve"> </w:t>
      </w:r>
      <w:r>
        <w:t xml:space="preserve">(</w:t>
      </w:r>
      <w:r>
        <w:rPr>
          <w:rStyle w:val="VerbatimChar"/>
        </w:rPr>
        <w:t xml:space="preserve">amazon-ecs-render-task-definition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del servicio en ECS (</w:t>
      </w:r>
      <w:r>
        <w:rPr>
          <w:rStyle w:val="VerbatimChar"/>
        </w:rPr>
        <w:t xml:space="preserve">amazon-ecs-deploy-task-definition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wait-for-service-stability: true</w:t>
      </w:r>
      <w:r>
        <w:t xml:space="preserve"> </w:t>
      </w:r>
      <w:r>
        <w:t xml:space="preserve">(el pipeline espera a que el servicio quede estable).</w:t>
      </w:r>
    </w:p>
    <w:p>
      <w:pPr>
        <w:pStyle w:val="FirstParagraph"/>
      </w:pPr>
      <w:r>
        <w:t xml:space="preserve">El uso de</w:t>
      </w:r>
      <w:r>
        <w:t xml:space="preserve"> </w:t>
      </w:r>
      <w:r>
        <w:rPr>
          <w:rStyle w:val="VerbatimChar"/>
        </w:rPr>
        <w:t xml:space="preserve">wait-for-service-stability</w:t>
      </w:r>
      <w:r>
        <w:t xml:space="preserve"> </w:t>
      </w:r>
      <w:r>
        <w:t xml:space="preserve">es relevante: el pipeline</w:t>
      </w:r>
      <w:r>
        <w:t xml:space="preserve"> </w:t>
      </w:r>
      <w:r>
        <w:rPr>
          <w:b/>
          <w:bCs/>
        </w:rPr>
        <w:t xml:space="preserve">no termina como exitoso hasta</w:t>
      </w:r>
      <w:r>
        <w:rPr>
          <w:b/>
          <w:bCs/>
        </w:rPr>
        <w:t xml:space="preserve"> </w:t>
      </w:r>
      <w:r>
        <w:rPr>
          <w:b/>
          <w:bCs/>
        </w:rPr>
        <w:t xml:space="preserve">que ECS confirma</w:t>
      </w:r>
      <w:r>
        <w:t xml:space="preserve"> </w:t>
      </w:r>
      <w:r>
        <w:t xml:space="preserve">que las nuevas tasks están corriendo y sanas; si no estabilizan, el deploy</w:t>
      </w:r>
      <w:r>
        <w:t xml:space="preserve"> </w:t>
      </w:r>
      <w:r>
        <w:t xml:space="preserve">falla (ver §8.3).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10 — GitHub Actions: ejecución del pipeline completa y exitosa (build → push a ECR → deploy a ECS de backend y frontend)." title="" id="46" name="Picture"/>
            <a:graphic>
              <a:graphicData uri="http://schemas.openxmlformats.org/drawingml/2006/picture">
                <pic:pic>
                  <pic:nvPicPr>
                    <pic:cNvPr descr="evidencias/ie4-pipeline-verd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55" w:name="X575a9e8826d7f8ac79fcbb612ef30c6d31738b8"/>
    <w:p>
      <w:pPr>
        <w:pStyle w:val="Heading2"/>
      </w:pPr>
      <w:r>
        <w:t xml:space="preserve">7. Gestión de Secrets y credenciales (IE5)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SSM Parameter Store</w:t>
            </w:r>
          </w:p>
        </w:tc>
        <w:tc>
          <w:tcPr/>
          <w:p>
            <w:pPr>
              <w:pStyle w:val="Compact"/>
            </w:pPr>
            <w:r>
              <w:t xml:space="preserve">Contraseña de la BD (</w:t>
            </w:r>
            <w:r>
              <w:rPr>
                <w:rStyle w:val="VerbatimChar"/>
              </w:rPr>
              <w:t xml:space="preserve">/tienda/db_password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SecureString</w:t>
            </w:r>
            <w:r>
              <w:t xml:space="preserve">). Las task definitions la referencian en el bloque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; el contenedor la recibe como variable de entorno</w:t>
            </w:r>
            <w:r>
              <w:t xml:space="preserve"> </w:t>
            </w:r>
            <w:r>
              <w:rPr>
                <w:b/>
                <w:bCs/>
              </w:rPr>
              <w:t xml:space="preserve">en tiempo de ejecución</w:t>
            </w:r>
            <w:r>
              <w:t xml:space="preserve">, no queda en la imagen ni en el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AWS_SESSION_TOKEN</w:t>
            </w:r>
            <w:r>
              <w:t xml:space="preserve"> </w:t>
            </w:r>
            <w:r>
              <w:t xml:space="preserve">del Learner Lab. El workflow los lee como</w:t>
            </w:r>
            <w:r>
              <w:t xml:space="preserve"> </w:t>
            </w:r>
            <w:r>
              <w:rPr>
                <w:rStyle w:val="VerbatimChar"/>
              </w:rPr>
              <w:t xml:space="preserve">${{ secrets.* }}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Excluye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aws-credentials*.txt</w:t>
            </w:r>
            <w:r>
              <w:t xml:space="preserve"> </w:t>
            </w:r>
            <w:r>
              <w:t xml:space="preserve">para no subir credenciales por error.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 (Learner Lab):</w:t>
      </w:r>
      <w:r>
        <w:t xml:space="preserve"> </w:t>
      </w:r>
      <w:r>
        <w:t xml:space="preserve">las credenciales incluyen un</w:t>
      </w:r>
      <w:r>
        <w:t xml:space="preserve"> </w:t>
      </w:r>
      <w:r>
        <w:rPr>
          <w:i/>
          <w:iCs/>
        </w:rPr>
        <w:t xml:space="preserve">session token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caduca</w:t>
      </w:r>
      <w:r>
        <w:t xml:space="preserve"> </w:t>
      </w:r>
      <w:r>
        <w:t xml:space="preserve">al</w:t>
      </w:r>
      <w:r>
        <w:t xml:space="preserve"> </w:t>
      </w:r>
      <w:r>
        <w:t xml:space="preserve">reiniciar el laboratorio. Antes de ejecutar el pipeline hay que actualizar los 3</w:t>
      </w:r>
      <w:r>
        <w:t xml:space="preserve"> </w:t>
      </w:r>
      <w:r>
        <w:rPr>
          <w:i/>
          <w:iCs/>
        </w:rPr>
        <w:t xml:space="preserve">secrets</w:t>
      </w:r>
      <w:r>
        <w:t xml:space="preserve"> </w:t>
      </w:r>
      <w:r>
        <w:t xml:space="preserve">del</w:t>
      </w:r>
      <w:r>
        <w:t xml:space="preserve"> </w:t>
      </w:r>
      <w:r>
        <w:t xml:space="preserve">repositorio con las credenciales nuevas (AWS Details → AWS CLI: Show).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11 — AWS Systems Manager → Parameter Store: parámetro /tienda/db_password de tipo SecureString (contraseña cifrada, fuera del repositorio)." title="" id="50" name="Picture"/>
            <a:graphic>
              <a:graphicData uri="http://schemas.openxmlformats.org/drawingml/2006/picture">
                <pic:pic>
                  <pic:nvPicPr>
                    <pic:cNvPr descr="evidencias/ie5-ssm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12 — GitHub → Settings → Secrets and variables → Actions: credenciales de AWS almacenadas como repository secrets." title="" id="53" name="Picture"/>
            <a:graphic>
              <a:graphicData uri="http://schemas.openxmlformats.org/drawingml/2006/picture">
                <pic:pic>
                  <pic:nvPicPr>
                    <pic:cNvPr descr="evidencias/ie5-github-secre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63" w:name="Xe2826dea6c7caef8a2375ee3f5a72ac4b0955e5"/>
    <w:p>
      <w:pPr>
        <w:pStyle w:val="Heading2"/>
      </w:pPr>
      <w:r>
        <w:t xml:space="preserve">8. Análisis de logs, métricas y tiempos del pipeline (IE6)</w:t>
      </w:r>
    </w:p>
    <w:bookmarkStart w:id="59" w:name="Xacccac71e09ff458c37af5dc94d4c73f67fcc47"/>
    <w:p>
      <w:pPr>
        <w:pStyle w:val="Heading3"/>
      </w:pPr>
      <w:r>
        <w:t xml:space="preserve">8.1 Logs (CloudWatch)</w:t>
      </w:r>
    </w:p>
    <w:p>
      <w:pPr>
        <w:pStyle w:val="FirstParagraph"/>
      </w:pPr>
      <w:r>
        <w:t xml:space="preserve">Las tres task definitions usan el driver</w:t>
      </w:r>
      <w:r>
        <w:t xml:space="preserve"> </w:t>
      </w:r>
      <w:r>
        <w:rPr>
          <w:rStyle w:val="VerbatimChar"/>
        </w:rPr>
        <w:t xml:space="preserve">awslogs</w:t>
      </w:r>
      <w:r>
        <w:t xml:space="preserve">, enviando la salida de cada contenedor a</w:t>
      </w:r>
      <w:r>
        <w:t xml:space="preserve"> </w:t>
      </w:r>
      <w:r>
        <w:t xml:space="preserve">CloudWatch Logs: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/ecs/tienda-frontend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/ecs/tienda-backend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/ecs/tienda-db</w:t>
      </w:r>
    </w:p>
    <w:p>
      <w:pPr>
        <w:pStyle w:val="FirstParagraph"/>
      </w:pPr>
      <w:r>
        <w:t xml:space="preserve">Consulta por CLI:</w:t>
      </w:r>
      <w:r>
        <w:t xml:space="preserve"> </w:t>
      </w:r>
      <w:r>
        <w:rPr>
          <w:rStyle w:val="VerbatimChar"/>
        </w:rPr>
        <w:t xml:space="preserve">aws logs tail /ecs/tienda-backend --follow</w:t>
      </w:r>
    </w:p>
    <w:p>
      <w:pPr>
        <w:pStyle w:val="BodyText"/>
      </w:pPr>
      <w:r>
        <w:drawing>
          <wp:inline>
            <wp:extent cx="5334000" cy="2941320"/>
            <wp:effectExtent b="0" l="0" r="0" t="0"/>
            <wp:docPr descr="Figura 13 — CloudWatch Logs del backend: el contenedor inicializa el pool de conexiones MySQL y queda escuchando en el puerto 3001." title="" id="57" name="Picture"/>
            <a:graphic>
              <a:graphicData uri="http://schemas.openxmlformats.org/drawingml/2006/picture">
                <pic:pic>
                  <pic:nvPicPr>
                    <pic:cNvPr descr="evidencias/ie6-cloudwatch-log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X46ff0776abd2faba92aea3df7f6b86b5d6532be"/>
    <w:p>
      <w:pPr>
        <w:pStyle w:val="Heading3"/>
      </w:pPr>
      <w:r>
        <w:t xml:space="preserve">8.2 Métricas y tiempos del pipeline (datos reales de GitHub Actions)</w:t>
      </w:r>
    </w:p>
    <w:p>
      <w:pPr>
        <w:pStyle w:val="FirstParagraph"/>
      </w:pPr>
      <w:r>
        <w:t xml:space="preserve">Se registraron</w:t>
      </w:r>
      <w:r>
        <w:t xml:space="preserve"> </w:t>
      </w:r>
      <w:r>
        <w:rPr>
          <w:b/>
          <w:bCs/>
        </w:rPr>
        <w:t xml:space="preserve">4 ejecuciones</w:t>
      </w:r>
      <w:r>
        <w:t xml:space="preserve"> </w:t>
      </w:r>
      <w:r>
        <w:t xml:space="preserve">del workflow durante la integración del pipeline: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Duración aprox.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20b61ba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  <w:tc>
          <w:tcPr/>
          <w:p>
            <w:pPr>
              <w:pStyle w:val="Compact"/>
            </w:pPr>
            <w:r>
              <w:t xml:space="preserve">~16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20b61ba</w:t>
            </w:r>
          </w:p>
        </w:tc>
        <w:tc>
          <w:tcPr/>
          <w:p>
            <w:pPr>
              <w:pStyle w:val="Compact"/>
            </w:pPr>
            <w:r>
              <w:t xml:space="preserve">✅ Éxito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93eca2e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  <w:tc>
          <w:tcPr/>
          <w:p>
            <w:pPr>
              <w:pStyle w:val="Compact"/>
            </w:pPr>
            <w:r>
              <w:t xml:space="preserve">~15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9f862bb</w:t>
            </w:r>
          </w:p>
        </w:tc>
        <w:tc>
          <w:tcPr/>
          <w:p>
            <w:pPr>
              <w:pStyle w:val="Compact"/>
            </w:pPr>
            <w:r>
              <w:t xml:space="preserve">✅ Éxito</w:t>
            </w:r>
          </w:p>
        </w:tc>
        <w:tc>
          <w:tcPr/>
          <w:p>
            <w:pPr>
              <w:pStyle w:val="Compact"/>
            </w:pPr>
            <w:r>
              <w:t xml:space="preserve">~16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Observaciones: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i/>
          <w:iCs/>
        </w:rPr>
        <w:t xml:space="preserve">build &amp; push</w:t>
      </w:r>
      <w:r>
        <w:t xml:space="preserve"> </w:t>
      </w:r>
      <w:r>
        <w:t xml:space="preserve">de imágenes +</w:t>
      </w:r>
      <w:r>
        <w:t xml:space="preserve"> </w:t>
      </w:r>
      <w:r>
        <w:rPr>
          <w:i/>
          <w:iCs/>
        </w:rPr>
        <w:t xml:space="preserve">deploy</w:t>
      </w:r>
      <w:r>
        <w:t xml:space="preserve"> </w:t>
      </w:r>
      <w:r>
        <w:t xml:space="preserve">con espera de estabilización toma</w:t>
      </w:r>
      <w:r>
        <w:t xml:space="preserve"> </w:t>
      </w:r>
      <w:r>
        <w:rPr>
          <w:b/>
          <w:bCs/>
        </w:rPr>
        <w:t xml:space="preserve">~10–16 minutos</w:t>
      </w:r>
      <w:r>
        <w:t xml:space="preserve">.</w:t>
      </w:r>
      <w:r>
        <w:t xml:space="preserve"> </w:t>
      </w:r>
      <w:r>
        <w:t xml:space="preserve">La mayor parte del tiempo se va en</w:t>
      </w:r>
      <w:r>
        <w:t xml:space="preserve"> </w:t>
      </w:r>
      <w:r>
        <w:rPr>
          <w:rStyle w:val="VerbatimChar"/>
        </w:rPr>
        <w:t xml:space="preserve">wait-for-service-stability</w:t>
      </w:r>
      <w:r>
        <w:t xml:space="preserve"> </w:t>
      </w:r>
      <w:r>
        <w:t xml:space="preserve">(ECS levanta las tasks nuevas,</w:t>
      </w:r>
      <w:r>
        <w:t xml:space="preserve"> </w:t>
      </w:r>
      <w:r>
        <w:t xml:space="preserve">pasa health checks y drena las antiguas).</w:t>
      </w:r>
    </w:p>
    <w:p>
      <w:pPr>
        <w:pStyle w:val="Compact"/>
        <w:numPr>
          <w:ilvl w:val="0"/>
          <w:numId w:val="1007"/>
        </w:numPr>
      </w:pPr>
      <w:r>
        <w:t xml:space="preserve">La diferencia entre run #2 (~10 min) y run #4 (~16 min) se explica porque el run #4 desplegó</w:t>
      </w:r>
      <w:r>
        <w:t xml:space="preserve"> </w:t>
      </w:r>
      <w:r>
        <w:rPr>
          <w:b/>
          <w:bCs/>
        </w:rPr>
        <w:t xml:space="preserve">dos servicios</w:t>
      </w:r>
      <w:r>
        <w:t xml:space="preserve"> </w:t>
      </w:r>
      <w:r>
        <w:t xml:space="preserve">(backend y frontend) y coincidió con otra ejecución en curso.</w:t>
      </w:r>
    </w:p>
    <w:bookmarkEnd w:id="60"/>
    <w:bookmarkStart w:id="61" w:name="X0bc19e1b22b535ffb1a970e0aeccd8acab39308"/>
    <w:p>
      <w:pPr>
        <w:pStyle w:val="Heading3"/>
      </w:pPr>
      <w:r>
        <w:t xml:space="preserve">8.3 Análisis de fallas (causa raíz, extraída de los logs)</w:t>
      </w:r>
    </w:p>
    <w:p>
      <w:pPr>
        <w:pStyle w:val="FirstParagraph"/>
      </w:pPr>
      <w:r>
        <w:rPr>
          <w:b/>
          <w:bCs/>
        </w:rPr>
        <w:t xml:space="preserve">Falla run #1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Could not load credentials from any providers</w:t>
      </w:r>
      <w:r>
        <w:rPr>
          <w:b/>
          <w:bCs/>
        </w:rPr>
        <w:t xml:space="preserve">:</w:t>
      </w:r>
      <w:r>
        <w:t xml:space="preserve"> </w:t>
      </w:r>
      <w:r>
        <w:t xml:space="preserve">La primera ejecución por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falló en</w:t>
      </w:r>
      <w:r>
        <w:t xml:space="preserve"> </w:t>
      </w:r>
      <w:r>
        <w:rPr>
          <w:b/>
          <w:bCs/>
        </w:rPr>
        <w:t xml:space="preserve">16 segundos</w:t>
      </w:r>
      <w:r>
        <w:t xml:space="preserve"> </w:t>
      </w:r>
      <w:r>
        <w:t xml:space="preserve">en el paso</w:t>
      </w:r>
      <w:r>
        <w:t xml:space="preserve"> </w:t>
      </w:r>
      <w:r>
        <w:rPr>
          <w:i/>
          <w:iCs/>
        </w:rPr>
        <w:t xml:space="preserve">Configurar credenciales AWS</w:t>
      </w:r>
      <w:r>
        <w:t xml:space="preserve">,</w:t>
      </w:r>
      <w:r>
        <w:t xml:space="preserve"> </w:t>
      </w:r>
      <w:r>
        <w:t xml:space="preserve">porque los</w:t>
      </w:r>
      <w:r>
        <w:t xml:space="preserve"> </w:t>
      </w:r>
      <w:r>
        <w:rPr>
          <w:i/>
          <w:iCs/>
        </w:rPr>
        <w:t xml:space="preserve">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AWS_ACCESS_KEY_ID</w:t>
      </w:r>
      <w:r>
        <w:t xml:space="preserve">, etc.)</w:t>
      </w:r>
      <w:r>
        <w:t xml:space="preserve"> </w:t>
      </w:r>
      <w:r>
        <w:rPr>
          <w:b/>
          <w:bCs/>
        </w:rPr>
        <w:t xml:space="preserve">aún no estaban cargados</w:t>
      </w:r>
      <w:r>
        <w:t xml:space="preserve"> </w:t>
      </w:r>
      <w:r>
        <w:t xml:space="preserve">en el repositorio.</w:t>
      </w:r>
      <w:r>
        <w:t xml:space="preserve"> </w:t>
      </w:r>
      <w:r>
        <w:rPr>
          <w:i/>
          <w:iCs/>
        </w:rPr>
        <w:t xml:space="preserve">Solución:</w:t>
      </w:r>
      <w:r>
        <w:t xml:space="preserve"> </w:t>
      </w:r>
      <w:r>
        <w:t xml:space="preserve">cargar los 3 secrets del Learner Lab en Settings → Secrets → Actions y reejecutar.</w:t>
      </w:r>
    </w:p>
    <w:p>
      <w:pPr>
        <w:pStyle w:val="BodyText"/>
      </w:pPr>
      <w:r>
        <w:rPr>
          <w:b/>
          <w:bCs/>
        </w:rPr>
        <w:t xml:space="preserve">Falla run #3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Deployment ... rolled back by the deployment circuit breaker</w:t>
      </w:r>
      <w:r>
        <w:rPr>
          <w:b/>
          <w:bCs/>
        </w:rPr>
        <w:t xml:space="preserve">:</w:t>
      </w:r>
      <w:r>
        <w:t xml:space="preserve"> </w:t>
      </w:r>
      <w:r>
        <w:t xml:space="preserve">Con las credenciales ya configuradas, el deploy del backend arrancó pero</w:t>
      </w:r>
      <w:r>
        <w:t xml:space="preserve"> </w:t>
      </w:r>
      <w:r>
        <w:rPr>
          <w:b/>
          <w:bCs/>
        </w:rPr>
        <w:t xml:space="preserve">no estabilizó</w:t>
      </w:r>
      <w:r>
        <w:t xml:space="preserve">, y el</w:t>
      </w:r>
      <w:r>
        <w:t xml:space="preserve"> </w:t>
      </w:r>
      <w:r>
        <w:rPr>
          <w:b/>
          <w:bCs/>
        </w:rPr>
        <w:t xml:space="preserve">circuit breaker de despliegue de ECS hizo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rollback</w:t>
      </w:r>
      <w:r>
        <w:rPr>
          <w:b/>
          <w:bCs/>
        </w:rPr>
        <w:t xml:space="preserve"> </w:t>
      </w:r>
      <w:r>
        <w:rPr>
          <w:b/>
          <w:bCs/>
        </w:rPr>
        <w:t xml:space="preserve">automático</w:t>
      </w:r>
      <w:r>
        <w:t xml:space="preserve"> </w:t>
      </w:r>
      <w:r>
        <w:t xml:space="preserve">a la versión anterior. Causa</w:t>
      </w:r>
      <w:r>
        <w:t xml:space="preserve"> </w:t>
      </w:r>
      <w:r>
        <w:t xml:space="preserve">probable: las tasks nuevas no superaron el</w:t>
      </w:r>
      <w:r>
        <w:t xml:space="preserve"> </w:t>
      </w:r>
      <w:r>
        <w:rPr>
          <w:i/>
          <w:iCs/>
        </w:rPr>
        <w:t xml:space="preserve">health check</w:t>
      </w:r>
      <w:r>
        <w:t xml:space="preserve"> </w:t>
      </w:r>
      <w:r>
        <w:t xml:space="preserve">a tiempo (o la ejecución coincidió con</w:t>
      </w:r>
      <w:r>
        <w:t xml:space="preserve"> </w:t>
      </w:r>
      <w:r>
        <w:t xml:space="preserve">otro deploy simultáneo sobre el mismo servicio).</w:t>
      </w:r>
      <w:r>
        <w:t xml:space="preserve"> </w:t>
      </w:r>
      <w:r>
        <w:rPr>
          <w:i/>
          <w:iCs/>
        </w:rPr>
        <w:t xml:space="preserve">Solución:</w:t>
      </w:r>
      <w:r>
        <w:t xml:space="preserve"> </w:t>
      </w:r>
      <w:r>
        <w:t xml:space="preserve">relanzar el pipeline una vez liberado</w:t>
      </w:r>
      <w:r>
        <w:t xml:space="preserve"> </w:t>
      </w:r>
      <w:r>
        <w:t xml:space="preserve">el servicio (run #4 quedó</w:t>
      </w:r>
      <w:r>
        <w:t xml:space="preserve"> </w:t>
      </w:r>
      <w:r>
        <w:rPr>
          <w:b/>
          <w:bCs/>
        </w:rPr>
        <w:t xml:space="preserve">estable y en verde</w:t>
      </w:r>
      <w:r>
        <w:t xml:space="preserve">, ver Figura 10).</w:t>
      </w:r>
    </w:p>
    <w:bookmarkEnd w:id="61"/>
    <w:bookmarkStart w:id="62" w:name="X164a52664c04dad42c1501e810d8e74b399bb4e"/>
    <w:p>
      <w:pPr>
        <w:pStyle w:val="Heading3"/>
      </w:pPr>
      <w:r>
        <w:t xml:space="preserve">8.4 Conclusiones del análisis</w:t>
      </w:r>
    </w:p>
    <w:p>
      <w:pPr>
        <w:pStyle w:val="Compact"/>
        <w:numPr>
          <w:ilvl w:val="0"/>
          <w:numId w:val="1008"/>
        </w:numPr>
      </w:pPr>
      <w:r>
        <w:t xml:space="preserve">El pipeline es</w:t>
      </w:r>
      <w:r>
        <w:t xml:space="preserve"> </w:t>
      </w:r>
      <w:r>
        <w:rPr>
          <w:b/>
          <w:bCs/>
        </w:rPr>
        <w:t xml:space="preserve">funcional y reproducible</w:t>
      </w:r>
      <w:r>
        <w:t xml:space="preserve">: tras configurar correctamente los secrets, las</w:t>
      </w:r>
      <w:r>
        <w:t xml:space="preserve"> </w:t>
      </w:r>
      <w:r>
        <w:t xml:space="preserve">ejecuciones #2 y #4 completaron</w:t>
      </w:r>
      <w:r>
        <w:t xml:space="preserve"> </w:t>
      </w:r>
      <w:r>
        <w:rPr>
          <w:rStyle w:val="VerbatimChar"/>
        </w:rPr>
        <w:t xml:space="preserve">build → push → deploy</w:t>
      </w:r>
      <w:r>
        <w:t xml:space="preserve"> </w:t>
      </w:r>
      <w:r>
        <w:t xml:space="preserve">con éxito.</w:t>
      </w:r>
    </w:p>
    <w:p>
      <w:pPr>
        <w:pStyle w:val="Compact"/>
        <w:numPr>
          <w:ilvl w:val="0"/>
          <w:numId w:val="1008"/>
        </w:numPr>
      </w:pPr>
      <w:r>
        <w:t xml:space="preserve">Las fallas observadas</w:t>
      </w:r>
      <w:r>
        <w:t xml:space="preserve"> </w:t>
      </w:r>
      <w:r>
        <w:rPr>
          <w:b/>
          <w:bCs/>
        </w:rPr>
        <w:t xml:space="preserve">no fueron del código</w:t>
      </w:r>
      <w:r>
        <w:t xml:space="preserve">, sino de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w:r>
        <w:t xml:space="preserve">(secrets ausentes) y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estabilización del despliegue</w:t>
      </w:r>
      <w:r>
        <w:t xml:space="preserve"> </w:t>
      </w:r>
      <w:r>
        <w:t xml:space="preserve">(circuit breaker) — ambas diagnosticables desde los logs.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aportó tolerancia a fallos: ante un deploy defectuoso, el sistema volvió</w:t>
      </w:r>
      <w:r>
        <w:t xml:space="preserve"> </w:t>
      </w:r>
      <w:r>
        <w:t xml:space="preserve">solo a la versión estable, sin intervención manual.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3abcadfb9a7aa7efeb3468fb19b6e802231bcc0"/>
    <w:p>
      <w:pPr>
        <w:pStyle w:val="Heading2"/>
      </w:pPr>
      <w:r>
        <w:t xml:space="preserve">9. Validación funcional del clúster (IE7)</w:t>
      </w:r>
    </w:p>
    <w:p>
      <w:pPr>
        <w:pStyle w:val="FirstParagraph"/>
      </w:pPr>
      <w:r>
        <w:rPr>
          <w:b/>
          <w:bCs/>
        </w:rPr>
        <w:t xml:space="preserve">Endpoints del backend: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Healthcheck (</w:t>
            </w:r>
            <w:r>
              <w:rPr>
                <w:rStyle w:val="VerbatimChar"/>
              </w:rPr>
              <w:t xml:space="preserve">{status: "ok"}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</w:t>
            </w:r>
          </w:p>
        </w:tc>
        <w:tc>
          <w:tcPr/>
          <w:p>
            <w:pPr>
              <w:pStyle w:val="Compact"/>
            </w:pPr>
            <w:r>
              <w:t xml:space="preserve">Listar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</w:t>
            </w:r>
          </w:p>
        </w:tc>
        <w:tc>
          <w:tcPr/>
          <w:p>
            <w:pPr>
              <w:pStyle w:val="Compact"/>
            </w:pPr>
            <w:r>
              <w:t xml:space="preserve">Crear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/api/productos/:id</w:t>
            </w:r>
          </w:p>
        </w:tc>
        <w:tc>
          <w:tcPr/>
          <w:p>
            <w:pPr>
              <w:pStyle w:val="Compact"/>
            </w:pPr>
            <w:r>
              <w:t xml:space="preserve">Actualizar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/api/productos/:id</w:t>
            </w:r>
          </w:p>
        </w:tc>
        <w:tc>
          <w:tcPr/>
          <w:p>
            <w:pPr>
              <w:pStyle w:val="Compact"/>
            </w:pPr>
            <w:r>
              <w:t xml:space="preserve">Eliminar producto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Validación realizada:</w:t>
      </w:r>
    </w:p>
    <w:p>
      <w:pPr>
        <w:pStyle w:val="Compact"/>
        <w:numPr>
          <w:ilvl w:val="0"/>
          <w:numId w:val="1009"/>
        </w:numPr>
      </w:pPr>
      <w:r>
        <w:t xml:space="preserve">La página carga desde la URL del ALB →</w:t>
      </w:r>
      <w:r>
        <w:t xml:space="preserve"> </w:t>
      </w:r>
      <w:r>
        <w:rPr>
          <w:b/>
          <w:bCs/>
        </w:rPr>
        <w:t xml:space="preserve">frontend operativo</w:t>
      </w:r>
      <w:r>
        <w:t xml:space="preserve"> </w:t>
      </w:r>
      <w:r>
        <w:t xml:space="preserve">(Figura 4).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Cargar Productos</w:t>
      </w:r>
      <w:r>
        <w:t xml:space="preserve"> </w:t>
      </w:r>
      <w:r>
        <w:t xml:space="preserve">lista los registros →</w:t>
      </w:r>
      <w:r>
        <w:t xml:space="preserve"> </w:t>
      </w:r>
      <w:r>
        <w:rPr>
          <w:b/>
          <w:bCs/>
        </w:rPr>
        <w:t xml:space="preserve">Front → Back → BD operativo</w:t>
      </w:r>
      <w:r>
        <w:t xml:space="preserve"> </w:t>
      </w:r>
      <w:r>
        <w:t xml:space="preserve">(Figura 4).</w:t>
      </w:r>
    </w:p>
    <w:p>
      <w:pPr>
        <w:pStyle w:val="Compact"/>
        <w:numPr>
          <w:ilvl w:val="0"/>
          <w:numId w:val="1009"/>
        </w:numPr>
      </w:pPr>
      <w:r>
        <w:t xml:space="preserve">Operaciones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(crear / editar / eliminar) reflejadas en la tabla y persistidas en MySQL.</w:t>
      </w:r>
    </w:p>
    <w:p>
      <w:pPr>
        <w:pStyle w:val="Compact"/>
        <w:numPr>
          <w:ilvl w:val="0"/>
          <w:numId w:val="1009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eventos del servicio</w:t>
      </w:r>
      <w:r>
        <w:t xml:space="preserve"> </w:t>
      </w:r>
      <w:r>
        <w:t xml:space="preserve">muestran el despliegue alcanzando</w:t>
      </w:r>
      <w:r>
        <w:t xml:space="preserve"> </w:t>
      </w:r>
      <w:r>
        <w:rPr>
          <w:i/>
          <w:iCs/>
        </w:rPr>
        <w:t xml:space="preserve">steady state</w:t>
      </w:r>
      <w:r>
        <w:t xml:space="preserve"> </w:t>
      </w:r>
      <w:r>
        <w:t xml:space="preserve">y el registro de</w:t>
      </w:r>
      <w:r>
        <w:t xml:space="preserve"> </w:t>
      </w:r>
      <w:r>
        <w:t xml:space="preserve">destinos en el balanceador (Figura 14).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Autorecuperación</w:t>
      </w:r>
      <w:r>
        <w:t xml:space="preserve">: si una task muere, ECS levanta otra para mantener el</w:t>
      </w:r>
      <w:r>
        <w:t xml:space="preserve"> </w:t>
      </w:r>
      <w:r>
        <w:rPr>
          <w:rStyle w:val="VerbatimChar"/>
        </w:rPr>
        <w:t xml:space="preserve">desiredCount</w:t>
      </w:r>
      <w:r>
        <w:t xml:space="preserve"> </w:t>
      </w:r>
      <w:r>
        <w:t xml:space="preserve">(mismo mecanismo que repone el servicio tras un redeploy).</w:t>
      </w:r>
    </w:p>
    <w:p>
      <w:pPr>
        <w:pStyle w:val="FirstParagraph"/>
      </w:pPr>
      <w:r>
        <w:drawing>
          <wp:inline>
            <wp:extent cx="5334000" cy="2941320"/>
            <wp:effectExtent b="0" l="0" r="0" t="0"/>
            <wp:docPr descr="Figura 14 — Eventos del servicio tienda-backend: despliegues alcanzando steady state y registro/baja de destinos en el balanceador." title="" id="65" name="Picture"/>
            <a:graphic>
              <a:graphicData uri="http://schemas.openxmlformats.org/drawingml/2006/picture">
                <pic:pic>
                  <pic:nvPicPr>
                    <pic:cNvPr descr="evidencias/ie7-eventos-stead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Start w:id="68" w:name="X49435a1c0200288cb46053ed6b96940b81e3f96"/>
    <w:p>
      <w:pPr>
        <w:pStyle w:val="Heading2"/>
      </w:pPr>
      <w:r>
        <w:t xml:space="preserve">10. Problemas encontrados y soluciones (resumen para la defensa)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servicediscovery ... AccessDenied</w:t>
            </w:r>
          </w:p>
        </w:tc>
        <w:tc>
          <w:tcPr/>
          <w:p>
            <w:pPr>
              <w:pStyle w:val="Compact"/>
            </w:pPr>
            <w:r>
              <w:t xml:space="preserve">Cloud Map / Service Connect denegado en el Learner Lab</w:t>
            </w:r>
          </w:p>
        </w:tc>
        <w:tc>
          <w:tcPr/>
          <w:p>
            <w:pPr>
              <w:pStyle w:val="Compact"/>
            </w:pPr>
            <w:r>
              <w:t xml:space="preserve">Comunicación con</w:t>
            </w:r>
            <w:r>
              <w:t xml:space="preserve"> </w:t>
            </w:r>
            <w:r>
              <w:rPr>
                <w:b/>
                <w:bCs/>
              </w:rPr>
              <w:t xml:space="preserve">ALB</w:t>
            </w:r>
            <w:r>
              <w:t xml:space="preserve"> </w:t>
            </w:r>
            <w:r>
              <w:t xml:space="preserve">(front→back, por ruta) y</w:t>
            </w:r>
            <w:r>
              <w:t xml:space="preserve"> </w:t>
            </w:r>
            <w:r>
              <w:rPr>
                <w:b/>
                <w:bCs/>
              </w:rPr>
              <w:t xml:space="preserve">NLB</w:t>
            </w:r>
            <w:r>
              <w:t xml:space="preserve"> </w:t>
            </w:r>
            <w:r>
              <w:t xml:space="preserve">(back→db, TCP) en vez de DNS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 pueden crear roles IAM / usar</w:t>
            </w:r>
            <w:r>
              <w:t xml:space="preserve"> </w:t>
            </w:r>
            <w:r>
              <w:rPr>
                <w:rStyle w:val="VerbatimChar"/>
              </w:rPr>
              <w:t xml:space="preserve">eksctl</w:t>
            </w:r>
          </w:p>
        </w:tc>
        <w:tc>
          <w:tcPr/>
          <w:p>
            <w:pPr>
              <w:pStyle w:val="Compact"/>
            </w:pPr>
            <w:r>
              <w:t xml:space="preserve">Restricciones del Learner Lab</w:t>
            </w:r>
          </w:p>
        </w:tc>
        <w:tc>
          <w:tcPr/>
          <w:p>
            <w:pPr>
              <w:pStyle w:val="Compact"/>
            </w:pPr>
            <w:r>
              <w:t xml:space="preserve">Uso de</w:t>
            </w:r>
            <w:r>
              <w:t xml:space="preserve"> </w:t>
            </w:r>
            <w:r>
              <w:rPr>
                <w:b/>
                <w:bCs/>
              </w:rPr>
              <w:t xml:space="preserve">ECS Fargate</w:t>
            </w:r>
            <w:r>
              <w:t xml:space="preserve"> </w:t>
            </w:r>
            <w:r>
              <w:t xml:space="preserve">con el rol preexistente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LabRole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run #1:</w:t>
            </w:r>
            <w:r>
              <w:t xml:space="preserve"> </w:t>
            </w:r>
            <w:r>
              <w:rPr>
                <w:rStyle w:val="VerbatimChar"/>
              </w:rPr>
              <w:t xml:space="preserve">Could not load credentials</w:t>
            </w:r>
          </w:p>
        </w:tc>
        <w:tc>
          <w:tcPr/>
          <w:p>
            <w:pPr>
              <w:pStyle w:val="Compact"/>
            </w:pPr>
            <w:r>
              <w:t xml:space="preserve">Secrets de AWS no cargados aún</w:t>
            </w:r>
          </w:p>
        </w:tc>
        <w:tc>
          <w:tcPr/>
          <w:p>
            <w:pPr>
              <w:pStyle w:val="Compact"/>
            </w:pPr>
            <w:r>
              <w:t xml:space="preserve">Cargar los 3 secrets del lab en el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run #3: rollback por circuit breaker</w:t>
            </w:r>
          </w:p>
        </w:tc>
        <w:tc>
          <w:tcPr/>
          <w:p>
            <w:pPr>
              <w:pStyle w:val="Compact"/>
            </w:pPr>
            <w:r>
              <w:t xml:space="preserve">Tasks nuevas no estabilizaron</w:t>
            </w:r>
          </w:p>
        </w:tc>
        <w:tc>
          <w:tcPr/>
          <w:p>
            <w:pPr>
              <w:pStyle w:val="Compact"/>
            </w:pPr>
            <w:r>
              <w:t xml:space="preserve">Relanzar el deploy (run #4 estable)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login ... 400 Bad Request</w:t>
            </w:r>
          </w:p>
        </w:tc>
        <w:tc>
          <w:tcPr/>
          <w:p>
            <w:pPr>
              <w:pStyle w:val="Compact"/>
            </w:pPr>
            <w:r>
              <w:t xml:space="preserve">PowerShell corrompe el token por</w:t>
            </w:r>
            <w:r>
              <w:t xml:space="preserve"> </w:t>
            </w:r>
            <w:r>
              <w:rPr>
                <w:i/>
                <w:iCs/>
              </w:rP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docker login -u AWS -p &lt;token&gt;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ExpiredToken</w:t>
            </w:r>
            <w:r>
              <w:t xml:space="preserve"> </w:t>
            </w:r>
            <w:r>
              <w:t xml:space="preserve">/ créditos del lab agotados</w:t>
            </w:r>
          </w:p>
        </w:tc>
        <w:tc>
          <w:tcPr/>
          <w:p>
            <w:pPr>
              <w:pStyle w:val="Compact"/>
            </w:pPr>
            <w:r>
              <w:t xml:space="preserve">Sesión del Learner Lab caducó o sin presupuesto</w:t>
            </w:r>
          </w:p>
        </w:tc>
        <w:tc>
          <w:tcPr/>
          <w:p>
            <w:pPr>
              <w:pStyle w:val="Compact"/>
            </w:pPr>
            <w:r>
              <w:t xml:space="preserve">Pegar credenciales nuevas; continuar en otra cuenta de Learner Lab disponible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24d5c80966c6c8b5042f5a2d6697e78c3682bbc"/>
    <w:p>
      <w:pPr>
        <w:pStyle w:val="Heading2"/>
      </w:pPr>
      <w:r>
        <w:t xml:space="preserve">11. Conclusiones y proyección productiva</w:t>
      </w:r>
    </w:p>
    <w:p>
      <w:pPr>
        <w:pStyle w:val="FirstParagraph"/>
      </w:pPr>
      <w:r>
        <w:t xml:space="preserve">La solución cumple el objetivo de la EP3: la aplicación de Innovatech Chile queda</w:t>
      </w:r>
      <w:r>
        <w:t xml:space="preserve"> </w:t>
      </w:r>
      <w:r>
        <w:rPr>
          <w:b/>
          <w:bCs/>
        </w:rPr>
        <w:t xml:space="preserve">orquestada en</w:t>
      </w:r>
      <w:r>
        <w:rPr>
          <w:b/>
          <w:bCs/>
        </w:rPr>
        <w:t xml:space="preserve"> </w:t>
      </w:r>
      <w:r>
        <w:rPr>
          <w:b/>
          <w:bCs/>
        </w:rPr>
        <w:t xml:space="preserve">ECS Fargate</w:t>
      </w:r>
      <w:r>
        <w:t xml:space="preserve">, es</w:t>
      </w:r>
      <w:r>
        <w:t xml:space="preserve"> </w:t>
      </w:r>
      <w:r>
        <w:rPr>
          <w:b/>
          <w:bCs/>
        </w:rPr>
        <w:t xml:space="preserve">escalable</w:t>
      </w:r>
      <w:r>
        <w:t xml:space="preserve"> </w:t>
      </w:r>
      <w:r>
        <w:t xml:space="preserve">(autoscaling de CPU),</w:t>
      </w:r>
      <w:r>
        <w:t xml:space="preserve"> </w:t>
      </w:r>
      <w:r>
        <w:rPr>
          <w:b/>
          <w:bCs/>
        </w:rPr>
        <w:t xml:space="preserve">tolerante a fallos</w:t>
      </w:r>
      <w:r>
        <w:t xml:space="preserve"> </w:t>
      </w:r>
      <w:r>
        <w:t xml:space="preserve">(reemplazo de tasks +</w:t>
      </w:r>
      <w:r>
        <w:t xml:space="preserve"> </w:t>
      </w:r>
      <w:r>
        <w:t xml:space="preserve">circuit breaker) y con</w:t>
      </w:r>
      <w:r>
        <w:t xml:space="preserve"> </w:t>
      </w:r>
      <w:r>
        <w:rPr>
          <w:b/>
          <w:bCs/>
        </w:rPr>
        <w:t xml:space="preserve">despliegue automatizado</w:t>
      </w:r>
      <w:r>
        <w:t xml:space="preserve"> </w:t>
      </w:r>
      <w:r>
        <w:t xml:space="preserve">(CI/CD en GitHub Actions).</w:t>
      </w:r>
    </w:p>
    <w:p>
      <w:pPr>
        <w:pStyle w:val="BodyText"/>
      </w:pPr>
      <w:r>
        <w:rPr>
          <w:b/>
          <w:bCs/>
        </w:rPr>
        <w:t xml:space="preserve">Proyección hacia un entorno productivo real:</w:t>
      </w:r>
    </w:p>
    <w:p>
      <w:pPr>
        <w:pStyle w:val="Compact"/>
        <w:numPr>
          <w:ilvl w:val="0"/>
          <w:numId w:val="1010"/>
        </w:numPr>
      </w:pPr>
      <w:r>
        <w:t xml:space="preserve">Reemplazar el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 </w:t>
      </w:r>
      <w:r>
        <w:t xml:space="preserve">único por</w:t>
      </w:r>
      <w:r>
        <w:t xml:space="preserve"> </w:t>
      </w:r>
      <w:r>
        <w:rPr>
          <w:b/>
          <w:bCs/>
        </w:rPr>
        <w:t xml:space="preserve">roles IAM separados</w:t>
      </w:r>
      <w:r>
        <w:t xml:space="preserve"> </w:t>
      </w:r>
      <w:r>
        <w:t xml:space="preserve">con privilegio mínimo.</w:t>
      </w:r>
    </w:p>
    <w:p>
      <w:pPr>
        <w:pStyle w:val="Compact"/>
        <w:numPr>
          <w:ilvl w:val="0"/>
          <w:numId w:val="1010"/>
        </w:numPr>
      </w:pPr>
      <w:r>
        <w:t xml:space="preserve">Migrar la BD a</w:t>
      </w:r>
      <w:r>
        <w:t xml:space="preserve"> </w:t>
      </w:r>
      <w:r>
        <w:rPr>
          <w:b/>
          <w:bCs/>
        </w:rPr>
        <w:t xml:space="preserve">Amazon RDS</w:t>
      </w:r>
      <w:r>
        <w:t xml:space="preserve"> </w:t>
      </w:r>
      <w:r>
        <w:t xml:space="preserve">(gestionada, con backups y multi-AZ) en lugar de un contenedor MySQL.</w:t>
      </w:r>
    </w:p>
    <w:p>
      <w:pPr>
        <w:pStyle w:val="Compact"/>
        <w:numPr>
          <w:ilvl w:val="0"/>
          <w:numId w:val="1010"/>
        </w:numPr>
      </w:pPr>
      <w:r>
        <w:t xml:space="preserve">Habilitar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en el ALB (certificado ACM) y un dominio propio (Route 53).</w:t>
      </w:r>
    </w:p>
    <w:p>
      <w:pPr>
        <w:pStyle w:val="Compact"/>
        <w:numPr>
          <w:ilvl w:val="0"/>
          <w:numId w:val="1010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OIDC</w:t>
      </w:r>
      <w:r>
        <w:t xml:space="preserve"> </w:t>
      </w:r>
      <w:r>
        <w:t xml:space="preserve">entre GitHub y AWS en vez de claves estáticas que caducan.</w:t>
      </w:r>
    </w:p>
    <w:p>
      <w:pPr>
        <w:pStyle w:val="Compact"/>
        <w:numPr>
          <w:ilvl w:val="0"/>
          <w:numId w:val="1010"/>
        </w:numPr>
      </w:pPr>
      <w:r>
        <w:t xml:space="preserve">Añadir</w:t>
      </w:r>
      <w:r>
        <w:t xml:space="preserve"> </w:t>
      </w:r>
      <w:r>
        <w:rPr>
          <w:b/>
          <w:bCs/>
        </w:rPr>
        <w:t xml:space="preserve">alarmas de CloudWatch</w:t>
      </w:r>
      <w:r>
        <w:t xml:space="preserve"> </w:t>
      </w:r>
      <w:r>
        <w:t xml:space="preserve">y un entorno de</w:t>
      </w:r>
      <w:r>
        <w:t xml:space="preserve"> </w:t>
      </w:r>
      <w:r>
        <w:rPr>
          <w:i/>
          <w:iCs/>
        </w:rPr>
        <w:t xml:space="preserve">staging</w:t>
      </w:r>
      <w:r>
        <w:t xml:space="preserve"> </w:t>
      </w:r>
      <w:r>
        <w:t xml:space="preserve">previo a producción.</w:t>
      </w:r>
    </w:p>
    <w:p>
      <w:r>
        <w:pict>
          <v:rect style="width:0;height:1.5pt" o:hralign="center" o:hrstd="t" o:hr="t"/>
        </w:pict>
      </w:r>
    </w:p>
    <w:bookmarkEnd w:id="69"/>
    <w:bookmarkStart w:id="70" w:name="anexo-a--checklist-de-evidencias-estado"/>
    <w:p>
      <w:pPr>
        <w:pStyle w:val="Heading2"/>
      </w:pPr>
      <w:r>
        <w:t xml:space="preserve">Anexo A — Checklist de evidencias (estado)</w:t>
      </w:r>
    </w:p>
    <w:p>
      <w:pPr>
        <w:pStyle w:val="Compact"/>
        <w:numPr>
          <w:ilvl w:val="0"/>
          <w:numId w:val="1011"/>
        </w:numPr>
      </w:pPr>
      <w:r>
        <w:t xml:space="preserve">Consola ECS: clúster</w:t>
      </w:r>
      <w:r>
        <w:t xml:space="preserve"> </w:t>
      </w:r>
      <w:r>
        <w:rPr>
          <w:rStyle w:val="VerbatimChar"/>
        </w:rPr>
        <w:t xml:space="preserve">tienda-cluster</w:t>
      </w:r>
      <w:r>
        <w:t xml:space="preserve"> </w:t>
      </w:r>
      <w:r>
        <w:t xml:space="preserve">con los 3 servicios activos (Figura 1).</w:t>
      </w:r>
    </w:p>
    <w:p>
      <w:pPr>
        <w:pStyle w:val="Compact"/>
        <w:numPr>
          <w:ilvl w:val="0"/>
          <w:numId w:val="1012"/>
        </w:numPr>
      </w:pPr>
      <w:r>
        <w:t xml:space="preserve">Security Groups: reglas inbound de</w:t>
      </w:r>
      <w:r>
        <w:t xml:space="preserve"> </w:t>
      </w:r>
      <w:r>
        <w:rPr>
          <w:rStyle w:val="VerbatimChar"/>
        </w:rPr>
        <w:t xml:space="preserve">tienda-alb-sg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tienda-ecs-sg</w:t>
      </w:r>
      <w:r>
        <w:t xml:space="preserve"> </w:t>
      </w:r>
      <w:r>
        <w:t xml:space="preserve">(Figuras 2 y 3).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Target group</w:t>
      </w:r>
      <w:r>
        <w:t xml:space="preserve"> </w:t>
      </w:r>
      <w:r>
        <w:t xml:space="preserve">del backend con destinos registrados (Figura 6).</w:t>
      </w:r>
    </w:p>
    <w:p>
      <w:pPr>
        <w:pStyle w:val="Compact"/>
        <w:numPr>
          <w:ilvl w:val="0"/>
          <w:numId w:val="1014"/>
        </w:numPr>
      </w:pPr>
      <w:r>
        <w:t xml:space="preserve">App en el navegador (URL del ALB) con la tabla de productos cargada (Figura 4).</w:t>
      </w:r>
    </w:p>
    <w:p>
      <w:pPr>
        <w:pStyle w:val="Compact"/>
        <w:numPr>
          <w:ilvl w:val="0"/>
          <w:numId w:val="1015"/>
        </w:numPr>
      </w:pPr>
      <w:r>
        <w:t xml:space="preserve">Operación CRUD sobre productos (Figura 4 / demostrada en el video del proceso).</w:t>
      </w:r>
    </w:p>
    <w:p>
      <w:pPr>
        <w:pStyle w:val="Compact"/>
        <w:numPr>
          <w:ilvl w:val="0"/>
          <w:numId w:val="1016"/>
        </w:numPr>
      </w:pPr>
      <w:r>
        <w:t xml:space="preserve">CloudWatch Logs del backend (Figura 13).</w:t>
      </w:r>
    </w:p>
    <w:p>
      <w:pPr>
        <w:pStyle w:val="Compact"/>
        <w:numPr>
          <w:ilvl w:val="0"/>
          <w:numId w:val="1017"/>
        </w:numPr>
      </w:pPr>
      <w:r>
        <w:t xml:space="preserve">Política de autoscaling + métrica de CPU (Figuras 8 y 9).</w:t>
      </w:r>
    </w:p>
    <w:p>
      <w:pPr>
        <w:pStyle w:val="Compact"/>
        <w:numPr>
          <w:ilvl w:val="0"/>
          <w:numId w:val="1018"/>
        </w:numPr>
      </w:pPr>
      <w:r>
        <w:t xml:space="preserve">Eventos del servicio (</w:t>
      </w:r>
      <w:r>
        <w:rPr>
          <w:i/>
          <w:iCs/>
        </w:rPr>
        <w:t xml:space="preserve">steady state</w:t>
      </w:r>
      <w:r>
        <w:t xml:space="preserve"> </w:t>
      </w:r>
      <w:r>
        <w:t xml:space="preserve">/ registro de destinos) (Figura 14).</w:t>
      </w:r>
    </w:p>
    <w:p>
      <w:pPr>
        <w:pStyle w:val="Compact"/>
        <w:numPr>
          <w:ilvl w:val="0"/>
          <w:numId w:val="1019"/>
        </w:numPr>
      </w:pPr>
      <w:r>
        <w:t xml:space="preserve">Repositorios en Amazon ECR (Figura 7).</w:t>
      </w:r>
    </w:p>
    <w:p>
      <w:pPr>
        <w:pStyle w:val="Compact"/>
        <w:numPr>
          <w:ilvl w:val="0"/>
          <w:numId w:val="1020"/>
        </w:numPr>
      </w:pPr>
      <w:r>
        <w:t xml:space="preserve">Secrets: SSM Parameter Store (Figura 11) y GitHub Actions Secrets (Figura 12).</w:t>
      </w:r>
    </w:p>
    <w:p>
      <w:pPr>
        <w:pStyle w:val="Compact"/>
        <w:numPr>
          <w:ilvl w:val="0"/>
          <w:numId w:val="1021"/>
        </w:numPr>
      </w:pPr>
      <w:r>
        <w:t xml:space="preserve">Pipeline de GitHub Actions en verde (Figura 10).</w:t>
      </w:r>
    </w:p>
    <w:p>
      <w:r>
        <w:pict>
          <v:rect style="width:0;height:1.5pt" o:hralign="center" o:hrstd="t" o:hr="t"/>
        </w:pict>
      </w:r>
    </w:p>
    <w:bookmarkEnd w:id="70"/>
    <w:bookmarkStart w:id="71" w:name="anexo-b--glosario-rápido-para-la-defensa"/>
    <w:p>
      <w:pPr>
        <w:pStyle w:val="Heading2"/>
      </w:pPr>
      <w:r>
        <w:t xml:space="preserve">Anexo B — Glosario rápido (para la defensa)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ECS</w:t>
      </w:r>
      <w:r>
        <w:t xml:space="preserve">: servicio de orquestación de contenedores de AWS.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Fargate</w:t>
      </w:r>
      <w:r>
        <w:t xml:space="preserve">: motor</w:t>
      </w:r>
      <w:r>
        <w:t xml:space="preserve"> </w:t>
      </w:r>
      <w:r>
        <w:rPr>
          <w:i/>
          <w:iCs/>
        </w:rPr>
        <w:t xml:space="preserve">serverless</w:t>
      </w:r>
      <w:r>
        <w:t xml:space="preserve"> </w:t>
      </w:r>
      <w:r>
        <w:t xml:space="preserve">de ECS; AWS administra los servidores subyacentes.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Definition</w:t>
      </w:r>
      <w:r>
        <w:t xml:space="preserve">: "plantilla" que describe un contenedor (imagen, CPU/mem, puertos, variables, secrets, logs).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Servicio ECS</w:t>
      </w:r>
      <w:r>
        <w:t xml:space="preserve">: mantiene N tasks corriendo (</w:t>
      </w:r>
      <w:r>
        <w:rPr>
          <w:rStyle w:val="VerbatimChar"/>
        </w:rPr>
        <w:t xml:space="preserve">desiredCount</w:t>
      </w:r>
      <w:r>
        <w:t xml:space="preserve">) y las integra con el balanceador.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ALB / NLB</w:t>
      </w:r>
      <w:r>
        <w:t xml:space="preserve">: balanceadores de capa 7 (HTTP, enruta por ruta) y capa 4 (TCP), respectivamente.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 Group</w:t>
      </w:r>
      <w:r>
        <w:t xml:space="preserve">: conjunto de destinos (tasks) que un balanceador chequea y al que envía tráfico.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 Tracking</w:t>
      </w:r>
      <w:r>
        <w:t xml:space="preserve">: política de autoscaling que ajusta el N° de tasks para mantener una métrica en un objetivo (CPU 50%).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Circuit breaker</w:t>
      </w:r>
      <w:r>
        <w:t xml:space="preserve">: mecanismo de ECS que revierte un despliegue si las tasks nuevas no estabilizan.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ECR</w:t>
      </w:r>
      <w:r>
        <w:t xml:space="preserve">: registro privado de imágenes Docker de AWS.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SSM Parameter Store</w:t>
      </w:r>
      <w:r>
        <w:t xml:space="preserve">: almacén de parámetros/secrets gestionado.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21" Type="http://schemas.openxmlformats.org/officeDocument/2006/relationships/image" Target="media/rId21.png"/><Relationship Id="rId18" Type="http://schemas.openxmlformats.org/officeDocument/2006/relationships/image" Target="media/rId18.png"/><Relationship Id="rId28" Type="http://schemas.openxmlformats.org/officeDocument/2006/relationships/image" Target="media/rId28.png"/><Relationship Id="rId25" Type="http://schemas.openxmlformats.org/officeDocument/2006/relationships/image" Target="media/rId25.png"/><Relationship Id="rId34" Type="http://schemas.openxmlformats.org/officeDocument/2006/relationships/image" Target="media/rId3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52" Type="http://schemas.openxmlformats.org/officeDocument/2006/relationships/image" Target="media/rId52.png"/><Relationship Id="rId49" Type="http://schemas.openxmlformats.org/officeDocument/2006/relationships/image" Target="media/rId49.png"/><Relationship Id="rId56" Type="http://schemas.openxmlformats.org/officeDocument/2006/relationships/image" Target="media/rId56.png"/><Relationship Id="rId64" Type="http://schemas.openxmlformats.org/officeDocument/2006/relationships/image" Target="media/rId64.png"/><Relationship Id="rId9" Type="http://schemas.openxmlformats.org/officeDocument/2006/relationships/hyperlink" Target="https://github.com/jeffplop/tienda-perritos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jeffplop/tienda-perri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2026-06-26T21:36:29Z</dcterms:created>
  <dcterms:modified xsi:type="dcterms:W3CDTF">2026-06-26T21:36:29Z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