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val="false"/>
          <w:bCs w:val="false"/>
          <w:i w:val="false"/>
          <w:iCs w:val="false"/>
          <w:sz w:val="24"/>
          <w:szCs w:val="24"/>
        </w:rPr>
        <w:t xml:space="preserve">Yibiao Lu and Jie Hu</w:t>
      </w:r>
    </w:p>
    <w:p>
      <w:pPr>
        <w:spacing w:after="0"/>
      </w:pPr>
      <w:r>
        <w:rPr>
          <w:b w:val="false"/>
          <w:bCs w:val="false"/>
          <w:i w:val="false"/>
          <w:iCs w:val="false"/>
          <w:sz w:val="24"/>
          <w:szCs w:val="24"/>
        </w:rPr>
        <w:t xml:space="preserve">17756 George Moran Dr.</w:t>
      </w:r>
    </w:p>
    <w:p>
      <w:pPr>
        <w:spacing w:after="0"/>
      </w:pPr>
      <w:r>
        <w:rPr>
          <w:b w:val="false"/>
          <w:bCs w:val="false"/>
          <w:i w:val="false"/>
          <w:iCs w:val="false"/>
          <w:sz w:val="24"/>
          <w:szCs w:val="24"/>
        </w:rPr>
        <w:t xml:space="preserve">Eden Prairie, MN 55347</w:t>
      </w:r>
    </w:p>
    <w:p>
      <w:pPr>
        <w:spacing w:after="240"/>
      </w:pPr>
      <w:r>
        <w:rPr>
          <w:b w:val="false"/>
          <w:bCs w:val="false"/>
          <w:i w:val="false"/>
          <w:iCs w:val="false"/>
          <w:sz w:val="24"/>
          <w:szCs w:val="24"/>
        </w:rPr>
        <w:t xml:space="preserve">Telephone: 763-843-2859   Email: bill_y_lu@yahoo.com</w:t>
      </w:r>
    </w:p>
    <w:p>
      <w:pPr>
        <w:spacing w:after="240"/>
        <w:jc w:val="left"/>
      </w:pPr>
      <w:r>
        <w:rPr>
          <w:b w:val="false"/>
          <w:bCs w:val="false"/>
          <w:i w:val="false"/>
          <w:iCs w:val="false"/>
          <w:sz w:val="24"/>
          <w:szCs w:val="24"/>
        </w:rPr>
        <w:t xml:space="preserve">July ____, 2026</w:t>
      </w:r>
    </w:p>
    <w:p>
      <w:pPr>
        <w:spacing w:after="0"/>
      </w:pPr>
      <w:r>
        <w:rPr>
          <w:b w:val="false"/>
          <w:bCs w:val="false"/>
          <w:i w:val="false"/>
          <w:iCs w:val="false"/>
          <w:sz w:val="24"/>
          <w:szCs w:val="24"/>
        </w:rPr>
        <w:t xml:space="preserve">Sara Gonsalves, Court Administrator</w:t>
      </w:r>
    </w:p>
    <w:p>
      <w:pPr>
        <w:spacing w:after="0"/>
      </w:pPr>
      <w:r>
        <w:rPr>
          <w:b w:val="false"/>
          <w:bCs w:val="false"/>
          <w:i w:val="false"/>
          <w:iCs w:val="false"/>
          <w:sz w:val="24"/>
          <w:szCs w:val="24"/>
        </w:rPr>
        <w:t xml:space="preserve">Hennepin County District Court</w:t>
      </w:r>
    </w:p>
    <w:p>
      <w:pPr>
        <w:spacing w:after="0"/>
      </w:pPr>
      <w:r>
        <w:rPr>
          <w:b w:val="false"/>
          <w:bCs w:val="false"/>
          <w:i w:val="false"/>
          <w:iCs w:val="false"/>
          <w:sz w:val="24"/>
          <w:szCs w:val="24"/>
        </w:rPr>
        <w:t xml:space="preserve">300 South Sixth Street, C-3</w:t>
      </w:r>
    </w:p>
    <w:p>
      <w:pPr>
        <w:spacing w:after="240"/>
      </w:pPr>
      <w:r>
        <w:rPr>
          <w:b w:val="false"/>
          <w:bCs w:val="false"/>
          <w:i w:val="false"/>
          <w:iCs w:val="false"/>
          <w:sz w:val="24"/>
          <w:szCs w:val="24"/>
        </w:rPr>
        <w:t xml:space="preserve">Minneapolis, MN 55487-0332</w:t>
      </w:r>
    </w:p>
    <w:p>
      <w:pPr>
        <w:spacing w:after="40"/>
      </w:pPr>
      <w:r>
        <w:rPr>
          <w:b/>
          <w:bCs/>
          <w:i w:val="false"/>
          <w:iCs w:val="false"/>
          <w:sz w:val="24"/>
          <w:szCs w:val="24"/>
        </w:rPr>
        <w:t xml:space="preserve">Re:	Lu and Hu v. Fire Insurance Exchange — Court File No. 27-CV-26-11606</w:t>
      </w:r>
    </w:p>
    <w:p>
      <w:pPr>
        <w:spacing w:after="220"/>
      </w:pPr>
      <w:r>
        <w:rPr>
          <w:b/>
          <w:bCs/>
          <w:i w:val="false"/>
          <w:iCs w:val="false"/>
          <w:sz w:val="24"/>
          <w:szCs w:val="24"/>
        </w:rPr>
        <w:t xml:space="preserve">	Response to Notice of Noncompliance (Minn. Gen. R. Prac. 11)</w:t>
      </w:r>
    </w:p>
    <w:p>
      <w:pPr>
        <w:spacing w:after="200"/>
      </w:pPr>
      <w:r>
        <w:rPr>
          <w:b w:val="false"/>
          <w:bCs w:val="false"/>
          <w:i w:val="false"/>
          <w:iCs w:val="false"/>
          <w:sz w:val="24"/>
          <w:szCs w:val="24"/>
        </w:rPr>
        <w:t xml:space="preserve">Dear Ms. Gonsalves:</w:t>
      </w:r>
    </w:p>
    <w:p>
      <w:pPr>
        <w:spacing w:after="200"/>
      </w:pPr>
      <w:r>
        <w:rPr>
          <w:b w:val="false"/>
          <w:bCs w:val="false"/>
          <w:i w:val="false"/>
          <w:iCs w:val="false"/>
          <w:sz w:val="24"/>
          <w:szCs w:val="24"/>
        </w:rPr>
        <w:t xml:space="preserve">This letter responds to the Court Administrator's Notice of Noncompliance dated July 13, 2026, and received by U.S. Mail (envelope postmarked July 14, 2026), which stated that Plaintiffs' Complaint contained restricted identifiers under Minn. Gen. R. Prac. 11.01(a). The only such identifiers were an insurance policy number and associated claim numbers. To cure the noncompliance, Plaintiffs are submitting the following:</w:t>
      </w:r>
    </w:p>
    <w:p>
      <w:pPr>
        <w:spacing w:after="60"/>
        <w:ind w:left="720"/>
      </w:pPr>
      <w:r>
        <w:rPr>
          <w:b w:val="false"/>
          <w:bCs w:val="false"/>
          <w:i w:val="false"/>
          <w:iCs w:val="false"/>
          <w:sz w:val="24"/>
          <w:szCs w:val="24"/>
        </w:rPr>
        <w:t xml:space="preserve">1.  Corrected Complaint, with the restricted identifiers redacted for the public record;</w:t>
      </w:r>
    </w:p>
    <w:p>
      <w:pPr>
        <w:spacing w:after="60"/>
        <w:ind w:left="720"/>
      </w:pPr>
      <w:r>
        <w:rPr>
          <w:b w:val="false"/>
          <w:bCs w:val="false"/>
          <w:i w:val="false"/>
          <w:iCs w:val="false"/>
          <w:sz w:val="24"/>
          <w:szCs w:val="24"/>
        </w:rPr>
        <w:t xml:space="preserve">2.  Confidential Information Form (Form 11.1 / CON111), supplying the full identifiers to the Court on a confidential basis (to be classified as confidential and not publicly accessible);</w:t>
      </w:r>
    </w:p>
    <w:p>
      <w:pPr>
        <w:spacing w:after="60"/>
        <w:ind w:left="720"/>
      </w:pPr>
      <w:r>
        <w:rPr>
          <w:b w:val="false"/>
          <w:bCs w:val="false"/>
          <w:i w:val="false"/>
          <w:iCs w:val="false"/>
          <w:sz w:val="24"/>
          <w:szCs w:val="24"/>
        </w:rPr>
        <w:t xml:space="preserve">3.  Plaintiffs' Notice of Motion and Motion to Deem the Corrected Complaint Filed as of the Original Filing Date, with a proposed Order; and</w:t>
      </w:r>
    </w:p>
    <w:p>
      <w:pPr>
        <w:spacing w:after="200"/>
        <w:ind w:left="720"/>
      </w:pPr>
      <w:r>
        <w:rPr>
          <w:b w:val="false"/>
          <w:bCs w:val="false"/>
          <w:i w:val="false"/>
          <w:iCs w:val="false"/>
          <w:sz w:val="24"/>
          <w:szCs w:val="24"/>
        </w:rPr>
        <w:t xml:space="preserve">4.  Affidavit of Service.</w:t>
      </w:r>
    </w:p>
    <w:p>
      <w:pPr>
        <w:spacing w:after="200"/>
      </w:pPr>
      <w:r>
        <w:rPr>
          <w:b w:val="false"/>
          <w:bCs w:val="false"/>
          <w:i w:val="false"/>
          <w:iCs w:val="false"/>
          <w:sz w:val="24"/>
          <w:szCs w:val="24"/>
        </w:rPr>
        <w:t xml:space="preserve">By the accompanying motion, Plaintiffs respectfully request that the corrected Complaint be deemed filed as of the original filing date of July 8, 2026 (the date reflected in the MCRO case record and on Plaintiffs' court filing receipt), pursuant to Minn. Gen. R. Prac. 11.05. A copy of the corrected Complaint and the motion has also been served on Defendant.</w:t>
      </w:r>
    </w:p>
    <w:p>
      <w:pPr>
        <w:spacing w:after="200"/>
      </w:pPr>
      <w:r>
        <w:rPr>
          <w:b w:val="false"/>
          <w:bCs w:val="false"/>
          <w:i w:val="false"/>
          <w:iCs w:val="false"/>
          <w:sz w:val="24"/>
          <w:szCs w:val="24"/>
        </w:rPr>
        <w:t xml:space="preserve">Please contact me at the phone number or email above if anything further is required to complete this filing. Thank you for your assistance.</w:t>
      </w:r>
    </w:p>
    <w:p>
      <w:pPr>
        <w:spacing w:before="200"/>
      </w:pPr>
      <w:r>
        <w:rPr>
          <w:b w:val="false"/>
          <w:bCs w:val="false"/>
          <w:i w:val="false"/>
          <w:iCs w:val="false"/>
          <w:sz w:val="24"/>
          <w:szCs w:val="24"/>
        </w:rPr>
        <w:t xml:space="preserve">Respectfully,</w:t>
      </w:r>
    </w:p>
    <w:p>
      <w:pPr>
        <w:spacing w:before="340"/>
      </w:pPr>
      <w:r>
        <w:rPr>
          <w:b w:val="false"/>
          <w:bCs w:val="false"/>
          <w:i w:val="false"/>
          <w:iCs w:val="false"/>
          <w:sz w:val="24"/>
          <w:szCs w:val="24"/>
        </w:rPr>
        <w:t xml:space="preserve">____________________________________</w:t>
      </w:r>
    </w:p>
    <w:p>
      <w:pPr>
        <w:spacing w:after="200"/>
      </w:pPr>
      <w:r>
        <w:rPr>
          <w:b w:val="false"/>
          <w:bCs w:val="false"/>
          <w:i w:val="false"/>
          <w:iCs w:val="false"/>
          <w:sz w:val="24"/>
          <w:szCs w:val="24"/>
        </w:rPr>
        <w:t xml:space="preserve">Yibiao Lu, Plaintiff pro se</w:t>
      </w:r>
    </w:p>
    <w:p>
      <w:pPr>
        <w:spacing w:before="200"/>
      </w:pPr>
      <w:r>
        <w:rPr>
          <w:b w:val="false"/>
          <w:bCs w:val="false"/>
          <w:i w:val="false"/>
          <w:iCs w:val="false"/>
          <w:sz w:val="24"/>
          <w:szCs w:val="24"/>
        </w:rPr>
        <w:t xml:space="preserve">____________________________________</w:t>
      </w:r>
    </w:p>
    <w:p>
      <w:pPr>
        <w:spacing w:after="120"/>
      </w:pPr>
      <w:r>
        <w:rPr>
          <w:b w:val="false"/>
          <w:bCs w:val="false"/>
          <w:i w:val="false"/>
          <w:iCs w:val="false"/>
          <w:sz w:val="24"/>
          <w:szCs w:val="24"/>
        </w:rPr>
        <w:t xml:space="preserve">Jie Hu, Plaintiff pro se</w:t>
      </w:r>
    </w:p>
    <w:p>
      <w:pPr>
        <w:spacing w:after="200"/>
      </w:pPr>
      <w:r>
        <w:rPr>
          <w:b w:val="false"/>
          <w:bCs w:val="false"/>
          <w:i/>
          <w:iCs/>
          <w:sz w:val="20"/>
          <w:szCs w:val="20"/>
        </w:rPr>
        <w:t xml:space="preserve">Enclosures (4): Corrected Complaint; Confidential Information Form (Form 11.1); Notice of Motion and Motion with proposed Order; Affidavit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2026-07-19T23:06:46.068Z</dcterms:created>
  <dcterms:modified xsi:type="dcterms:W3CDTF">2026-07-19T23:06:46.068Z</dcterms:modified>
</cp:coreProperties>
</file>

<file path=docProps/custom.xml><?xml version="1.0" encoding="utf-8"?>
<Properties xmlns="http://schemas.openxmlformats.org/officeDocument/2006/custom-properties" xmlns:vt="http://schemas.openxmlformats.org/officeDocument/2006/docPropsVTypes"/>
</file>