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20" w:line="276"/>
        <w:ind w:left="360" w:hanging="36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20" w:line="276"/>
        <w:ind w:left="360" w:hanging="360"/>
      </w:pPr>
      <w:r>
        <w:rPr>
          <w:b/>
          <w:bCs/>
        </w:rPr>
        <w:t xml:space="preserve">"Plaintiffs" </w:t>
      </w:r>
      <w:r>
        <w:t xml:space="preserve">means Yibiao Lu and Jie Hu.</w:t>
      </w:r>
    </w:p>
    <w:p>
      <w:pPr>
        <w:spacing w:after="120" w:line="276"/>
        <w:ind w:left="360" w:hanging="360"/>
      </w:pPr>
      <w:r>
        <w:rPr>
          <w:b/>
          <w:bCs/>
        </w:rPr>
        <w:t xml:space="preserve">"The Claim" </w:t>
      </w:r>
      <w:r>
        <w:t xml:space="preserve">means Farmers claim number 7007986837-1-1, arising from the July 13, 2024 hail loss.</w:t>
      </w:r>
    </w:p>
    <w:p>
      <w:pPr>
        <w:spacing w:after="120" w:line="276"/>
        <w:ind w:left="360" w:hanging="360"/>
      </w:pPr>
      <w:r>
        <w:rPr>
          <w:b/>
          <w:bCs/>
        </w:rPr>
        <w:t xml:space="preserve">"The 2020 Claim" </w:t>
      </w:r>
      <w:r>
        <w:t xml:space="preserve">means Farmers claim number 3013539499-1.</w:t>
      </w:r>
    </w:p>
    <w:p>
      <w:pPr>
        <w:spacing w:after="120" w:line="276"/>
        <w:ind w:left="360" w:hanging="360"/>
      </w:pPr>
      <w:r>
        <w:rPr>
          <w:b/>
          <w:bCs/>
        </w:rPr>
        <w:t xml:space="preserve">"The Policy" </w:t>
      </w:r>
      <w:r>
        <w:t xml:space="preserve">means homeowner’s Policy 98055-49-65, including all endorsements, in force on July 13, 2024.</w:t>
      </w:r>
    </w:p>
    <w:p>
      <w:pPr>
        <w:spacing w:after="120" w:line="276"/>
        <w:ind w:left="360" w:hanging="360"/>
      </w:pPr>
      <w:r>
        <w:rPr>
          <w:b/>
          <w:bCs/>
        </w:rPr>
        <w:t xml:space="preserve">"The Property" </w:t>
      </w:r>
      <w:r>
        <w:t xml:space="preserve">means the insured dwelling at 17756 George Moran Dr., Eden Prairie, Minnesota 55347.</w:t>
      </w:r>
    </w:p>
    <w:p>
      <w:pPr>
        <w:spacing w:after="120" w:line="276"/>
        <w:ind w:left="360" w:hanging="360"/>
      </w:pPr>
      <w:r>
        <w:rPr>
          <w:b/>
          <w:bCs/>
        </w:rPr>
        <w:t xml:space="preserve">"The Prieve Report" </w:t>
      </w:r>
      <w:r>
        <w:t xml:space="preserve">means the report of Prieve Engineering, LLC, File #241008, together with all drafts thereof.</w:t>
      </w:r>
    </w:p>
    <w:p>
      <w:pPr>
        <w:spacing w:after="120" w:line="276"/>
        <w:ind w:left="360" w:hanging="360"/>
      </w:pPr>
      <w:r>
        <w:rPr>
          <w:b/>
          <w:bCs/>
        </w:rPr>
        <w:t xml:space="preserve">"The Appraisal Award" </w:t>
      </w:r>
      <w:r>
        <w:t xml:space="preserve">means the appraisal award entered September 12, 2025 under Minn. Stat. § 65A.01.</w:t>
      </w:r>
    </w:p>
    <w:p>
      <w:pPr>
        <w:spacing w:after="120" w:line="276"/>
        <w:ind w:left="360" w:hanging="36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20" w:line="276"/>
        <w:ind w:left="360" w:hanging="36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20" w:line="276"/>
        <w:ind w:left="360" w:hanging="360"/>
      </w:pPr>
      <w:r>
        <w:rPr>
          <w:b/>
          <w:bCs/>
        </w:rPr>
        <w:t xml:space="preserve">"Person" </w:t>
      </w:r>
      <w:r>
        <w:t xml:space="preserve">means any natural person or any business, legal, or governmental entity.</w:t>
      </w:r>
    </w:p>
    <w:p>
      <w:pPr>
        <w:spacing w:after="120" w:line="276"/>
        <w:ind w:left="360" w:hanging="36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20" w:line="276"/>
        <w:ind w:left="360" w:hanging="36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pPr>
      <w:r>
        <w:rPr>
          <w:b/>
          <w:bCs/>
        </w:rPr>
        <w:t xml:space="preserve">1.  </w:t>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pPr>
      <w:r>
        <w:rPr>
          <w:b/>
          <w:bCs/>
        </w:rPr>
        <w:t xml:space="preserve">2.  </w:t>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pPr>
      <w:r>
        <w:rPr>
          <w:b/>
          <w:bCs/>
        </w:rPr>
        <w:t xml:space="preserve">3.  </w:t>
      </w:r>
      <w:r>
        <w:t xml:space="preserve">Continuing duty. These requests are continuing. You must seasonably supplement or correct Your responses and production pursuant to Minn. R. Civ. P. 26.05.</w:t>
      </w:r>
    </w:p>
    <w:p>
      <w:pPr>
        <w:spacing w:after="160" w:line="276"/>
      </w:pPr>
      <w:r>
        <w:rPr>
          <w:b/>
          <w:bCs/>
        </w:rPr>
        <w:t xml:space="preserve">4.  </w:t>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pPr>
      <w:r>
        <w:rPr>
          <w:b/>
          <w:bCs/>
        </w:rPr>
        <w:t xml:space="preserve">5.  </w:t>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pPr>
      <w:r>
        <w:rPr>
          <w:b/>
          <w:bCs/>
        </w:rPr>
        <w:t xml:space="preserve">6.  </w:t>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pPr>
      <w:r>
        <w:rPr>
          <w:b/>
          <w:bCs/>
        </w:rPr>
        <w:t xml:space="preserve">7.  </w:t>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pPr>
      <w:r>
        <w:rPr>
          <w:b/>
          <w:bCs/>
        </w:rPr>
        <w:t xml:space="preserve">8.  </w:t>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pPr>
      <w:r>
        <w:rPr>
          <w:b/>
          <w:bCs/>
        </w:rPr>
        <w:t xml:space="preserve">9.  </w:t>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pPr>
      <w:r>
        <w:rPr>
          <w:b/>
          <w:bCs/>
        </w:rPr>
        <w:t xml:space="preserve">10.  </w:t>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pPr>
      <w:r>
        <w:rPr>
          <w:b/>
          <w:bCs/>
        </w:rPr>
        <w:t xml:space="preserve">11.  </w:t>
      </w:r>
      <w:r>
        <w:t>Duplicative documents. A document responsive to more than one request need be produced only once, provided the production identifies each request to which it responds.</w:t>
      </w:r>
    </w:p>
    <w:p>
      <w:pPr>
        <w:spacing w:after="160" w:before="200"/>
        <w:jc w:val="center"/>
      </w:pPr>
      <w:r>
        <w:rPr>
          <w:b/>
          <w:bCs/>
          <w:caps/>
        </w:rPr>
        <w:t xml:space="preserve">Requests for Production</w:t>
      </w:r>
    </w:p>
    <w:p>
      <w:pPr>
        <w:spacing w:after="160" w:line="276"/>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pPr>
      <w:r>
        <w:rPr>
          <w:b/>
          <w:bCs/>
        </w:rPr>
        <w:t xml:space="preserve">REQUEST FOR PRODUCTION NO. 13:  </w:t>
      </w:r>
      <w:r>
        <w:t xml:space="preserve">Any reservation-of-rights letter ever issued on The Claim.</w:t>
      </w:r>
    </w:p>
    <w:p>
      <w:pPr>
        <w:spacing w:after="160" w:line="276"/>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pPr>
      <w:r>
        <w:rPr>
          <w:b/>
          <w:bCs/>
        </w:rPr>
        <w:t xml:space="preserve">REQUEST FOR PRODUCTION NO. 18:  </w:t>
      </w:r>
      <w:r>
        <w:t xml:space="preserve">All correspondence with the Minnesota Department of Commerce regarding Complaint ID 93547.</w:t>
      </w:r>
    </w:p>
    <w:p>
      <w:pPr>
        <w:spacing w:after="160" w:line="276"/>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pPr>
      <w:r>
        <w:rPr>
          <w:b/>
          <w:bCs/>
        </w:rPr>
        <w:t xml:space="preserve">REQUEST FOR PRODUCTION NO. 20:  </w:t>
      </w:r>
      <w:r>
        <w:t xml:space="preserve">The complete claims-portal record for The Claim, including all messages, document uploads, and status entries.</w:t>
      </w:r>
    </w:p>
    <w:p>
      <w:pPr>
        <w:spacing w:after="160" w:line="276"/>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pPr>
      <w:r>
        <w:rPr>
          <w:b/>
          <w:bCs/>
        </w:rPr>
        <w:t xml:space="preserve">REQUEST FOR PRODUCTION NO. 22:  </w:t>
      </w:r>
      <w:r>
        <w:t xml:space="preserve">All prior-claim inspection records for The Property, including the inspection records for the 2014, 2015, and 2020 claims.</w:t>
      </w:r>
    </w:p>
    <w:p>
      <w:pPr>
        <w:spacing w:after="160" w:line="276"/>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pPr>
      <w:r>
        <w:rPr>
          <w:b/>
          <w:bCs/>
        </w:rPr>
        <w:t xml:space="preserve">REQUEST FOR PRODUCTION NO. 29:  </w:t>
      </w:r>
      <w:r>
        <w:t xml:space="preserve">All internal Farmers communications referring to The Appraisal Award from September 12, 2025 through the date of production.</w:t>
      </w:r>
    </w:p>
    <w:p>
      <w:pPr>
        <w:spacing w:after="160" w:line="276"/>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pPr>
      <w:r>
        <w:rPr>
          <w:b/>
        </w:rPr>
        <w:t xml:space="preserve">REQUEST FOR PRODUCTION NO. 33: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all documents showing the derivation of the $6,400 Actual Cash Value stated in The Appraisal Award, including any worksheet, calculation, or communication allocating that figure between the awarded windows; and the Xactimate or other estimating-platform price lists for Hennepin County, Minnesota in effect from July 2024 through the present.</w:t>
      </w:r>
    </w:p>
    <w:p>
      <w:pPr>
        <w:spacing w:after="160" w:before="0" w:line="240" w:lineRule="auto"/>
      </w:pPr>
      <w:r>
        <w:rPr>
          <w:b/>
        </w:rPr>
        <w:t xml:space="preserve">REQUEST FOR PRODUCTION NO. 34: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pPr>
      <w:r>
        <w:rPr>
          <w:b/>
        </w:rPr>
        <w:t xml:space="preserve">REQUEST FOR PRODUCTION NO. 35: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pPr>
      <w:r>
        <w:rPr>
          <w:b/>
        </w:rPr>
        <w:t xml:space="preserve">REQUEST FOR PRODUCTION NO. 36: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pPr>
      <w:r>
        <w:rPr>
          <w:b/>
        </w:rPr>
        <w:t xml:space="preserve">REQUEST FOR PRODUCTION NO. 37: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pPr>
      <w:r>
        <w:rPr>
          <w:b/>
        </w:rPr>
        <w:t xml:space="preserve">REQUEST FOR PRODUCTION NO. 38: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pPr>
      <w:r>
        <w:rPr>
          <w:b/>
        </w:rPr>
        <w:t xml:space="preserve">REQUEST FOR PRODUCTION NO. 39: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pPr>
      <w:r>
        <w:rPr>
          <w:b/>
        </w:rPr>
        <w:t xml:space="preserve">REQUEST FOR PRODUCTION NO. 40: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240"/>
      </w:pPr>
      <w:r>
        <w:t xml:space="preserve">Dated: ______________, 2026.</w:t>
      </w:r>
    </w:p>
    <w:p>
      <w:pPr>
        <w:spacing w:after="160"/>
      </w:pPr>
      <w:r>
        <w:t xml:space="preserve">Respectfully submitted,</w:t>
      </w:r>
    </w:p>
    <w:p>
      <w:pPr>
        <w:spacing w:after="0" w:before="240"/>
      </w:pPr>
      <w:r>
        <w:t xml:space="preserve">______________________________</w:t>
      </w:r>
    </w:p>
    <w:p>
      <w:pPr>
        <w:spacing w:after="0"/>
      </w:pPr>
      <w:r>
        <w:t xml:space="preserve">Yibiao Lu, Plaintiff </w:t>
      </w:r>
      <w:r>
        <w:rPr>
          <w:i/>
          <w:iCs/>
        </w:rPr>
        <w:t xml:space="preserve">pro se</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 xml:space="preserve">Telephone: ______________   Email: ______________</w:t>
      </w:r>
    </w:p>
    <w:p>
      <w:pPr>
        <w:spacing w:after="160" w:before="360"/>
        <w:jc w:val="center"/>
      </w:pPr>
      <w:r>
        <w:rPr>
          <w:b/>
          <w:bCs/>
        </w:rPr>
        <w:t xml:space="preserve">CERTIFICATE OF SERVICE</w:t>
      </w:r>
    </w:p>
    <w:p>
      <w:pPr>
        <w:spacing w:after="160" w:line="276"/>
      </w:pPr>
      <w:r>
        <w:t xml:space="preserve">The undersigned certifies that on ______________, 2026, a true and correct copy of </w:t>
      </w:r>
      <w:r>
        <w:rPr>
          <w:i/>
          <w:iCs/>
        </w:rPr>
        <w:t xml:space="preserve">Plaintiffs’ First Set of Requests for Production of Documents to Defendant Fire Insurance Exchange</w:t>
      </w:r>
      <w:r>
        <w:t xml:space="preserve"> was served upon Defendant, through its attorney of record (or upon Defendant directly if no attorney has appeared), by ______________ [e-service through the Minnesota eFS system / email / U.S. Mail], at ______________, in accordance with Minn. R. Civ. P. 5. These discovery requests are served, not filed, in accordance with Minn. R. Civ. P. 5.04(b).</w:t>
      </w:r>
    </w:p>
    <w:p>
      <w:pPr>
        <w:spacing w:after="0" w:before="240"/>
      </w:pPr>
      <w:r>
        <w:t xml:space="preserve">______________________________</w:t>
      </w:r>
    </w:p>
    <w:p>
      <w:pPr>
        <w:spacing w:after="0"/>
      </w:pPr>
      <w:r>
        <w:t xml:space="preserve">Yibiao Lu, Plaintiff </w:t>
      </w:r>
      <w:r>
        <w:rPr>
          <w:i/>
          <w:iCs/>
        </w:rPr>
        <w:t xml:space="preserve">pro 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