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line="240"/>
            </w:pPr>
            <w:r>
              <w:t xml:space="preserve">STATE OF MINNESOTA</w:t>
            </w:r>
          </w:p>
          <w:p>
            <w:pPr>
              <w:spacing w:after="0" w:line="240"/>
            </w:pPr>
            <w:r>
              <w:t xml:space="preserve">COUNTY OF HENNEPIN</w:t>
            </w:r>
          </w:p>
          <w:p>
            <w:pPr>
              <w:spacing w:after="0" w:line="240"/>
            </w:pPr>
            <w:r>
              <w:t xml:space="preserve"/>
            </w:r>
          </w:p>
          <w:p>
            <w:pPr>
              <w:spacing w:after="0" w:line="240"/>
            </w:pPr>
            <w:r>
              <w:t xml:space="preserve">Yibiao Lu and Jie Hu,</w:t>
            </w:r>
          </w:p>
          <w:p>
            <w:pPr>
              <w:spacing w:after="0" w:line="240"/>
            </w:pPr>
            <w:r>
              <w:t xml:space="preserve"/>
            </w:r>
          </w:p>
          <w:p>
            <w:pPr>
              <w:spacing w:after="0" w:line="240"/>
            </w:pPr>
            <w:r>
              <w:t xml:space="preserve">                              Plaintiffs,</w:t>
            </w:r>
          </w:p>
          <w:p>
            <w:pPr>
              <w:spacing w:after="0" w:line="240"/>
            </w:pPr>
            <w:r>
              <w:t xml:space="preserve"/>
            </w:r>
          </w:p>
          <w:p>
            <w:pPr>
              <w:spacing w:after="0" w:line="240"/>
            </w:pPr>
            <w:r>
              <w:t xml:space="preserve">vs.</w:t>
            </w:r>
          </w:p>
          <w:p>
            <w:pPr>
              <w:spacing w:after="0" w:line="240"/>
            </w:pPr>
            <w:r>
              <w:t xml:space="preserve"/>
            </w:r>
          </w:p>
          <w:p>
            <w:pPr>
              <w:spacing w:after="0" w:line="240"/>
            </w:pPr>
            <w:r>
              <w:t xml:space="preserve">Fire Insurance Exchange, by and through its</w:t>
            </w:r>
          </w:p>
          <w:p>
            <w:pPr>
              <w:spacing w:after="0" w:line="240"/>
            </w:pPr>
            <w:r>
              <w:t xml:space="preserve">attorney-in-fact Fire Underwriters Association,</w:t>
            </w:r>
          </w:p>
          <w:p>
            <w:pPr>
              <w:spacing w:after="0" w:line="240"/>
            </w:pPr>
            <w:r>
              <w:t xml:space="preserve">doing business as Farmers Insurance,</w:t>
            </w:r>
          </w:p>
          <w:p>
            <w:pPr>
              <w:spacing w:after="0" w:line="240"/>
            </w:pPr>
            <w:r>
              <w:t xml:space="preserve"/>
            </w:r>
          </w:p>
          <w:p>
            <w:pPr>
              <w:spacing w:after="0" w:line="240"/>
            </w:pPr>
            <w:r>
              <w:t xml:space="preserve">                              Defendant.</w:t>
            </w:r>
          </w:p>
        </w:tc>
        <w:tc>
          <w:tcPr>
            <w:tcW w:type="dxa" w:w="4460"/>
            <w:tcBorders>
              <w:top w:val="none" w:color="FFFFFF" w:sz="0"/>
              <w:left w:val="none" w:color="FFFFFF" w:sz="0"/>
              <w:bottom w:val="none" w:color="FFFFFF" w:sz="0"/>
              <w:right w:val="none" w:color="FFFFFF" w:sz="0"/>
            </w:tcBorders>
            <w:tcMar>
              <w:left w:type="dxa" w:w="200"/>
            </w:tcMar>
          </w:tcPr>
          <w:p>
            <w:pPr>
              <w:spacing w:after="0" w:line="240"/>
            </w:pPr>
            <w:r>
              <w:t xml:space="preserve">DISTRICT COURT</w:t>
            </w:r>
          </w:p>
          <w:p>
            <w:pPr>
              <w:spacing w:after="0" w:line="240"/>
            </w:pPr>
            <w:r>
              <w:t xml:space="preserve">FOURTH JUDICIAL DISTRICT</w:t>
            </w:r>
          </w:p>
          <w:p>
            <w:pPr>
              <w:spacing w:after="0" w:line="240"/>
            </w:pPr>
            <w:r>
              <w:t xml:space="preserve"/>
            </w:r>
          </w:p>
          <w:p>
            <w:pPr>
              <w:spacing w:after="0" w:line="240"/>
            </w:pPr>
            <w:r>
              <w:t xml:space="preserve">Case Type: Contract</w:t>
            </w:r>
          </w:p>
          <w:p>
            <w:pPr>
              <w:spacing w:after="0" w:line="240"/>
            </w:pPr>
            <w:r>
              <w:t xml:space="preserve"/>
            </w:r>
          </w:p>
          <w:p>
            <w:pPr>
              <w:spacing w:after="0" w:line="240"/>
            </w:pPr>
            <w:r>
              <w:t xml:space="preserve">Court File No. 27-CV-26-11606</w:t>
            </w:r>
          </w:p>
          <w:p>
            <w:pPr>
              <w:spacing w:after="0" w:line="240"/>
            </w:pPr>
            <w:r>
              <w:t xml:space="preserve"/>
            </w:r>
          </w:p>
          <w:p>
            <w:pPr>
              <w:spacing w:after="0" w:line="240"/>
            </w:pPr>
            <w:r>
              <w:t xml:space="preserve">Judge: Jamie Anderson</w:t>
            </w:r>
          </w:p>
        </w:tc>
      </w:tr>
    </w:tbl>
    <w:p>
      <w:pPr>
        <w:pBdr>
          <w:bottom w:val="single" w:color="000000" w:sz="6"/>
        </w:pBdr>
        <w:spacing w:after="200" w:before="40"/>
      </w:pPr>
      <w:r>
        <w:t xml:space="preserve"/>
      </w:r>
    </w:p>
    <w:p>
      <w:pPr>
        <w:spacing w:after="40"/>
        <w:jc w:val="center"/>
      </w:pPr>
      <w:r>
        <w:rPr>
          <w:b/>
          <w:bCs/>
          <w:caps/>
        </w:rPr>
        <w:t xml:space="preserve">Plaintiffs’ First Set of Interrogatories</w:t>
      </w:r>
    </w:p>
    <w:p>
      <w:pPr>
        <w:spacing w:after="40"/>
        <w:jc w:val="center"/>
      </w:pPr>
      <w:r>
        <w:rPr>
          <w:b/>
          <w:bCs/>
          <w:caps/>
        </w:rPr>
        <w:t xml:space="preserve">to Defendant Fire Insurance Exchange</w:t>
      </w:r>
    </w:p>
    <w:p>
      <w:pPr>
        <w:spacing w:after="120"/>
      </w:pPr>
      <w:r>
        <w:t xml:space="preserve"/>
      </w:r>
    </w:p>
    <w:p>
      <w:pPr>
        <w:spacing w:after="160" w:line="276"/>
      </w:pPr>
      <w:r>
        <w:rPr>
          <w:b/>
          <w:bCs/>
        </w:rPr>
        <w:t xml:space="preserve">TO: </w:t>
      </w:r>
      <w:r>
        <w:t xml:space="preserve">Defendant Fire Insurance Exchange, by and through its attorney-in-fact Fire Underwriters Association, and its attorneys of record.</w:t>
      </w:r>
    </w:p>
    <w:p>
      <w:pPr>
        <w:spacing w:after="160" w:line="276"/>
      </w:pPr>
      <w:r>
        <w:t xml:space="preserve">PLEASE TAKE NOTICE that, pursuant to Rules 26 and 33 of the Minnesota Rules of Civil Procedure, Plaintiffs Yibiao Lu and Jie Hu serve the following interrogatories on Defendant, to be answered separately, fully, in writing, and under oath within thirty (30) days after service.</w:t>
      </w:r>
    </w:p>
    <w:p>
      <w:pPr>
        <w:spacing w:after="160" w:before="200"/>
        <w:jc w:val="center"/>
      </w:pPr>
      <w:r>
        <w:rPr>
          <w:b/>
          <w:bCs/>
          <w:caps/>
        </w:rPr>
        <w:t xml:space="preserve">Definitions</w:t>
      </w:r>
    </w:p>
    <w:p>
      <w:pPr>
        <w:spacing w:after="160" w:line="276"/>
        <w:ind w:left="720" w:hanging="576"/>
      </w:pPr>
      <w:r>
        <w:rPr>
          <w:b/>
          <w:bCs/>
        </w:rPr>
        <w:t xml:space="preserve">"Defendant," "Farmers," "FIE," "You," and "Your" </w:t>
      </w:r>
      <w:r>
        <w:t xml:space="preserve">mean Fire Insurance Exchange, its attorney-in-fact Fire Underwriters Association, and each of their present and former agents, adjusters, employees, representatives, attorneys, third-party administrators, and any other person acting or purporting to act on their behalf.</w:t>
      </w:r>
    </w:p>
    <w:p>
      <w:pPr>
        <w:spacing w:after="160" w:line="276"/>
        <w:ind w:left="720" w:hanging="576"/>
      </w:pPr>
      <w:r>
        <w:rPr>
          <w:b/>
          <w:bCs/>
        </w:rPr>
        <w:t xml:space="preserve">"Plaintiffs" </w:t>
      </w:r>
      <w:r>
        <w:t xml:space="preserve">means Yibiao Lu and Jie Hu.</w:t>
      </w:r>
    </w:p>
    <w:p>
      <w:pPr>
        <w:spacing w:after="160" w:line="276"/>
        <w:ind w:left="720" w:hanging="576"/>
      </w:pPr>
      <w:r>
        <w:rPr>
          <w:b/>
          <w:bCs/>
        </w:rPr>
        <w:t xml:space="preserve">"The Claim" </w:t>
      </w:r>
      <w:r>
        <w:t xml:space="preserve">means Farmers claim number 7007986837-1-1, arising from the July 13, 2024 hail loss.</w:t>
      </w:r>
    </w:p>
    <w:p>
      <w:pPr>
        <w:spacing w:after="160" w:line="276"/>
        <w:ind w:left="720" w:hanging="576"/>
      </w:pPr>
      <w:r>
        <w:rPr>
          <w:b/>
          <w:bCs/>
        </w:rPr>
        <w:t xml:space="preserve">"The 2020 Claim" </w:t>
      </w:r>
      <w:r>
        <w:t xml:space="preserve">means Farmers claim number 3013539499-1.</w:t>
      </w:r>
    </w:p>
    <w:p>
      <w:pPr>
        <w:spacing w:after="160" w:line="276"/>
        <w:ind w:left="720" w:hanging="576"/>
      </w:pPr>
      <w:r>
        <w:rPr>
          <w:b/>
          <w:bCs/>
        </w:rPr>
        <w:t xml:space="preserve">"The Policy" </w:t>
      </w:r>
      <w:r>
        <w:t>means homeowner’s Policy 98055-49-65 (shown on Defendant’s correspondence as 0980554965), including all endorsements, in force on July 13, 2024.</w:t>
      </w:r>
    </w:p>
    <w:p>
      <w:pPr>
        <w:spacing w:after="160" w:line="276"/>
        <w:ind w:left="720" w:hanging="576"/>
      </w:pPr>
      <w:r>
        <w:rPr>
          <w:b/>
          <w:bCs/>
        </w:rPr>
        <w:t xml:space="preserve">"The Property" </w:t>
      </w:r>
      <w:r>
        <w:t xml:space="preserve">means the insured dwelling at 17756 George Moran Dr., Eden Prairie, Minnesota 55347.</w:t>
      </w:r>
    </w:p>
    <w:p>
      <w:pPr>
        <w:spacing w:after="160" w:line="276"/>
        <w:ind w:left="720" w:hanging="576"/>
      </w:pPr>
      <w:r>
        <w:rPr>
          <w:b/>
          <w:bCs/>
        </w:rPr>
        <w:t xml:space="preserve">"The Prieve Report" </w:t>
      </w:r>
      <w:r>
        <w:t xml:space="preserve">means the report of Prieve Engineering, LLC, File #241008, together with all drafts thereof.</w:t>
      </w:r>
    </w:p>
    <w:p>
      <w:pPr>
        <w:spacing w:after="160" w:line="276"/>
        <w:ind w:left="720" w:hanging="576"/>
      </w:pPr>
      <w:r>
        <w:rPr>
          <w:b/>
          <w:bCs/>
        </w:rPr>
        <w:t xml:space="preserve">“Photo Appendix A” </w:t>
      </w:r>
      <w:r>
        <w:t>means the 110-page photographic appendix to The Prieve Report, titled “PHOTO APPENDIX A” and bearing File Number 241008 and site visit date October 9, 2024, containing photographs numbered A-1 through A-217.</w:t>
      </w:r>
    </w:p>
    <w:p>
      <w:pPr>
        <w:spacing w:after="160" w:line="276"/>
        <w:ind w:left="720" w:hanging="576"/>
      </w:pPr>
      <w:r>
        <w:rPr>
          <w:b/>
          <w:bCs/>
        </w:rPr>
        <w:t xml:space="preserve">"The Appraisal Award" </w:t>
      </w:r>
      <w:r>
        <w:t xml:space="preserve">means the appraisal award entered September 12, 2025 under Minn. Stat. § 65A.01.</w:t>
      </w:r>
    </w:p>
    <w:p>
      <w:pPr>
        <w:spacing w:after="160" w:line="276"/>
        <w:ind w:left="720" w:hanging="576"/>
      </w:pPr>
      <w:r>
        <w:rPr>
          <w:b/>
          <w:bCs/>
        </w:rPr>
        <w:t xml:space="preserve">"Document" and "Documents" </w:t>
      </w:r>
      <w:r>
        <w:t xml:space="preserve">have the broadest meaning permitted by Minn. R. Civ. P. 34.01 and include all writings, drawings, graphs, charts, photographs, sound and video recordings, images, and other data or data compilations — including electronically stored information ("ESI") — stored in any medium from which information can be obtained, together with all metadata and all non-identical drafts and copies.</w:t>
      </w:r>
    </w:p>
    <w:p>
      <w:pPr>
        <w:spacing w:after="160" w:line="276"/>
        <w:ind w:left="720" w:hanging="576"/>
      </w:pPr>
      <w:r>
        <w:rPr>
          <w:b/>
          <w:bCs/>
        </w:rPr>
        <w:t xml:space="preserve">"Communication" </w:t>
      </w:r>
      <w:r>
        <w:t xml:space="preserve">means any transmission or exchange of information of any kind, whether oral, written, or electronic, including email, text message, voicemail, letter, memorandum, and claim-system note.</w:t>
      </w:r>
    </w:p>
    <w:p>
      <w:pPr>
        <w:spacing w:after="160" w:line="276"/>
        <w:ind w:left="720" w:hanging="576"/>
      </w:pPr>
      <w:r>
        <w:rPr>
          <w:b/>
          <w:bCs/>
        </w:rPr>
        <w:t xml:space="preserve">"Person" </w:t>
      </w:r>
      <w:r>
        <w:t xml:space="preserve">means any natural person or any business, legal, or governmental entity.</w:t>
      </w:r>
    </w:p>
    <w:p>
      <w:pPr>
        <w:spacing w:after="160" w:line="276"/>
        <w:ind w:left="720" w:hanging="576"/>
      </w:pPr>
      <w:r>
        <w:rPr>
          <w:b/>
          <w:bCs/>
        </w:rPr>
        <w:t xml:space="preserve">"Identify" </w:t>
      </w:r>
      <w:r>
        <w:t>when used with respect to a person, means to state the person’s full name, last known title or role, employer, and last known business address, telephone number, and email address; when used with respect to a document, means to state its type, date, author(s), recipient(s), general subject matter, and present custodian.</w:t>
      </w:r>
    </w:p>
    <w:p>
      <w:pPr>
        <w:spacing w:after="160" w:line="276"/>
        <w:ind w:left="720" w:hanging="576"/>
      </w:pPr>
      <w:r>
        <w:rPr>
          <w:b/>
          <w:bCs/>
        </w:rPr>
        <w:t xml:space="preserve">"Relating to," "concerning," and "regarding" </w:t>
      </w:r>
      <w:r>
        <w:t xml:space="preserve">mean referring to, describing, evidencing, constituting, reflecting, or in any way logically or factually connected with the subject matter of the request.</w:t>
      </w:r>
    </w:p>
    <w:p>
      <w:pPr>
        <w:spacing w:after="160" w:before="200"/>
        <w:jc w:val="center"/>
      </w:pPr>
      <w:r>
        <w:rPr>
          <w:b/>
          <w:bCs/>
          <w:caps/>
        </w:rPr>
        <w:t xml:space="preserve">Instructions</w:t>
      </w:r>
    </w:p>
    <w:p>
      <w:pPr>
        <w:spacing w:after="160" w:line="276"/>
        <w:ind w:left="720" w:hanging="576"/>
      </w:pPr>
      <w:r>
        <w:rPr>
          <w:b/>
          <w:bCs/>
        </w:rPr>
        <w:t>1.</w:t>
        <w:tab/>
      </w:r>
      <w:r>
        <w:t>Time period. Unless a particular interrogatory specifies otherwise, each interrogatory covers the period January 1, 2020 through the present, except that as to The Policy, its issuance and underwriting, and all claims made at The Property before The Claim, each interrogatory covers the period October 22, 2014 through the present.</w:t>
      </w:r>
    </w:p>
    <w:p>
      <w:pPr>
        <w:spacing w:after="160" w:line="276"/>
        <w:ind w:left="720" w:hanging="576"/>
      </w:pPr>
      <w:r>
        <w:rPr>
          <w:b/>
          <w:bCs/>
        </w:rPr>
        <w:t>2.</w:t>
        <w:tab/>
      </w:r>
      <w:r>
        <w:t>Manner of answer. Each interrogatory must be answered separately, fully, in writing, and under oath, and the answers must be signed by the person making them, pursuant to Minn. R. Civ. P. 33.01(d).</w:t>
      </w:r>
    </w:p>
    <w:p>
      <w:pPr>
        <w:spacing w:after="160" w:line="276"/>
        <w:ind w:left="720" w:hanging="576"/>
      </w:pPr>
      <w:r>
        <w:rPr>
          <w:b/>
          <w:bCs/>
        </w:rPr>
        <w:t>3.</w:t>
        <w:tab/>
      </w:r>
      <w:r>
        <w:t xml:space="preserve">Continuing duty. These interrogatories are continuing. You must seasonably supplement or correct Your answers pursuant to Minn. R. Civ. P. 26.05.</w:t>
      </w:r>
    </w:p>
    <w:p>
      <w:pPr>
        <w:spacing w:after="160" w:line="276"/>
        <w:ind w:left="720" w:hanging="576"/>
      </w:pPr>
      <w:r>
        <w:rPr>
          <w:b/>
          <w:bCs/>
        </w:rPr>
        <w:t>4.</w:t>
        <w:tab/>
      </w:r>
      <w:r>
        <w:t xml:space="preserve">Privilege. If You withhold any information on a claim of privilege or protection, expressly state the claim and provide a privilege log describing the nature of the withheld material in a manner sufficient to enable Plaintiffs to assess the claim, pursuant to Minn. R. Civ. P. 26.02(f).</w:t>
      </w:r>
    </w:p>
    <w:p>
      <w:pPr>
        <w:spacing w:after="160" w:line="276"/>
        <w:ind w:left="720" w:hanging="576"/>
      </w:pPr>
      <w:r>
        <w:rPr>
          <w:b/>
          <w:bCs/>
        </w:rPr>
        <w:t>5.</w:t>
        <w:tab/>
      </w:r>
      <w:r>
        <w:t>Option to produce records. If You elect to answer any interrogatory by producing business records under Minn. R. Civ. P. 33.03, specify the records to be produced in sufficient detail to permit Plaintiffs to locate and identify them as readily as You could.</w:t>
      </w:r>
    </w:p>
    <w:p>
      <w:pPr>
        <w:spacing w:after="160" w:line="276"/>
        <w:ind w:left="720" w:hanging="576"/>
      </w:pPr>
      <w:r>
        <w:rPr>
          <w:b/>
          <w:bCs/>
        </w:rPr>
        <w:t>6.</w:t>
        <w:tab/>
      </w:r>
      <w:r>
        <w:t>No responsive information. If no information exists responsive to an interrogatory, state so expressly. If responsive information once existed but is no longer available, state that in Your answer to the interrogatory concerned, identify the information, and provide as to it each particular called for by Interrogatory 14 (destroyed or unlocatable information).</w:t>
      </w:r>
    </w:p>
    <w:p>
      <w:pPr>
        <w:spacing w:after="160" w:line="276"/>
        <w:ind w:left="720" w:hanging="576"/>
      </w:pPr>
      <w:r>
        <w:rPr>
          <w:b/>
          <w:bCs/>
        </w:rPr>
        <w:t>7.</w:t>
        <w:tab/>
      </w:r>
      <w:r>
        <w:t xml:space="preserve">Construction. The words "and" and "or" are both conjunctive and disjunctive; "each" includes "every"; and the singular includes the plural and vice versa, as necessary to bring within the scope of each interrogatory all answers that might otherwise be construed to be outside its scope.</w:t>
      </w:r>
    </w:p>
    <w:p>
      <w:pPr>
        <w:spacing w:after="160" w:line="276"/>
        <w:ind w:left="720" w:hanging="576"/>
      </w:pPr>
      <w:r>
        <w:rPr>
          <w:b/>
          <w:bCs/>
        </w:rPr>
        <w:t>8.</w:t>
        <w:tab/>
      </w:r>
      <w:r>
        <w:t>Attorney-client communications and litigation counsel. No interrogatory seeks information protected by the attorney-client privilege or by Minn. R. Civ. P. 26.02(d). Communications solely between You and Your counsel of record in this action, dated on or after July 8, 2026, need not be described or logged. This paragraph does not excuse the identification or logging of any communication created before that date, including communications created in the handling, investigation, evaluation, or denial of The Claim.</w:t>
      </w:r>
    </w:p>
    <w:p>
      <w:pPr>
        <w:spacing w:after="160" w:line="276"/>
        <w:ind w:left="720" w:hanging="576"/>
      </w:pPr>
      <w:r>
        <w:rPr>
          <w:b/>
          <w:bCs/>
        </w:rPr>
        <w:t>9.</w:t>
        <w:tab/>
      </w:r>
      <w:r>
        <w:t>Partial objections. If You object to any part of an interrogatory, answer the remainder. Each objection must state whether any responsive information is being withheld on the basis of that objection.</w:t>
      </w:r>
    </w:p>
    <w:p>
      <w:pPr>
        <w:spacing w:after="160" w:line="276"/>
        <w:ind w:left="720" w:hanging="576"/>
      </w:pPr>
      <w:r>
        <w:rPr>
          <w:b/>
          <w:bCs/>
        </w:rPr>
        <w:t>10.</w:t>
        <w:tab/>
      </w:r>
      <w:r>
        <w:t>Identification of respondents. With Your answers, identify each person who supplied information used in answering, and the interrogatory or interrogatories to which each such person contributed. This instruction supplements, and does not limit, the obligation under Minn. R. Civ. P. 33.01(d) of the officer or managing agent signing the answers to “furnish such information as is available.”</w:t>
      </w:r>
    </w:p>
    <w:p>
      <w:pPr>
        <w:spacing w:after="160" w:line="276"/>
        <w:ind w:left="720" w:hanging="576"/>
      </w:pPr>
      <w:r>
        <w:rPr>
          <w:b/>
          <w:bCs/>
        </w:rPr>
        <w:t>11.</w:t>
        <w:tab/>
      </w:r>
      <w:r>
        <w:t>Dates. A date used to identify a communication, document, or event reflects Plaintiffs’ best information and is approximate. If Your records show a different date for a communication, document, or event otherwise matching the description, answer as to that communication, document, or event and state the date Your records show.</w:t>
      </w:r>
    </w:p>
    <w:p>
      <w:pPr>
        <w:spacing w:after="160" w:before="200"/>
        <w:jc w:val="center"/>
      </w:pPr>
      <w:r>
        <w:rPr>
          <w:b/>
          <w:bCs/>
          <w:caps/>
        </w:rPr>
        <w:t xml:space="preserve">Interrogatories</w:t>
      </w:r>
    </w:p>
    <w:p>
      <w:pPr>
        <w:spacing w:after="160" w:line="276"/>
        <w:ind w:left="720" w:hanging="576"/>
      </w:pPr>
      <w:r>
        <w:rPr>
          <w:b/>
          <w:bCs/>
        </w:rPr>
        <w:t xml:space="preserve">INTERROGATORY NO. 1:  </w:t>
      </w:r>
      <w:r>
        <w:t>Separately for each window of The Property that the Prieve Report’s Photo Appendix A depicts as dented, marked, or otherwise damaged, other than the windows designated “F1.7” and “B1.2” in The Appraisal Award, state the cause You attribute to that condition and the facts supporting that attribution, state whether You contend any policy exclusion or limitation applies to that window and, if so, which, and, if You contend The Appraisal Award determined the question for that window, identify the portion of the award You rely on.</w:t>
      </w:r>
    </w:p>
    <w:p>
      <w:pPr>
        <w:spacing w:after="160" w:line="276"/>
        <w:ind w:left="720" w:hanging="576"/>
      </w:pPr>
      <w:r>
        <w:rPr>
          <w:b/>
          <w:bCs/>
        </w:rPr>
        <w:t xml:space="preserve">INTERROGATORY NO. 2:  </w:t>
      </w:r>
      <w:r>
        <w:t>For each policy provision cited in the November 4, 2024 denial letter and its “Coverage Outcome – Policy Provisions” attachment as a ground for denying The Claim, state: the provision by section and number; whether You contend it operates as an exclusion or as a limitation on the grant of coverage; the specific factual basis on which You contend it applies to The Claim; the documents and witnesses on which You rely to support its application; and the person who decided to include it in the letter.</w:t>
      </w:r>
    </w:p>
    <w:p>
      <w:pPr>
        <w:spacing w:after="160" w:line="276"/>
        <w:ind w:left="720" w:hanging="576"/>
      </w:pPr>
      <w:r>
        <w:rPr>
          <w:b/>
          <w:bCs/>
        </w:rPr>
        <w:t xml:space="preserve">INTERROGATORY NO. 3:  </w:t>
      </w:r>
      <w:r>
        <w:t>Identify each non-window component of The Property (including without limitation downspouts, flashing, siding, trim board, doors, and screens) that the Prieve Report’s Photo Appendix A documents as dented, marked, or otherwise damaged, and for each such component state the cause You attribute to the damage and whether You contend that any policy exclusion or limitation applies.</w:t>
      </w:r>
    </w:p>
    <w:p>
      <w:pPr>
        <w:spacing w:after="160" w:line="276"/>
        <w:ind w:left="720" w:hanging="576"/>
      </w:pPr>
      <w:r>
        <w:rPr>
          <w:b/>
          <w:bCs/>
        </w:rPr>
        <w:t xml:space="preserve">INTERROGATORY NO. 4:  </w:t>
      </w:r>
      <w:r>
        <w:t>State the basis for Your decision to scope the Prieve Engineering engagement to the condition of the windows and to exclude the siding, downspouts, flashing, and doors that Plaintiffs had reported as damaged, identifying the date of that decision, the person(s) who made it, whether Plaintiffs were informed of it, and whether Prieve requested and was denied an expanded scope. If no document records the reason for the decision, state the reason and identify each person with knowledge of it.</w:t>
      </w:r>
    </w:p>
    <w:p>
      <w:pPr>
        <w:spacing w:after="160" w:line="276"/>
        <w:ind w:left="720" w:hanging="576"/>
      </w:pPr>
      <w:r>
        <w:rPr>
          <w:b/>
          <w:bCs/>
        </w:rPr>
        <w:t xml:space="preserve">INTERROGATORY NO. 5:  </w:t>
      </w:r>
      <w:r>
        <w:t>For each line item in the 2020 Xactimate estimate for The 2020 Claim, identify the specific window or sash to which the line item relates by location and elevation, state whether the line item paid for replacement of an entire window unit or for one or more individual sashes, and identify each window, sash, or component that the 2020 inspection observed or photographed as damaged but did not include in a paid line item, together with the reason for its exclusion. The correspondence between a given line item and a specific window or sash is not ascertainable from the estimate itself and is known only to You and Your adjusters.</w:t>
      </w:r>
    </w:p>
    <w:p>
      <w:pPr>
        <w:spacing w:after="160" w:line="276"/>
        <w:ind w:left="720" w:hanging="576"/>
      </w:pPr>
      <w:r>
        <w:rPr>
          <w:b/>
          <w:bCs/>
        </w:rPr>
        <w:t xml:space="preserve">INTERROGATORY NO. 6:  </w:t>
      </w:r>
      <w:r>
        <w:t>Identify, by date, speaker, recipient(s), and medium, each communication in which You articulated, restated, or applied any requirement that evidence on a hail claim be provided by an engineer, including without limitation the February 3, 2025 telephone call between Bradlee Monson and Yibiao Lu, and the 11:06 a.m. February 10, 2025 voicemail from Nicholas Brau.</w:t>
      </w:r>
    </w:p>
    <w:p>
      <w:pPr>
        <w:spacing w:after="160" w:line="276"/>
        <w:ind w:left="720" w:hanging="576"/>
      </w:pPr>
      <w:r>
        <w:rPr>
          <w:b/>
          <w:bCs/>
        </w:rPr>
        <w:t xml:space="preserve">INTERROGATORY NO. 7:  </w:t>
      </w:r>
      <w:r>
        <w:t xml:space="preserve">State whether Nicholas Brau created any record of any kind of his September 6, 2024 inspection of The Property — including handwritten notes, sketches or drawings, measurements, photographs, voice memos, and claim-system or portal entries made on or after that date — and for each such record state its type, the date created, its present location and custodian, and, if it no longer exists or cannot be located, when and how it ceased to exist or became unlocatable and who authorized or caused that. Then state the basis for Your October 10, 2025 statement that “the file does not contain a report on the requested date,” and identify the search performed to locate records of the inspection, the custodians and systems searched, the date of the search, and the person who performed it.</w:t>
      </w:r>
    </w:p>
    <w:p>
      <w:pPr>
        <w:spacing w:after="160" w:line="276"/>
        <w:ind w:left="720" w:hanging="576"/>
      </w:pPr>
      <w:r>
        <w:rPr>
          <w:b/>
          <w:bCs/>
        </w:rPr>
        <w:t xml:space="preserve">INTERROGATORY NO. 8:  </w:t>
      </w:r>
      <w:r>
        <w:t>State the basis for Nicholas Brau’s October 29, 2025 statement that "all the information we can release has already been sent to you," identifying what specifically had been released, to whom, on what date, and which of Mr. Brau’s observations from the September 6, 2024 inspection are included in that release. State whether You contend the October 10, 2025 statement and the October 29, 2025 statement are consistent with one another and, if so, the basis for that contention.</w:t>
      </w:r>
    </w:p>
    <w:p>
      <w:pPr>
        <w:spacing w:after="160" w:line="276"/>
        <w:ind w:left="720" w:hanging="576"/>
      </w:pPr>
      <w:r>
        <w:rPr>
          <w:b/>
          <w:bCs/>
        </w:rPr>
        <w:t xml:space="preserve">INTERROGATORY NO. 9:  </w:t>
      </w:r>
      <w:r>
        <w:t xml:space="preserve">For each of the September 3, 2024 and November 4, 2024 denial letters, describe the supervisory review performed before the letter was issued, identifying the reviewer(s), the steps taken, the date of the review, and any documents created during the review.</w:t>
      </w:r>
    </w:p>
    <w:p>
      <w:pPr>
        <w:spacing w:after="160" w:line="276"/>
        <w:ind w:left="720" w:hanging="576"/>
      </w:pPr>
      <w:r>
        <w:rPr>
          <w:b/>
          <w:bCs/>
        </w:rPr>
        <w:t xml:space="preserve">INTERROGATORY NO. 10:  </w:t>
      </w:r>
      <w:r>
        <w:t>State each fact on which You base any contention that The Appraisal Award resolved The Claim within the meaning of Minn. Stat. § 604.18, subd. 4(c), and identify every window that the award is intended to cover and every window it is intended to exclude, with the document or communication supporting each identification.</w:t>
      </w:r>
    </w:p>
    <w:p>
      <w:pPr>
        <w:spacing w:after="160" w:before="0" w:line="240" w:lineRule="auto"/>
        <w:ind w:left="720" w:hanging="576"/>
      </w:pPr>
      <w:r>
        <w:rPr>
          <w:b/>
        </w:rPr>
        <w:t xml:space="preserve">INTERROGATORY NO. 11:  </w:t>
      </w:r>
      <w:r>
        <w:t>Describe Your policies, procedures, and practices for retaining, reviewing, evaluating, and accepting or rejecting third-party inspection reports and engineering reports on property claims, including the Hancock Claims Consultants and Prieve Engineering reports in The Claim, stating: (a) who within Farmers reviews such reports; (b) what independent review or analysis, if any, Farmers performs of a vendor’s findings and conclusions before relying on them; (c) whether and how an adjuster or supervisor may accept, modify, or reject a vendor’s conclusions; and (d) the review actually performed of the Hancock and Prieve reports in The Claim, identifying each person involved and each document created.</w:t>
      </w:r>
    </w:p>
    <w:p>
      <w:pPr>
        <w:spacing w:after="160" w:before="0" w:line="240" w:lineRule="auto"/>
        <w:ind w:left="720" w:hanging="576"/>
      </w:pPr>
      <w:r>
        <w:rPr>
          <w:b/>
        </w:rPr>
        <w:t xml:space="preserve">INTERROGATORY NO. 12:  </w:t>
      </w:r>
      <w:r>
        <w:rPr/>
        <w:t>State each fact on which You base Your First Affirmative Defense that "there exists a lack of jurisdiction over Defendant FIE," and, if You contend that any entity other than Fire Insurance Exchange should have been named as a defendant in this action, identify that entity and state its form and state of organization.</w:t>
      </w:r>
    </w:p>
    <w:p>
      <w:pPr>
        <w:spacing w:after="160" w:before="0" w:line="240" w:lineRule="auto"/>
        <w:ind w:left="720" w:hanging="576"/>
      </w:pPr>
      <w:r>
        <w:rPr>
          <w:b/>
        </w:rPr>
        <w:t xml:space="preserve">INTERROGATORY NO. 13:  </w:t>
      </w:r>
      <w:r>
        <w:t>Identify each person known to You to have knowledge of any fact at issue in this action, including without limitation facts relating to The Claim, The 2020 Claim, any inspection of The Property, the appraisal, or the denial decisions, and state the subject matter of each person’s knowledge.</w:t>
      </w:r>
    </w:p>
    <w:p>
      <w:pPr>
        <w:spacing w:after="160" w:before="0" w:line="240" w:lineRule="auto"/>
        <w:ind w:left="720" w:hanging="576"/>
      </w:pPr>
      <w:r>
        <w:rPr>
          <w:b/>
        </w:rPr>
        <w:t xml:space="preserve">INTERROGATORY NO. 14:  </w:t>
      </w:r>
      <w:r>
        <w:t>For each document or item of information responsive to any discovery request in Plaintiffs’ First Sets that You contend no longer exists or cannot be located, identify the document or information by type, date, author, and subject matter; state the date and manner of its destruction or loss; identify the person who authorized or caused it and the retention policy or schedule under which it occurred; and identify each person who had custody of it.</w:t>
      </w:r>
    </w:p>
    <w:p>
      <w:pPr>
        <w:spacing w:after="160" w:before="0" w:line="240" w:lineRule="auto"/>
        <w:ind w:left="720" w:hanging="576"/>
      </w:pPr>
      <w:r>
        <w:rPr>
          <w:b/>
        </w:rPr>
        <w:t xml:space="preserve">INTERROGATORY NO. 15:  </w:t>
      </w:r>
      <w:r>
        <w:t xml:space="preserve">For each of the following submissions by Plaintiffs — (i) the January 31, 2025 response and its attachments concerning post-2020 storm activity and gutter replacement; (ii) the February 10, 2025 second response containing City of Eden Prairie permit records and the neighbor canvass; and (iii) the May 28, 2025 National Weather Service and Interactive Hail Maps material delivered through agent Peter Pietila — state whether any person acting for You reviewed the submission on its merits, and if so identify that person, the date of the review, the conclusion reached, and each claim-file note or other document recording it; and if no such review occurred, state so and the reason.</w:t>
      </w:r>
    </w:p>
    <w:p>
      <w:pPr>
        <w:spacing w:after="160" w:before="0" w:line="240" w:lineRule="auto"/>
        <w:ind w:left="720" w:hanging="576"/>
      </w:pPr>
      <w:r>
        <w:rPr>
          <w:b/>
        </w:rPr>
        <w:t xml:space="preserve">INTERROGATORY NO. 16:  </w:t>
      </w:r>
      <w:r>
        <w:t xml:space="preserve">With respect to the allegation in Your Answer to paragraph 14 of the Complaint that Plaintiffs “attempted to direct the claim-handling process by adamantly advising Hancock Claims Consultants that the only thing that needed to be inspected was the windows on the inside where they were leaking,” state: each person who made and each person who received that advice, the date and manner of the communication, and each document in which it was recorded at the time; whether the scope of Hancock’s August 29, 2024 inspection was in fact limited as a result and, if so, which components of The Property were not inspected on that account; and whether You contend that this alleged advice was a basis for the statement in Your September 3, 2024 letter that “[t]here were no other damages observed.”</w:t>
      </w:r>
    </w:p>
    <w:p>
      <w:pPr>
        <w:spacing w:after="160" w:before="0" w:line="240" w:lineRule="auto"/>
        <w:ind w:left="720" w:hanging="576"/>
      </w:pPr>
      <w:r>
        <w:rPr>
          <w:b/>
        </w:rPr>
        <w:t xml:space="preserve">INTERROGATORY NO. 17:  </w:t>
      </w:r>
      <w:r>
        <w:t xml:space="preserve">State the date on which You contend You first anticipated litigation concerning The Claim, identify the person who made that determination and the event or communication that prompted it, and identify each category of document created after that date that You contend is protected from discovery on that basis.</w:t>
      </w:r>
    </w:p>
    <w:p>
      <w:pPr>
        <w:spacing w:after="160" w:before="0" w:line="240" w:lineRule="auto"/>
        <w:ind w:left="720" w:hanging="576"/>
      </w:pPr>
      <w:r>
        <w:rPr>
          <w:b/>
        </w:rPr>
        <w:t xml:space="preserve">INTERROGATORY NO. 18:  </w:t>
      </w:r>
      <w:r>
        <w:t>Identify each portion of The Appraisal Award that You contend states the actual value and the loss separately for each item, specifying for each awarded item the actual value and the loss You contend the award states and the location on the award where each appears; and if You contend the award states a value or loss for any item other than the two awarded windows, identify that item and the amount.</w:t>
      </w:r>
    </w:p>
    <w:p>
      <w:pPr>
        <w:spacing w:after="160" w:before="200" w:line="276"/>
      </w:pPr>
      <w:r>
        <w:t>Pursuant to Minn. R. Civ. P. 33.01(a), Plaintiffs state that the foregoing interrogatories, counting each subdivision of separate questions as an interrogatory, number fewer than thirty-five (35) and do not exceed the fifty (50) interrogatories permitted without leave of court. Plaintiffs reserve the right to serve additional interrogatories by stipulation or upon leave of court.</w:t>
      </w:r>
    </w:p>
    <w:p>
      <w:pPr>
        <w:spacing w:after="160" w:before="240"/>
      </w:pPr>
      <w:r>
        <w:t xml:space="preserve">Dated: ______________, 2026.</w:t>
      </w:r>
    </w:p>
    <w:p>
      <w:pPr>
        <w:spacing w:after="0" w:before="240"/>
      </w:pPr>
      <w:r>
        <w:t xml:space="preserve">______________________________</w:t>
      </w:r>
    </w:p>
    <w:p>
      <w:pPr>
        <w:spacing w:after="0"/>
      </w:pPr>
      <w:r>
        <w:t xml:space="preserve">Yibiao Lu, Plaintiff </w:t>
      </w:r>
      <w:r>
        <w:rPr>
          <w:i/>
          <w:iCs/>
        </w:rPr>
        <w:t xml:space="preserve">pro se</w:t>
      </w:r>
    </w:p>
    <w:p>
      <w:pPr>
        <w:spacing w:after="0" w:before="120"/>
      </w:pPr>
      <w:r>
        <w:t>17756 George Moran Dr.</w:t>
      </w:r>
    </w:p>
    <w:p>
      <w:pPr>
        <w:spacing w:after="0" w:before="120"/>
      </w:pPr>
      <w:r>
        <w:t>Eden Prairie, MN 55347</w:t>
      </w:r>
    </w:p>
    <w:p>
      <w:pPr>
        <w:spacing w:after="0" w:before="120"/>
      </w:pPr>
      <w:r>
        <w:t>Telephone: 763-843-2859</w:t>
      </w:r>
    </w:p>
    <w:p>
      <w:pPr>
        <w:spacing w:after="0" w:before="120"/>
      </w:pPr>
      <w:r>
        <w:t>Email: bill_y_lu@yahoo.com</w:t>
      </w:r>
    </w:p>
    <w:p>
      <w:pPr>
        <w:spacing w:after="0" w:before="240"/>
      </w:pPr>
      <w:r>
        <w:t xml:space="preserve">______________________________</w:t>
      </w:r>
    </w:p>
    <w:p>
      <w:pPr>
        <w:spacing w:after="0"/>
      </w:pPr>
      <w:r>
        <w:t xml:space="preserve">Jie Hu, Plaintiff </w:t>
      </w:r>
      <w:r>
        <w:rPr>
          <w:i/>
          <w:iCs/>
        </w:rPr>
        <w:t xml:space="preserve">pro se</w:t>
      </w:r>
    </w:p>
    <w:p>
      <w:pPr>
        <w:spacing w:after="0" w:before="120"/>
      </w:pPr>
      <w:r>
        <w:t xml:space="preserve">17756 George Moran Dr.</w:t>
      </w:r>
    </w:p>
    <w:p>
      <w:pPr>
        <w:spacing w:after="0"/>
      </w:pPr>
      <w:r>
        <w:t xml:space="preserve">Eden Prairie, MN 55347</w:t>
      </w:r>
    </w:p>
    <w:p>
      <w:pPr>
        <w:spacing w:after="0"/>
      </w:pPr>
      <w:r>
        <w:t>Telephone: 763-843-2860</w:t>
      </w:r>
    </w:p>
    <w:p>
      <w:pPr>
        <w:spacing w:after="0" w:before="120"/>
      </w:pPr>
      <w:r>
        <w:t>Email: jie_h_hu@yahoo.com</w:t>
      </w:r>
    </w:p>
    <w:p>
      <w:pPr>
        <w:spacing w:after="160" w:before="360"/>
        <w:jc w:val="center"/>
      </w:pPr>
      <w:r>
        <w:rPr>
          <w:b/>
          <w:bCs/>
        </w:rPr>
        <w:t xml:space="preserve">CERTIFICATE OF SERVICE</w:t>
      </w:r>
    </w:p>
    <w:p>
      <w:pPr>
        <w:spacing w:after="160" w:line="276"/>
      </w:pPr>
      <w:r>
        <w:rPr/>
        <w:t>I, Yibiao Lu, state and declare as follows:</w:t>
      </w:r>
    </w:p>
    <w:p>
      <w:pPr>
        <w:spacing w:after="160" w:line="276"/>
        <w:ind w:left="720" w:hanging="576"/>
      </w:pPr>
      <w:r>
        <w:rPr>
          <w:i w:val="0"/>
        </w:rPr>
        <w:t>1.</w:t>
        <w:tab/>
        <w:t>I am over the age of 18 years and a Plaintiff in this action. I personally made the service described below by electronic mail, in the manner the parties have agreed. Minn. R. Civ. P. 5.02(b); Minn. Gen. R. Prac. 14.03(d)(2).</w:t>
      </w:r>
    </w:p>
    <w:p>
      <w:pPr>
        <w:spacing w:after="160" w:line="276"/>
        <w:ind w:left="720" w:hanging="576"/>
      </w:pPr>
      <w:r>
        <w:rPr>
          <w:i w:val="0"/>
        </w:rPr>
        <w:t>2.</w:t>
        <w:tab/>
        <w:t xml:space="preserve">On ______________, 2026, at ______ __.m. local Minnesota time, I served a true and correct copy of </w:t>
      </w:r>
      <w:r>
        <w:rPr>
          <w:i/>
        </w:rPr>
        <w:t>Plaintiffs’ First Set of Interrogatories to Defendant Fire Insurance Exchange</w:t>
      </w:r>
      <w:r>
        <w:rPr>
          <w:i w:val="0"/>
        </w:rPr>
        <w:t xml:space="preserve"> upon Defendant's counsel of record by transmitting it as a PDF attachment to an electronic mail message addressed as follows:</w:t>
      </w:r>
    </w:p>
    <w:p>
      <w:pPr>
        <w:spacing w:after="80" w:line="276"/>
        <w:ind w:left="1080"/>
      </w:pPr>
      <w:r>
        <w:rPr>
          <w:i w:val="0"/>
        </w:rPr>
        <w:t>Kevin J. Kennedy (#193872) — kkennedy@kennedylf.com</w:t>
      </w:r>
    </w:p>
    <w:p>
      <w:pPr>
        <w:spacing w:after="80" w:line="276"/>
        <w:ind w:left="1080"/>
      </w:pPr>
      <w:r>
        <w:rPr>
          <w:i w:val="0"/>
        </w:rPr>
        <w:t>Mary J. Baskfield (#0314572) — mbaskfield@kennedylf.com</w:t>
      </w:r>
    </w:p>
    <w:p>
      <w:pPr>
        <w:spacing w:after="80" w:line="276"/>
        <w:ind w:left="1080"/>
      </w:pPr>
      <w:r>
        <w:rPr/>
        <w:t>KENNEDY LAW FIRM P.C.</w:t>
      </w:r>
    </w:p>
    <w:p>
      <w:pPr>
        <w:spacing w:after="80" w:line="276"/>
        <w:ind w:left="1080"/>
      </w:pPr>
      <w:r>
        <w:rPr/>
        <w:t>7616 Currell Blvd., Suite 270</w:t>
      </w:r>
    </w:p>
    <w:p>
      <w:pPr>
        <w:spacing w:after="80" w:line="276"/>
        <w:ind w:left="1080"/>
      </w:pPr>
      <w:r>
        <w:rPr/>
        <w:t>Woodbury, MN 55125</w:t>
      </w:r>
    </w:p>
    <w:p>
      <w:pPr>
        <w:spacing w:after="80" w:line="276"/>
        <w:ind w:left="1080"/>
      </w:pPr>
      <w:r>
        <w:rPr>
          <w:i/>
        </w:rPr>
        <w:t>Counsel for Defendant Fire Insurance Exchange</w:t>
      </w:r>
    </w:p>
    <w:p>
      <w:pPr>
        <w:spacing w:after="160" w:line="276"/>
        <w:ind w:left="720" w:hanging="576"/>
      </w:pPr>
      <w:r>
        <w:rPr>
          <w:i w:val="0"/>
        </w:rPr>
        <w:t>3.</w:t>
        <w:tab/>
        <w:t>The transmission was sent from bill_y_lu@yahoo.com. I did not receive any indication that the transmission failed or was undeliverable. I have retained a copy of the transmission.</w:t>
      </w:r>
    </w:p>
    <w:p>
      <w:pPr>
        <w:spacing w:after="160" w:line="276"/>
        <w:ind w:left="720" w:hanging="576"/>
      </w:pPr>
      <w:r>
        <w:rPr>
          <w:i w:val="0"/>
        </w:rPr>
        <w:t>4.</w:t>
        <w:tab/>
        <w:t>These discovery requests are served, not filed, in accordance with Minn. R. Civ. P. 5.04(b).</w:t>
      </w:r>
    </w:p>
    <w:p>
      <w:pPr>
        <w:spacing w:after="160" w:line="276"/>
      </w:pPr>
      <w:r>
        <w:rPr/>
        <w:t>I declare under penalty of perjury that everything I have stated in this document is true and correct. Minn. Stat. § 358.116.</w:t>
      </w:r>
    </w:p>
    <w:p>
      <w:pPr>
        <w:spacing w:after="160" w:line="276"/>
      </w:pPr>
      <w:r>
        <w:rPr/>
        <w:t>Dated: ______________, 2026, at Eden Prairie, Hennepin County, Minnesota.</w:t>
      </w:r>
    </w:p>
    <w:p>
      <w:pPr>
        <w:spacing w:after="160" w:line="276"/>
      </w:pPr>
      <w:r>
        <w:rPr/>
        <w:t>____________________________________</w:t>
      </w:r>
    </w:p>
    <w:p>
      <w:pPr>
        <w:spacing w:after="160" w:line="276"/>
      </w:pPr>
      <w:r>
        <w:rPr>
          <w:i/>
        </w:rPr>
        <w:t>Signature of person who served the documents</w:t>
      </w:r>
    </w:p>
    <w:p>
      <w:pPr>
        <w:tabs>
          <w:tab w:pos="2016" w:val="left"/>
        </w:tabs>
        <w:spacing w:after="0" w:line="276"/>
      </w:pPr>
      <w:r>
        <w:rPr>
          <w:b w:val="0"/>
          <w:i w:val="0"/>
        </w:rPr>
        <w:t>Name:</w:t>
        <w:tab/>
        <w:t>Yibiao Lu</w:t>
      </w:r>
    </w:p>
    <w:p>
      <w:pPr>
        <w:tabs>
          <w:tab w:pos="2016" w:val="left"/>
        </w:tabs>
        <w:spacing w:after="0" w:line="276"/>
      </w:pPr>
      <w:r>
        <w:rPr>
          <w:b w:val="0"/>
          <w:i w:val="0"/>
        </w:rPr>
        <w:t>Address:</w:t>
        <w:tab/>
        <w:t>17756 George Moran Dr.</w:t>
      </w:r>
    </w:p>
    <w:p>
      <w:pPr>
        <w:tabs>
          <w:tab w:pos="2016" w:val="left"/>
        </w:tabs>
        <w:spacing w:after="0" w:line="276"/>
      </w:pPr>
      <w:r>
        <w:rPr>
          <w:b w:val="0"/>
          <w:i w:val="0"/>
        </w:rPr>
        <w:t>City/State/Zip:</w:t>
        <w:tab/>
        <w:t>Eden Prairie, MN 55347</w:t>
      </w:r>
    </w:p>
    <w:p>
      <w:pPr>
        <w:tabs>
          <w:tab w:pos="2016" w:val="left"/>
        </w:tabs>
        <w:spacing w:after="0" w:line="276"/>
      </w:pPr>
      <w:r>
        <w:rPr>
          <w:b w:val="0"/>
          <w:i w:val="0"/>
        </w:rPr>
        <w:t>Telephone:</w:t>
        <w:tab/>
        <w:t>763-843-2859</w:t>
      </w:r>
    </w:p>
    <w:p>
      <w:pPr>
        <w:tabs>
          <w:tab w:pos="2016" w:val="left"/>
        </w:tabs>
        <w:spacing w:after="160" w:line="276"/>
      </w:pPr>
      <w:r>
        <w:rPr>
          <w:b w:val="0"/>
          <w:i w:val="0"/>
        </w:rPr>
        <w:t>E-mail address:</w:t>
        <w:tab/>
        <w:t>bill_y_lu@yahoo.com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2026-08-09T23:29:21.979Z</dcterms:created>
  <dcterms:modified xsi:type="dcterms:W3CDTF">2026-08-09T23:29:21.993Z</dcterms:modified>
</cp:coreProperties>
</file>

<file path=docProps/custom.xml><?xml version="1.0" encoding="utf-8"?>
<Properties xmlns="http://schemas.openxmlformats.org/officeDocument/2006/custom-properties" xmlns:vt="http://schemas.openxmlformats.org/officeDocument/2006/docPropsVTypes"/>
</file>