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 xml:space="preserve">means homeowner’s Policy 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ind w:left="720" w:hanging="720"/>
      </w:pPr>
      <w:r>
        <w:rPr>
          <w:b/>
          <w:bCs/>
        </w:rPr>
        <w:t>2.</w:t>
        <w:tab/>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ind w:left="720" w:hanging="720"/>
      </w:pPr>
      <w:r>
        <w:rPr>
          <w:b/>
          <w:bCs/>
        </w:rPr>
        <w:t>3.</w:t>
        <w:tab/>
      </w:r>
      <w:r>
        <w:t xml:space="preserve">Continuing duty. These requests are continuing. You must seasonably supplement or correct Your responses and production pursuant to Minn. R. Civ. P. 26.05.</w:t>
      </w:r>
    </w:p>
    <w:p>
      <w:pPr>
        <w:spacing w:after="160" w:line="276"/>
        <w:ind w:left="720" w:hanging="720"/>
      </w:pPr>
      <w:r>
        <w:rPr>
          <w:b/>
          <w:bCs/>
        </w:rPr>
        <w:t>4.</w:t>
        <w:tab/>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ind w:left="720" w:hanging="720"/>
      </w:pPr>
      <w:r>
        <w:rPr>
          <w:b/>
          <w:bCs/>
        </w:rPr>
        <w:t>5.</w:t>
        <w:tab/>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ind w:left="720" w:hanging="720"/>
      </w:pPr>
      <w:r>
        <w:rPr>
          <w:b/>
          <w:bCs/>
        </w:rPr>
        <w:t>6.</w:t>
        <w:tab/>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ind w:left="720" w:hanging="720"/>
      </w:pPr>
      <w:r>
        <w:rPr>
          <w:b/>
          <w:bCs/>
        </w:rPr>
        <w:t>8.</w:t>
        <w:tab/>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ind w:left="720" w:hanging="720"/>
      </w:pPr>
      <w:r>
        <w:rPr>
          <w:b/>
          <w:bCs/>
        </w:rPr>
        <w:t>9.</w:t>
        <w:tab/>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ind w:left="720" w:hanging="720"/>
      </w:pPr>
      <w:r>
        <w:rPr>
          <w:b/>
          <w:bCs/>
        </w:rPr>
        <w:t>10.</w:t>
        <w:tab/>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ind w:left="720" w:hanging="720"/>
      </w:pPr>
      <w:r>
        <w:rPr>
          <w:b/>
          <w:bCs/>
        </w:rPr>
        <w:t>11.</w:t>
        <w:tab/>
      </w:r>
      <w:r>
        <w:t>Duplicative documents. A document responsive to more than one request need be produced only once, provided the production identifies each request to which it responds.</w:t>
      </w:r>
    </w:p>
    <w:p>
      <w:pPr>
        <w:spacing w:after="160" w:before="200"/>
        <w:jc w:val="center"/>
      </w:pPr>
      <w:r>
        <w:rPr>
          <w:b/>
          <w:bCs/>
          <w:caps/>
        </w:rPr>
        <w:t xml:space="preserve">Requests for Production</w:t>
      </w:r>
    </w:p>
    <w:p>
      <w:pPr>
        <w:spacing w:after="160" w:line="276"/>
        <w:ind w:left="720" w:hanging="720"/>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ind w:left="720" w:hanging="720"/>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ind w:left="720" w:hanging="720"/>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ind w:left="720" w:hanging="720"/>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ind w:left="720" w:hanging="720"/>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ind w:left="720" w:hanging="720"/>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ind w:left="720" w:hanging="720"/>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ind w:left="720" w:hanging="720"/>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ind w:left="720" w:hanging="720"/>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ind w:left="720" w:hanging="720"/>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ind w:left="720" w:hanging="720"/>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ind w:left="720" w:hanging="720"/>
      </w:pPr>
      <w:r>
        <w:rPr>
          <w:b/>
          <w:bCs/>
        </w:rPr>
        <w:t xml:space="preserve">REQUEST FOR PRODUCTION NO. 13:  </w:t>
      </w:r>
      <w:r>
        <w:t xml:space="preserve">Any reservation-of-rights letter ever issued on The Claim.</w:t>
      </w:r>
    </w:p>
    <w:p>
      <w:pPr>
        <w:spacing w:after="160" w:line="276"/>
        <w:ind w:left="720" w:hanging="720"/>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ind w:left="720" w:hanging="720"/>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ind w:left="720" w:hanging="720"/>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ind w:left="720" w:hanging="720"/>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ind w:left="720" w:hanging="720"/>
      </w:pPr>
      <w:r>
        <w:rPr>
          <w:b/>
          <w:bCs/>
        </w:rPr>
        <w:t xml:space="preserve">REQUEST FOR PRODUCTION NO. 18:  </w:t>
      </w:r>
      <w:r>
        <w:t xml:space="preserve">All correspondence with the Minnesota Department of Commerce regarding Complaint ID 93547.</w:t>
      </w:r>
    </w:p>
    <w:p>
      <w:pPr>
        <w:spacing w:after="160" w:line="276"/>
        <w:ind w:left="720" w:hanging="720"/>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ind w:left="720" w:hanging="720"/>
      </w:pPr>
      <w:r>
        <w:rPr>
          <w:b/>
          <w:bCs/>
        </w:rPr>
        <w:t xml:space="preserve">REQUEST FOR PRODUCTION NO. 20:  </w:t>
      </w:r>
      <w:r>
        <w:t xml:space="preserve">The complete claims-portal record for The Claim, including all messages, document uploads, and status entries.</w:t>
      </w:r>
    </w:p>
    <w:p>
      <w:pPr>
        <w:spacing w:after="160" w:line="276"/>
        <w:ind w:left="720" w:hanging="720"/>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ind w:left="720" w:hanging="720"/>
      </w:pPr>
      <w:r>
        <w:rPr>
          <w:b/>
          <w:bCs/>
        </w:rPr>
        <w:t xml:space="preserve">REQUEST FOR PRODUCTION NO. 22:  </w:t>
      </w:r>
      <w:r>
        <w:t xml:space="preserve">All prior-claim inspection records for The Property, including the inspection records for the 2014, 2015, and 2020 claims.</w:t>
      </w:r>
    </w:p>
    <w:p>
      <w:pPr>
        <w:spacing w:after="160" w:line="276"/>
        <w:ind w:left="720" w:hanging="720"/>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ind w:left="720" w:hanging="720"/>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ind w:left="720" w:hanging="720"/>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ind w:left="720" w:hanging="720"/>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ind w:left="720" w:hanging="720"/>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ind w:left="720" w:hanging="720"/>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ind w:left="720" w:hanging="720"/>
      </w:pPr>
      <w:r>
        <w:rPr>
          <w:b/>
          <w:bCs/>
        </w:rPr>
        <w:t xml:space="preserve">REQUEST FOR PRODUCTION NO. 29:  </w:t>
      </w:r>
      <w:r>
        <w:t xml:space="preserve">All internal Farmers communications referring to The Appraisal Award from September 12, 2025 through the date of production.</w:t>
      </w:r>
    </w:p>
    <w:p>
      <w:pPr>
        <w:spacing w:after="160" w:line="276"/>
        <w:ind w:left="720" w:hanging="720"/>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ind w:left="720" w:hanging="720"/>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ind w:left="720" w:hanging="720"/>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ind w:left="720" w:hanging="720"/>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all documents showing the derivation of the $6,400 Actual Cash Value stated in The Appraisal Award, including any worksheet, calculation, or communication allocating that figure between the awarded windows; and the Xactimate or other estimating-platform price lists for Hennepin County, Minnesota in effect from July 2024 through the present.</w:t>
      </w:r>
    </w:p>
    <w:p>
      <w:pPr>
        <w:spacing w:after="160" w:before="0" w:line="240" w:lineRule="auto"/>
        <w:ind w:left="720" w:hanging="720"/>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ind w:left="720" w:hanging="720"/>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ind w:left="720" w:hanging="720"/>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ind w:left="720" w:hanging="720"/>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ind w:left="720" w:hanging="720"/>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ind w:left="720" w:hanging="720"/>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ind w:left="720" w:hanging="720"/>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ind w:left="720" w:hanging="720"/>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Requests for Production of Documents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