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720"/>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720"/>
      </w:pPr>
      <w:r>
        <w:rPr>
          <w:b/>
          <w:bCs/>
        </w:rPr>
        <w:t>3.</w:t>
        <w:tab/>
      </w:r>
      <w:r>
        <w:t xml:space="preserve">Continuing duty. These interrogatories are continuing. You must seasonably supplement or correct Your answers pursuant to Minn. R. Civ. P. 26.05.</w:t>
      </w:r>
    </w:p>
    <w:p>
      <w:pPr>
        <w:spacing w:after="160" w:line="276"/>
        <w:ind w:left="720" w:hanging="720"/>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720"/>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720"/>
      </w:pPr>
      <w:r>
        <w:rPr>
          <w:b/>
          <w:bCs/>
        </w:rPr>
        <w:t>6.</w:t>
        <w:tab/>
      </w:r>
      <w:r>
        <w:t>No responsive information. If no information exists responsive to an interrogatory, state so expressly. If responsive information once existed but is no longer available, state that in Your answer to the interrogatory concerned, identify the information, and provide as to it each particular called for by Interrogatory 14 (destroyed or unlocatable information).</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720"/>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720"/>
      </w:pPr>
      <w:r>
        <w:rPr>
          <w:b/>
          <w:bCs/>
        </w:rPr>
        <w:t>9.</w:t>
        <w:tab/>
      </w:r>
      <w:r>
        <w:t>Partial objections. If You object to any part of an interrogatory, answer the remainder. Each objection must state whether any responsive information is being withheld on the basis of that objection.</w:t>
      </w:r>
    </w:p>
    <w:p>
      <w:pPr>
        <w:spacing w:after="160" w:line="276"/>
        <w:ind w:left="720" w:hanging="720"/>
      </w:pPr>
      <w:r>
        <w:rPr>
          <w:b/>
          <w:bCs/>
        </w:rPr>
        <w:t>10.</w:t>
        <w:tab/>
      </w:r>
      <w:r>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720"/>
      </w:pPr>
      <w:r>
        <w:rPr>
          <w:b/>
          <w:bCs/>
        </w:rPr>
        <w:t>11.</w:t>
        <w:tab/>
      </w:r>
      <w:r>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before="200"/>
        <w:jc w:val="center"/>
      </w:pPr>
      <w:r>
        <w:rPr>
          <w:b/>
          <w:bCs/>
          <w:caps/>
        </w:rPr>
        <w:t xml:space="preserve">Interrogatories</w:t>
      </w:r>
    </w:p>
    <w:p>
      <w:pPr>
        <w:spacing w:after="160" w:line="276"/>
        <w:ind w:left="720" w:hanging="720"/>
      </w:pPr>
      <w:r>
        <w:rPr>
          <w:b/>
          <w:bCs/>
        </w:rPr>
        <w:t xml:space="preserve">INTERROGATORY NO. 1:  </w:t>
      </w:r>
      <w:r>
        <w:t>Separately for each window of The Property that the Prieve Report’s Photo Appendix A depicts as dented, marked, or otherwise damaged, other than the windows designated “F1.7” and “B1.2” in The Appraisal Award, state the cause You attribute to that condition and the facts supporting that attribution, state whether You contend any policy exclusion or limitation applies to that window and, if so, which, and, if You contend The Appraisal Award determined the question for that window, identify the portion of the award You rely on.</w:t>
      </w:r>
    </w:p>
    <w:p>
      <w:pPr>
        <w:spacing w:after="160" w:line="276"/>
        <w:ind w:left="720" w:hanging="720"/>
      </w:pPr>
      <w:r>
        <w:rPr>
          <w:b/>
          <w:bCs/>
        </w:rPr>
        <w:t xml:space="preserve">INTERROGATORY NO. 2:  </w:t>
      </w:r>
      <w:r>
        <w:t>For each policy provision cited in the November 4, 2024 denial letter and its “Coverage Outcome – Policy Provisions” attachment as a ground for denying The Claim, state: the provision by section and number; whether You contend it operates as an exclusion or as a limitation on the grant of coverage; the specific factual basis on which You contend it applies to The Claim; the documents and witnesses on which You rely to support its application; and the person who decided to include it in the letter.</w:t>
      </w:r>
    </w:p>
    <w:p>
      <w:pPr>
        <w:spacing w:after="160" w:line="276"/>
        <w:ind w:left="720" w:hanging="720"/>
      </w:pPr>
      <w:r>
        <w:rPr>
          <w:b/>
          <w:bCs/>
        </w:rPr>
        <w:t xml:space="preserve">INTERROGATORY NO. 3:  </w:t>
      </w:r>
      <w:r>
        <w:t>Identify each non-window component of The Property (including without limitation downspouts, flashing, siding, trim board, doors, and screens) that the Prieve Report’s Photo Appendix A documents as dented, marked, or otherwise damaged, and for each such component state the cause You attribute to the damage and whether You contend that any policy exclusion or limitation applies.</w:t>
      </w:r>
    </w:p>
    <w:p>
      <w:pPr>
        <w:spacing w:after="160" w:line="276"/>
        <w:ind w:left="720" w:hanging="720"/>
      </w:pPr>
      <w:r>
        <w:rPr>
          <w:b/>
          <w:bCs/>
        </w:rPr>
        <w:t xml:space="preserve">INTERROGATORY NO. 4:  </w:t>
      </w:r>
      <w:r>
        <w:t>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 If no document records the reason for the decision, state the reason and identify each person with knowledge of it.</w:t>
      </w:r>
    </w:p>
    <w:p>
      <w:pPr>
        <w:spacing w:after="160" w:line="276"/>
        <w:ind w:left="720" w:hanging="720"/>
      </w:pPr>
      <w:r>
        <w:rPr>
          <w:b/>
          <w:bCs/>
        </w:rPr>
        <w:t xml:space="preserve">INTERROGATORY NO. 5:  </w:t>
      </w:r>
      <w:r>
        <w:t>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 The correspondence between a given line item and a specific window or sash is not ascertainable from the estimate itself and is known only to You and Your adjusters.</w:t>
      </w:r>
    </w:p>
    <w:p>
      <w:pPr>
        <w:spacing w:after="160" w:line="276"/>
        <w:ind w:left="720" w:hanging="720"/>
      </w:pPr>
      <w:r>
        <w:rPr>
          <w:b/>
          <w:bCs/>
        </w:rPr>
        <w:t xml:space="preserve">INTERROGATORY NO. 6:  </w:t>
      </w:r>
      <w:r>
        <w:t>Identify, by date, speaker, recipient(s), and medium, each communication in which You articulated, restated, or applied any requirement that evidence on a hail claim be provided by an engineer, including without limitation the February 3, 2025 telephone call between Bradlee Monson and Yibiao Lu, and the 11:06 a.m. February 10, 2025 voicemail from Nicholas Brau.</w:t>
      </w:r>
    </w:p>
    <w:p>
      <w:pPr>
        <w:spacing w:after="160" w:line="276"/>
        <w:ind w:left="720" w:hanging="720"/>
      </w:pPr>
      <w:r>
        <w:rPr>
          <w:b/>
          <w:bCs/>
        </w:rPr>
        <w:t xml:space="preserve">INTERROGATORY NO. 7:  </w:t>
      </w:r>
      <w:r>
        <w:t xml:space="preserve">State whether Nicholas Brau created any record of any kind of his September 6, 2024 inspection of The Property — including handwritten notes, sketches or drawings, measurements, photographs, voice memos, and claim-system or portal entries made on or after that date — and for each such record state its type, the date created, its present location and custodian, and, if it no longer exists or cannot be located, when and how it ceased to exist or became unlocatable and who authorized or caused that. Then state the basis for Your October 10, 2025 statement that “the file does not contain a report on the requested date,” and identify the search performed to locate records of the inspection, the custodians and systems searched, the date of the search, and the person who performed it.</w:t>
      </w:r>
    </w:p>
    <w:p>
      <w:pPr>
        <w:spacing w:after="160" w:line="276"/>
        <w:ind w:left="720" w:hanging="720"/>
      </w:pPr>
      <w:r>
        <w:rPr>
          <w:b/>
          <w:bCs/>
        </w:rPr>
        <w:t xml:space="preserve">INTERROGATORY NO. 8:  </w:t>
      </w:r>
      <w:r>
        <w:t>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 State whether You contend the October 10, 2025 statement and the October 29, 2025 statement are consistent with one another and, if so, the basis for that contention.</w:t>
      </w:r>
    </w:p>
    <w:p>
      <w:pPr>
        <w:spacing w:after="160" w:line="276"/>
        <w:ind w:left="720" w:hanging="720"/>
      </w:pPr>
      <w:r>
        <w:rPr>
          <w:b/>
          <w:bCs/>
        </w:rPr>
        <w:t xml:space="preserve">INTERROGATORY NO. 9: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720"/>
      </w:pPr>
      <w:r>
        <w:rPr>
          <w:b/>
          <w:bCs/>
        </w:rPr>
        <w:t xml:space="preserve">INTERROGATORY NO. 10: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before="0" w:line="240" w:lineRule="auto"/>
        <w:ind w:left="720" w:hanging="720"/>
      </w:pPr>
      <w:r>
        <w:rPr>
          <w:b/>
        </w:rPr>
        <w:t xml:space="preserve">INTERROGATORY NO. 11: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720"/>
      </w:pPr>
      <w:r>
        <w:rPr>
          <w:b/>
        </w:rPr>
        <w:t xml:space="preserve">INTERROGATORY NO. 12: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720"/>
      </w:pPr>
      <w:r>
        <w:rPr>
          <w:b/>
        </w:rPr>
        <w:t xml:space="preserve">INTERROGATORY NO. 13: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720"/>
      </w:pPr>
      <w:r>
        <w:rPr>
          <w:b/>
        </w:rPr>
        <w:t xml:space="preserve">INTERROGATORY NO. 14: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0" w:line="240" w:lineRule="auto"/>
        <w:ind w:left="720" w:hanging="720"/>
      </w:pPr>
      <w:r>
        <w:rPr>
          <w:b/>
        </w:rPr>
        <w:t xml:space="preserve">INTERROGATORY NO. 15:  </w:t>
      </w:r>
      <w:r>
        <w:t xml:space="preserve">For each of the following submissions by Plaintiffs — (i) the January 31, 2025 response and its attachments concerning post-2020 storm activity and gutter replacement; (ii) the February 10, 2025 second response containing City of Eden Prairie permit records and the neighbor canvass; and (iii) the May 28, 2025 National Weather Service and Interactive Hail Maps material delivered through agent Peter Pietila — state whether any person acting for You reviewed the submission on its merits, and if so identify that person, the date of the review, the conclusion reached, and each claim-file note or other document recording it; and if no such review occurred, state so and the reason.</w:t>
      </w:r>
    </w:p>
    <w:p>
      <w:pPr>
        <w:spacing w:after="160" w:before="0" w:line="240" w:lineRule="auto"/>
        <w:ind w:left="720" w:hanging="720"/>
      </w:pPr>
      <w:r>
        <w:rPr>
          <w:b/>
        </w:rPr>
        <w:t xml:space="preserve">INTERROGATORY NO. 16:  </w:t>
      </w:r>
      <w:r>
        <w:t xml:space="preserve">With respect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each person who made and each person who received that advice, the date and manner of the communication, and each document in which it was recorded at the time; whether the scope of Hancock’s August 29, 2024 inspection was in fact limited as a result and, if so, which components of The Property were not inspected on that account; and whether You contend that this alleged advice was a basis for the statement in Your September 3, 2024 letter that “[t]here were no other damages observed.”</w:t>
      </w:r>
    </w:p>
    <w:p>
      <w:pPr>
        <w:spacing w:after="160" w:before="0" w:line="240" w:lineRule="auto"/>
        <w:ind w:left="720" w:hanging="720"/>
      </w:pPr>
      <w:r>
        <w:rPr>
          <w:b/>
        </w:rPr>
        <w:t xml:space="preserve">INTERROGATORY NO. 17:  </w:t>
      </w:r>
      <w:r>
        <w:t xml:space="preserve">State the date on which You contend You first anticipated litigation concerning The Claim, identify the person who made that determination and the event or communication that prompted it, and identify each category of document created after that date that You contend is protected from discovery on that basis.</w:t>
      </w:r>
    </w:p>
    <w:p>
      <w:pPr>
        <w:spacing w:after="160" w:before="0" w:line="240" w:lineRule="auto"/>
        <w:ind w:left="720" w:hanging="720"/>
      </w:pPr>
      <w:r>
        <w:rPr>
          <w:b/>
        </w:rPr>
        <w:t xml:space="preserve">INTERROGATORY NO. 18:  </w:t>
      </w:r>
      <w:r>
        <w:t>Identify each portion of The Appraisal Award that You contend states the actual value and the loss separately for each item, specifying for each awarded item the actual value and the loss You contend the award states and the location on the award where each appears; and if You contend the award states a value or loss for any item other than the two awarded windows, identify that item and the amount.</w:t>
      </w:r>
    </w:p>
    <w:p>
      <w:pPr>
        <w:spacing w:after="160" w:before="200" w:line="276"/>
      </w:pPr>
      <w:r>
        <w:t>Pursuant to Minn. R. Civ. P. 33.01(a), Plaintiffs state that the foregoing interrogatories, counting each subdivision of separate questions as an interrogatory, number fewer than thirty-five (35)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Interrogatories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