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Layout w:type="fixed"/>
        <w:tblLook w:val="0000" w:firstRow="0" w:lastRow="0" w:firstColumn="0" w:lastColumn="0" w:noHBand="0" w:noVBand="0"/>
      </w:tblPr>
      <w:tblGrid>
        <w:gridCol w:w="4320"/>
        <w:gridCol w:w="720"/>
        <w:gridCol w:w="2160"/>
        <w:gridCol w:w="2160"/>
      </w:tblGrid>
      <w:tr w:rsidR="00915890" w14:paraId="557F5D97" w14:textId="77777777">
        <w:trPr>
          <w:cantSplit/>
        </w:trPr>
        <w:tc>
          <w:tcPr>
            <w:tcW w:w="4320" w:type="dxa"/>
            <w:vAlign w:val="bottom"/>
          </w:tcPr>
          <w:p w14:paraId="5A1C414A" w14:textId="77777777" w:rsidR="00915890" w:rsidRDefault="00000000">
            <w:pPr>
              <w:pStyle w:val="MaslonTxSngL"/>
              <w:spacing w:after="0"/>
              <w:rPr>
                <w:b/>
                <w:bCs/>
                <w:sz w:val="28"/>
              </w:rPr>
            </w:pPr>
            <w:r>
              <w:rPr>
                <w:b/>
                <w:bCs/>
                <w:sz w:val="28"/>
              </w:rPr>
              <w:t>State of Minnesota</w:t>
            </w:r>
          </w:p>
        </w:tc>
        <w:tc>
          <w:tcPr>
            <w:tcW w:w="720" w:type="dxa"/>
            <w:vAlign w:val="bottom"/>
          </w:tcPr>
          <w:p w14:paraId="0901A148" w14:textId="77777777" w:rsidR="00915890" w:rsidRDefault="00915890">
            <w:pPr>
              <w:snapToGrid w:val="0"/>
              <w:rPr>
                <w:b/>
                <w:bCs/>
                <w:smallCaps/>
                <w:sz w:val="28"/>
              </w:rPr>
            </w:pPr>
          </w:p>
        </w:tc>
        <w:tc>
          <w:tcPr>
            <w:tcW w:w="4320" w:type="dxa"/>
            <w:gridSpan w:val="2"/>
            <w:vAlign w:val="bottom"/>
          </w:tcPr>
          <w:p w14:paraId="1E950221" w14:textId="77777777" w:rsidR="00915890" w:rsidRDefault="00000000">
            <w:pPr>
              <w:pStyle w:val="MaslonTxSngL"/>
              <w:spacing w:after="0"/>
              <w:jc w:val="right"/>
              <w:rPr>
                <w:b/>
                <w:bCs/>
                <w:sz w:val="28"/>
              </w:rPr>
            </w:pPr>
            <w:r>
              <w:rPr>
                <w:b/>
                <w:bCs/>
                <w:sz w:val="28"/>
              </w:rPr>
              <w:t>District Court</w:t>
            </w:r>
          </w:p>
        </w:tc>
      </w:tr>
      <w:tr w:rsidR="00915890" w14:paraId="16483184" w14:textId="77777777">
        <w:tc>
          <w:tcPr>
            <w:tcW w:w="4320" w:type="dxa"/>
            <w:tcBorders>
              <w:top w:val="single" w:sz="4" w:space="0" w:color="000000"/>
              <w:left w:val="single" w:sz="4" w:space="0" w:color="000000"/>
              <w:right w:val="single" w:sz="4" w:space="0" w:color="000000"/>
            </w:tcBorders>
            <w:vAlign w:val="center"/>
          </w:tcPr>
          <w:p w14:paraId="12364D23" w14:textId="77777777" w:rsidR="00915890" w:rsidRDefault="00000000">
            <w:pPr>
              <w:rPr>
                <w:sz w:val="20"/>
              </w:rPr>
            </w:pPr>
            <w:r>
              <w:rPr>
                <w:sz w:val="20"/>
              </w:rPr>
              <w:t>County of Hennepin</w:t>
            </w:r>
          </w:p>
        </w:tc>
        <w:tc>
          <w:tcPr>
            <w:tcW w:w="720" w:type="dxa"/>
            <w:vAlign w:val="center"/>
          </w:tcPr>
          <w:p w14:paraId="483A050A" w14:textId="77777777" w:rsidR="00915890" w:rsidRDefault="00915890">
            <w:pPr>
              <w:snapToGrid w:val="0"/>
              <w:rPr>
                <w:sz w:val="22"/>
              </w:rPr>
            </w:pPr>
          </w:p>
        </w:tc>
        <w:tc>
          <w:tcPr>
            <w:tcW w:w="2160" w:type="dxa"/>
            <w:tcBorders>
              <w:top w:val="single" w:sz="4" w:space="0" w:color="000000"/>
              <w:left w:val="single" w:sz="4" w:space="0" w:color="000000"/>
            </w:tcBorders>
            <w:vAlign w:val="center"/>
          </w:tcPr>
          <w:p w14:paraId="74E03BDA" w14:textId="77777777" w:rsidR="00915890" w:rsidRDefault="00000000">
            <w:pPr>
              <w:rPr>
                <w:sz w:val="20"/>
              </w:rPr>
            </w:pPr>
            <w:r>
              <w:rPr>
                <w:sz w:val="20"/>
              </w:rPr>
              <w:t>Judicial District:</w:t>
            </w:r>
          </w:p>
        </w:tc>
        <w:tc>
          <w:tcPr>
            <w:tcW w:w="2153" w:type="dxa"/>
            <w:tcBorders>
              <w:top w:val="single" w:sz="4" w:space="0" w:color="000000"/>
              <w:right w:val="single" w:sz="4" w:space="0" w:color="000000"/>
            </w:tcBorders>
            <w:vAlign w:val="center"/>
          </w:tcPr>
          <w:p w14:paraId="596517A0" w14:textId="77777777" w:rsidR="00915890" w:rsidRDefault="00000000">
            <w:pPr>
              <w:snapToGrid w:val="0"/>
              <w:rPr>
                <w:sz w:val="22"/>
              </w:rPr>
            </w:pPr>
            <w:r>
              <w:rPr>
                <w:sz w:val="22"/>
              </w:rPr>
              <w:t>Fourth</w:t>
            </w:r>
          </w:p>
        </w:tc>
      </w:tr>
      <w:tr w:rsidR="00915890" w14:paraId="4123B67E" w14:textId="77777777">
        <w:tc>
          <w:tcPr>
            <w:tcW w:w="4320" w:type="dxa"/>
            <w:tcBorders>
              <w:left w:val="single" w:sz="4" w:space="0" w:color="000000"/>
              <w:right w:val="single" w:sz="4" w:space="0" w:color="000000"/>
            </w:tcBorders>
            <w:vAlign w:val="center"/>
          </w:tcPr>
          <w:p w14:paraId="6AA04701" w14:textId="77777777" w:rsidR="00915890" w:rsidRDefault="00915890">
            <w:pPr>
              <w:snapToGrid w:val="0"/>
              <w:rPr>
                <w:sz w:val="22"/>
              </w:rPr>
            </w:pPr>
          </w:p>
        </w:tc>
        <w:tc>
          <w:tcPr>
            <w:tcW w:w="720" w:type="dxa"/>
            <w:vAlign w:val="center"/>
          </w:tcPr>
          <w:p w14:paraId="21D0D818" w14:textId="77777777" w:rsidR="00915890" w:rsidRDefault="00915890">
            <w:pPr>
              <w:snapToGrid w:val="0"/>
              <w:rPr>
                <w:sz w:val="22"/>
              </w:rPr>
            </w:pPr>
          </w:p>
        </w:tc>
        <w:tc>
          <w:tcPr>
            <w:tcW w:w="2160" w:type="dxa"/>
            <w:tcBorders>
              <w:left w:val="single" w:sz="4" w:space="0" w:color="000000"/>
            </w:tcBorders>
            <w:vAlign w:val="center"/>
          </w:tcPr>
          <w:p w14:paraId="63FEC551" w14:textId="77777777" w:rsidR="00915890" w:rsidRDefault="00000000">
            <w:pPr>
              <w:rPr>
                <w:sz w:val="20"/>
              </w:rPr>
            </w:pPr>
            <w:r>
              <w:rPr>
                <w:sz w:val="20"/>
              </w:rPr>
              <w:t>Court File Number:</w:t>
            </w:r>
          </w:p>
        </w:tc>
        <w:tc>
          <w:tcPr>
            <w:tcW w:w="2153" w:type="dxa"/>
            <w:tcBorders>
              <w:top w:val="single" w:sz="4" w:space="0" w:color="000000"/>
              <w:right w:val="single" w:sz="4" w:space="0" w:color="000000"/>
            </w:tcBorders>
            <w:vAlign w:val="center"/>
          </w:tcPr>
          <w:p w14:paraId="3FE4A1E5" w14:textId="77777777" w:rsidR="00915890" w:rsidRDefault="00915890">
            <w:pPr>
              <w:snapToGrid w:val="0"/>
              <w:rPr>
                <w:sz w:val="22"/>
              </w:rPr>
            </w:pPr>
          </w:p>
        </w:tc>
      </w:tr>
      <w:tr w:rsidR="00915890" w14:paraId="2D4FB53A" w14:textId="77777777">
        <w:tc>
          <w:tcPr>
            <w:tcW w:w="4320" w:type="dxa"/>
            <w:tcBorders>
              <w:left w:val="single" w:sz="4" w:space="0" w:color="000000"/>
              <w:bottom w:val="single" w:sz="4" w:space="0" w:color="000000"/>
              <w:right w:val="single" w:sz="4" w:space="0" w:color="000000"/>
            </w:tcBorders>
            <w:vAlign w:val="center"/>
          </w:tcPr>
          <w:p w14:paraId="121CD39F" w14:textId="77777777" w:rsidR="00915890" w:rsidRDefault="00915890">
            <w:pPr>
              <w:pStyle w:val="EndnoteText"/>
              <w:widowControl/>
              <w:snapToGrid w:val="0"/>
              <w:jc w:val="both"/>
              <w:rPr>
                <w:rFonts w:ascii="Times New Roman" w:hAnsi="Times New Roman" w:cs="Times New Roman"/>
                <w:sz w:val="22"/>
              </w:rPr>
            </w:pPr>
          </w:p>
        </w:tc>
        <w:tc>
          <w:tcPr>
            <w:tcW w:w="720" w:type="dxa"/>
            <w:vAlign w:val="center"/>
          </w:tcPr>
          <w:p w14:paraId="76EF380D" w14:textId="77777777" w:rsidR="00915890" w:rsidRDefault="00915890">
            <w:pPr>
              <w:snapToGrid w:val="0"/>
              <w:rPr>
                <w:sz w:val="22"/>
              </w:rPr>
            </w:pPr>
          </w:p>
        </w:tc>
        <w:tc>
          <w:tcPr>
            <w:tcW w:w="2160" w:type="dxa"/>
            <w:tcBorders>
              <w:left w:val="single" w:sz="4" w:space="0" w:color="000000"/>
              <w:bottom w:val="single" w:sz="4" w:space="0" w:color="000000"/>
            </w:tcBorders>
            <w:vAlign w:val="center"/>
          </w:tcPr>
          <w:p w14:paraId="52463AE4" w14:textId="77777777" w:rsidR="00915890" w:rsidRDefault="00000000">
            <w:pPr>
              <w:rPr>
                <w:sz w:val="20"/>
              </w:rPr>
            </w:pPr>
            <w:r>
              <w:rPr>
                <w:sz w:val="20"/>
              </w:rPr>
              <w:t>Case Type:</w:t>
            </w:r>
          </w:p>
        </w:tc>
        <w:tc>
          <w:tcPr>
            <w:tcW w:w="2153" w:type="dxa"/>
            <w:tcBorders>
              <w:top w:val="single" w:sz="4" w:space="0" w:color="000000"/>
              <w:bottom w:val="single" w:sz="4" w:space="0" w:color="000000"/>
              <w:right w:val="single" w:sz="4" w:space="0" w:color="000000"/>
            </w:tcBorders>
            <w:vAlign w:val="center"/>
          </w:tcPr>
          <w:p w14:paraId="6B4E1385" w14:textId="77777777" w:rsidR="00915890" w:rsidRDefault="00000000">
            <w:pPr>
              <w:snapToGrid w:val="0"/>
              <w:rPr>
                <w:sz w:val="22"/>
              </w:rPr>
            </w:pPr>
            <w:r>
              <w:rPr>
                <w:sz w:val="22"/>
              </w:rPr>
              <w:t>Contract</w:t>
            </w:r>
          </w:p>
        </w:tc>
      </w:tr>
    </w:tbl>
    <w:p w14:paraId="65E838BA" w14:textId="77777777" w:rsidR="00915890" w:rsidRDefault="00915890">
      <w:pPr>
        <w:ind w:right="-180"/>
      </w:pP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680"/>
        <w:gridCol w:w="4680"/>
      </w:tblGrid>
      <w:tr w:rsidR="009F627C" w14:paraId="4132EB01" w14:textId="77777777" w:rsidTr="00E906F8">
        <w:tc>
          <w:tcPr>
            <w:tcW w:w="4680" w:type="dxa"/>
            <w:tcBorders>
              <w:right w:val="single" w:sz="6" w:space="0" w:color="000000"/>
            </w:tcBorders>
            <w:tcMar>
              <w:top w:w="80" w:type="dxa"/>
              <w:left w:w="0" w:type="dxa"/>
              <w:bottom w:w="80" w:type="dxa"/>
              <w:right w:w="160" w:type="dxa"/>
            </w:tcMar>
          </w:tcPr>
          <w:p w14:paraId="73D16402" w14:textId="77777777" w:rsidR="009F627C" w:rsidRDefault="009F627C" w:rsidP="008C24B3">
            <w:proofErr w:type="spellStart"/>
            <w:r>
              <w:t>Yibiao</w:t>
            </w:r>
            <w:proofErr w:type="spellEnd"/>
            <w:r>
              <w:t xml:space="preserve"> Lu and Jie Hu,</w:t>
            </w:r>
          </w:p>
          <w:p w14:paraId="42F697DD" w14:textId="77777777" w:rsidR="009F627C" w:rsidRDefault="009F627C" w:rsidP="008C24B3"/>
          <w:p w14:paraId="092CCBC9" w14:textId="77777777" w:rsidR="009F627C" w:rsidRDefault="009F627C" w:rsidP="008C24B3">
            <w:pPr>
              <w:ind w:left="1440"/>
            </w:pPr>
            <w:r>
              <w:t>Plaintiffs,</w:t>
            </w:r>
          </w:p>
          <w:p w14:paraId="169290F9" w14:textId="77777777" w:rsidR="009F627C" w:rsidRDefault="009F627C" w:rsidP="008C24B3"/>
          <w:p w14:paraId="0FD067B8" w14:textId="77777777" w:rsidR="009F627C" w:rsidRDefault="009F627C" w:rsidP="008C24B3">
            <w:r>
              <w:t>v.</w:t>
            </w:r>
          </w:p>
          <w:p w14:paraId="4927A75B" w14:textId="77777777" w:rsidR="009F627C" w:rsidRDefault="009F627C" w:rsidP="008C24B3"/>
          <w:p w14:paraId="114C19AA" w14:textId="77777777" w:rsidR="009F627C" w:rsidRDefault="009F627C" w:rsidP="008C24B3">
            <w:r>
              <w:t>Fire Insurance Exchange, by and through</w:t>
            </w:r>
          </w:p>
          <w:p w14:paraId="2F814CCD" w14:textId="77777777" w:rsidR="009F627C" w:rsidRDefault="009F627C" w:rsidP="008C24B3">
            <w:r>
              <w:t>its attorney-in-fact, Fire Underwriters</w:t>
            </w:r>
          </w:p>
          <w:p w14:paraId="0E6C173D" w14:textId="77777777" w:rsidR="009F627C" w:rsidRDefault="009F627C" w:rsidP="008C24B3">
            <w:r>
              <w:t>Association (d/b/a Farmers Insurance),</w:t>
            </w:r>
          </w:p>
          <w:p w14:paraId="63C42C91" w14:textId="77777777" w:rsidR="009F627C" w:rsidRDefault="009F627C" w:rsidP="008C24B3"/>
          <w:p w14:paraId="77EE935C" w14:textId="77777777" w:rsidR="009F627C" w:rsidRDefault="009F627C" w:rsidP="008C24B3">
            <w:pPr>
              <w:ind w:left="1440"/>
            </w:pPr>
            <w:r>
              <w:t>Defendant.</w:t>
            </w:r>
          </w:p>
        </w:tc>
        <w:tc>
          <w:tcPr>
            <w:tcW w:w="4680" w:type="dxa"/>
            <w:tcMar>
              <w:top w:w="80" w:type="dxa"/>
              <w:left w:w="160" w:type="dxa"/>
              <w:bottom w:w="80" w:type="dxa"/>
              <w:right w:w="0" w:type="dxa"/>
            </w:tcMar>
          </w:tcPr>
          <w:p w14:paraId="169824B7" w14:textId="7FA664F9" w:rsidR="009F627C" w:rsidRDefault="009F627C" w:rsidP="008C24B3"/>
          <w:p w14:paraId="65C5305C" w14:textId="77777777" w:rsidR="009F627C" w:rsidRDefault="009F627C" w:rsidP="008C24B3"/>
          <w:p w14:paraId="58DD15E2" w14:textId="77777777" w:rsidR="009F627C" w:rsidRDefault="009F627C" w:rsidP="008C24B3"/>
          <w:p w14:paraId="143E9DA8" w14:textId="46F0EC4E" w:rsidR="009F627C" w:rsidRPr="009F627C" w:rsidRDefault="0015100F" w:rsidP="008C24B3">
            <w:pPr>
              <w:rPr>
                <w:b/>
                <w:bCs/>
              </w:rPr>
            </w:pPr>
            <w:r>
              <w:rPr>
                <w:b/>
                <w:bCs/>
                <w:sz w:val="28"/>
              </w:rPr>
              <w:t xml:space="preserve">                 </w:t>
            </w:r>
            <w:r w:rsidR="009F627C" w:rsidRPr="009F627C">
              <w:rPr>
                <w:b/>
                <w:bCs/>
                <w:sz w:val="28"/>
              </w:rPr>
              <w:t>Civil Summons</w:t>
            </w:r>
          </w:p>
        </w:tc>
      </w:tr>
    </w:tbl>
    <w:p w14:paraId="4534A45B" w14:textId="77777777" w:rsidR="009F627C" w:rsidRDefault="009F627C" w:rsidP="009F627C">
      <w:pPr>
        <w:pBdr>
          <w:bottom w:val="single" w:sz="6" w:space="1" w:color="000000"/>
        </w:pBdr>
        <w:spacing w:before="60" w:after="60"/>
      </w:pPr>
    </w:p>
    <w:p w14:paraId="21590CBA" w14:textId="77777777" w:rsidR="009F627C" w:rsidRDefault="009F627C"/>
    <w:p w14:paraId="0D4309E1" w14:textId="6A7EE661" w:rsidR="00915890" w:rsidRDefault="00000000">
      <w:r>
        <w:t xml:space="preserve">This Summons is directed to (name of Defendant): </w:t>
      </w:r>
    </w:p>
    <w:p w14:paraId="5FDEB8AE" w14:textId="77777777" w:rsidR="00915890" w:rsidRDefault="00915890"/>
    <w:p w14:paraId="7E5FD109" w14:textId="77777777" w:rsidR="00915890" w:rsidRDefault="00000000" w:rsidP="00AF1A74">
      <w:pPr>
        <w:ind w:left="720"/>
      </w:pPr>
      <w:r>
        <w:t>Fire Insurance Exchange, by and through its attorney-in-fact, Fire Underwriters Association (d/b/a Farmers Insurance)</w:t>
      </w:r>
    </w:p>
    <w:p w14:paraId="3CE340B4" w14:textId="77777777" w:rsidR="00915890" w:rsidRDefault="00915890"/>
    <w:p w14:paraId="75360B96" w14:textId="77777777" w:rsidR="00915890" w:rsidRDefault="00000000">
      <w:pPr>
        <w:spacing w:after="160" w:line="257" w:lineRule="auto"/>
      </w:pPr>
      <w:r>
        <w:t>1.</w:t>
      </w:r>
      <w:r>
        <w:tab/>
      </w:r>
      <w:r>
        <w:rPr>
          <w:b/>
          <w:bCs/>
        </w:rPr>
        <w:t>You are being sued</w:t>
      </w:r>
      <w:r>
        <w:t xml:space="preserve">. The Plaintiff has started a lawsuit against you. The </w:t>
      </w:r>
      <w:r>
        <w:rPr>
          <w:i/>
        </w:rPr>
        <w:t xml:space="preserve">Complaint </w:t>
      </w:r>
      <w:r>
        <w:t xml:space="preserve">is attached to this </w:t>
      </w:r>
      <w:r>
        <w:rPr>
          <w:i/>
        </w:rPr>
        <w:t>Summons</w:t>
      </w:r>
      <w:r>
        <w:t xml:space="preserve">. Do not throw these papers away. They are official papers that start a lawsuit and affect your legal rights, even if nothing has been filed with the court and even if there is no court file number on this </w:t>
      </w:r>
      <w:r>
        <w:rPr>
          <w:i/>
        </w:rPr>
        <w:t>Summons</w:t>
      </w:r>
      <w:r>
        <w:t xml:space="preserve">. </w:t>
      </w:r>
    </w:p>
    <w:p w14:paraId="35675D4C" w14:textId="77777777" w:rsidR="00915890" w:rsidRDefault="00915890">
      <w:pPr>
        <w:spacing w:after="160" w:line="257" w:lineRule="auto"/>
      </w:pPr>
    </w:p>
    <w:p w14:paraId="59730459" w14:textId="07153E70" w:rsidR="00915890" w:rsidRDefault="00000000">
      <w:pPr>
        <w:spacing w:after="160" w:line="257" w:lineRule="auto"/>
      </w:pPr>
      <w:r>
        <w:t>2.</w:t>
      </w:r>
      <w:r>
        <w:tab/>
      </w:r>
      <w:r>
        <w:rPr>
          <w:b/>
          <w:bCs/>
        </w:rPr>
        <w:t>You must BOTH reply, in writing, AND get a copy of your reply to the person/business who is suing you within 21 days to protect your rights.</w:t>
      </w:r>
      <w:r>
        <w:t xml:space="preserve"> Your reply is called an </w:t>
      </w:r>
      <w:r>
        <w:rPr>
          <w:i/>
        </w:rPr>
        <w:t>Answer</w:t>
      </w:r>
      <w:r>
        <w:t xml:space="preserve">.  Getting your reply to the Plaintiff is called </w:t>
      </w:r>
      <w:r>
        <w:rPr>
          <w:u w:val="single"/>
        </w:rPr>
        <w:t>service</w:t>
      </w:r>
      <w:r>
        <w:t>.</w:t>
      </w:r>
      <w:r w:rsidR="009F627C">
        <w:t xml:space="preserve"> </w:t>
      </w:r>
      <w:r>
        <w:t xml:space="preserve">You must serve a copy of your </w:t>
      </w:r>
      <w:r>
        <w:rPr>
          <w:i/>
        </w:rPr>
        <w:t>Answer or Answer and Counterclaim</w:t>
      </w:r>
      <w:r>
        <w:t xml:space="preserve"> (Answer)</w:t>
      </w:r>
      <w:r>
        <w:rPr>
          <w:i/>
        </w:rPr>
        <w:t xml:space="preserve"> </w:t>
      </w:r>
      <w:r>
        <w:t xml:space="preserve">within 21 days from the date you received the </w:t>
      </w:r>
      <w:r>
        <w:rPr>
          <w:i/>
        </w:rPr>
        <w:t xml:space="preserve">Summons </w:t>
      </w:r>
      <w:r>
        <w:t xml:space="preserve">and </w:t>
      </w:r>
      <w:r>
        <w:rPr>
          <w:i/>
        </w:rPr>
        <w:t>Complaint</w:t>
      </w:r>
      <w:r>
        <w:t xml:space="preserve">. </w:t>
      </w:r>
    </w:p>
    <w:p w14:paraId="2C7ABF12" w14:textId="1EB6CACB" w:rsidR="00915890" w:rsidRDefault="00000000">
      <w:pPr>
        <w:spacing w:after="160" w:line="257" w:lineRule="auto"/>
        <w:ind w:firstLine="720"/>
      </w:pPr>
      <w:r>
        <w:t xml:space="preserve">ANSWER: You can find the </w:t>
      </w:r>
      <w:r>
        <w:rPr>
          <w:i/>
        </w:rPr>
        <w:t xml:space="preserve">Answer </w:t>
      </w:r>
      <w:r>
        <w:t xml:space="preserve">form and instructions on the MN Judicial Branch website at </w:t>
      </w:r>
      <w:hyperlink r:id="rId7">
        <w:r w:rsidR="00915890">
          <w:rPr>
            <w:rStyle w:val="Hyperlink"/>
          </w:rPr>
          <w:t>www.mncourts.gov/forms</w:t>
        </w:r>
      </w:hyperlink>
      <w:r>
        <w:t xml:space="preserve"> under the “Civil” category.  The instructions will explain in detail how to fill out the </w:t>
      </w:r>
      <w:r>
        <w:rPr>
          <w:i/>
        </w:rPr>
        <w:t>Answer</w:t>
      </w:r>
      <w:r>
        <w:t xml:space="preserve"> form.</w:t>
      </w:r>
      <w:r>
        <w:br/>
      </w:r>
    </w:p>
    <w:p w14:paraId="7C00EF3A" w14:textId="77777777" w:rsidR="00915890" w:rsidRDefault="00000000">
      <w:pPr>
        <w:spacing w:after="160" w:line="257" w:lineRule="auto"/>
      </w:pPr>
      <w:r>
        <w:t xml:space="preserve">3. </w:t>
      </w:r>
      <w:r>
        <w:tab/>
      </w:r>
      <w:r>
        <w:rPr>
          <w:b/>
          <w:bCs/>
          <w:color w:val="000000"/>
          <w:sz w:val="25"/>
          <w:szCs w:val="25"/>
          <w:shd w:val="clear" w:color="auto" w:fill="FFFFFF"/>
        </w:rPr>
        <w:t xml:space="preserve">You must respond to each claim. </w:t>
      </w:r>
      <w:r>
        <w:rPr>
          <w:color w:val="000000"/>
          <w:sz w:val="25"/>
          <w:szCs w:val="25"/>
          <w:shd w:val="clear" w:color="auto" w:fill="FFFFFF"/>
        </w:rPr>
        <w:t xml:space="preserve"> The </w:t>
      </w:r>
      <w:r>
        <w:rPr>
          <w:i/>
          <w:color w:val="000000"/>
          <w:sz w:val="25"/>
          <w:szCs w:val="25"/>
          <w:shd w:val="clear" w:color="auto" w:fill="FFFFFF"/>
        </w:rPr>
        <w:t>Answer</w:t>
      </w:r>
      <w:r>
        <w:rPr>
          <w:color w:val="000000"/>
          <w:sz w:val="25"/>
          <w:szCs w:val="25"/>
          <w:shd w:val="clear" w:color="auto" w:fill="FFFFFF"/>
        </w:rPr>
        <w:t xml:space="preserve"> is your written response to the Plaintiff's </w:t>
      </w:r>
      <w:r>
        <w:rPr>
          <w:i/>
          <w:color w:val="000000"/>
          <w:sz w:val="25"/>
          <w:szCs w:val="25"/>
          <w:shd w:val="clear" w:color="auto" w:fill="FFFFFF"/>
        </w:rPr>
        <w:t>Complaint</w:t>
      </w:r>
      <w:r>
        <w:rPr>
          <w:color w:val="000000"/>
          <w:sz w:val="25"/>
          <w:szCs w:val="25"/>
          <w:shd w:val="clear" w:color="auto" w:fill="FFFFFF"/>
        </w:rPr>
        <w:t xml:space="preserve">. In your </w:t>
      </w:r>
      <w:r>
        <w:rPr>
          <w:i/>
          <w:color w:val="000000"/>
          <w:sz w:val="25"/>
          <w:szCs w:val="25"/>
          <w:shd w:val="clear" w:color="auto" w:fill="FFFFFF"/>
        </w:rPr>
        <w:t xml:space="preserve">Answer </w:t>
      </w:r>
      <w:r>
        <w:rPr>
          <w:color w:val="000000"/>
          <w:sz w:val="25"/>
          <w:szCs w:val="25"/>
          <w:shd w:val="clear" w:color="auto" w:fill="FFFFFF"/>
        </w:rPr>
        <w:t xml:space="preserve">you must state whether you agree or disagree with each paragraph of the </w:t>
      </w:r>
      <w:r>
        <w:rPr>
          <w:i/>
          <w:color w:val="000000"/>
          <w:sz w:val="25"/>
          <w:szCs w:val="25"/>
          <w:shd w:val="clear" w:color="auto" w:fill="FFFFFF"/>
        </w:rPr>
        <w:t>Complaint</w:t>
      </w:r>
      <w:r>
        <w:rPr>
          <w:color w:val="000000"/>
          <w:sz w:val="25"/>
          <w:szCs w:val="25"/>
          <w:shd w:val="clear" w:color="auto" w:fill="FFFFFF"/>
        </w:rPr>
        <w:t xml:space="preserve">. If you think the Plaintiff should not be given everything they asked for in the </w:t>
      </w:r>
      <w:r>
        <w:rPr>
          <w:i/>
          <w:color w:val="000000"/>
          <w:sz w:val="25"/>
          <w:szCs w:val="25"/>
          <w:shd w:val="clear" w:color="auto" w:fill="FFFFFF"/>
        </w:rPr>
        <w:t>Complaint</w:t>
      </w:r>
      <w:r>
        <w:rPr>
          <w:color w:val="000000"/>
          <w:sz w:val="25"/>
          <w:szCs w:val="25"/>
          <w:shd w:val="clear" w:color="auto" w:fill="FFFFFF"/>
        </w:rPr>
        <w:t xml:space="preserve">, you must say that in your </w:t>
      </w:r>
      <w:r>
        <w:rPr>
          <w:i/>
          <w:color w:val="000000"/>
          <w:sz w:val="25"/>
          <w:szCs w:val="25"/>
          <w:shd w:val="clear" w:color="auto" w:fill="FFFFFF"/>
        </w:rPr>
        <w:t>Answer</w:t>
      </w:r>
      <w:r>
        <w:rPr>
          <w:color w:val="000000"/>
          <w:sz w:val="25"/>
          <w:szCs w:val="25"/>
          <w:shd w:val="clear" w:color="auto" w:fill="FFFFFF"/>
        </w:rPr>
        <w:t>.</w:t>
      </w:r>
    </w:p>
    <w:p w14:paraId="4AE66E2B" w14:textId="77777777" w:rsidR="00915890" w:rsidRDefault="00915890">
      <w:pPr>
        <w:spacing w:after="160" w:line="257" w:lineRule="auto"/>
      </w:pPr>
    </w:p>
    <w:p w14:paraId="051D4942" w14:textId="77777777" w:rsidR="00915890" w:rsidRDefault="00000000">
      <w:pPr>
        <w:spacing w:after="160" w:line="257" w:lineRule="auto"/>
      </w:pPr>
      <w:r>
        <w:t>4.</w:t>
      </w:r>
      <w:r>
        <w:tab/>
        <w:t xml:space="preserve">SERVICE: </w:t>
      </w:r>
      <w:r>
        <w:rPr>
          <w:b/>
          <w:bCs/>
        </w:rPr>
        <w:t xml:space="preserve">You may lose your case if you do not send a written response to the Plaintiff. </w:t>
      </w:r>
      <w:r>
        <w:t xml:space="preserve">If you do not serve a written </w:t>
      </w:r>
      <w:r>
        <w:rPr>
          <w:i/>
        </w:rPr>
        <w:t xml:space="preserve">Answer </w:t>
      </w:r>
      <w:r>
        <w:t xml:space="preserve">within 21 days, you may lose this case by default. You will not get to tell your side of the story. If you choose not to respond, the Plaintiff may be awarded everything they asked for in their </w:t>
      </w:r>
      <w:r>
        <w:rPr>
          <w:i/>
        </w:rPr>
        <w:t>Complaint</w:t>
      </w:r>
      <w:r>
        <w:t xml:space="preserve">. </w:t>
      </w:r>
      <w:r>
        <w:rPr>
          <w:color w:val="000000"/>
          <w:sz w:val="25"/>
          <w:szCs w:val="25"/>
          <w:shd w:val="clear" w:color="auto" w:fill="FFFFFF"/>
        </w:rPr>
        <w:t xml:space="preserve">If you agree with the claims stated in the </w:t>
      </w:r>
      <w:r>
        <w:rPr>
          <w:i/>
          <w:color w:val="000000"/>
          <w:sz w:val="25"/>
          <w:szCs w:val="25"/>
          <w:shd w:val="clear" w:color="auto" w:fill="FFFFFF"/>
        </w:rPr>
        <w:t>Complaint</w:t>
      </w:r>
      <w:r>
        <w:rPr>
          <w:color w:val="000000"/>
          <w:sz w:val="25"/>
          <w:szCs w:val="25"/>
          <w:shd w:val="clear" w:color="auto" w:fill="FFFFFF"/>
        </w:rPr>
        <w:t xml:space="preserve">, you don’t need to respond. A default judgment can </w:t>
      </w:r>
      <w:proofErr w:type="spellStart"/>
      <w:r>
        <w:rPr>
          <w:color w:val="000000"/>
          <w:sz w:val="25"/>
          <w:szCs w:val="25"/>
          <w:shd w:val="clear" w:color="auto" w:fill="FFFFFF"/>
        </w:rPr>
        <w:t>than</w:t>
      </w:r>
      <w:proofErr w:type="spellEnd"/>
      <w:r>
        <w:rPr>
          <w:color w:val="000000"/>
          <w:sz w:val="25"/>
          <w:szCs w:val="25"/>
          <w:shd w:val="clear" w:color="auto" w:fill="FFFFFF"/>
        </w:rPr>
        <w:t xml:space="preserve"> be entered against you for what the Plaintiff asked for in the </w:t>
      </w:r>
      <w:r>
        <w:rPr>
          <w:i/>
          <w:color w:val="000000"/>
          <w:sz w:val="25"/>
          <w:szCs w:val="25"/>
          <w:shd w:val="clear" w:color="auto" w:fill="FFFFFF"/>
        </w:rPr>
        <w:t>Complaint</w:t>
      </w:r>
      <w:r>
        <w:rPr>
          <w:color w:val="000000"/>
          <w:sz w:val="25"/>
          <w:szCs w:val="25"/>
          <w:shd w:val="clear" w:color="auto" w:fill="FFFFFF"/>
        </w:rPr>
        <w:t>.</w:t>
      </w:r>
    </w:p>
    <w:p w14:paraId="4F901017" w14:textId="77777777" w:rsidR="00915890" w:rsidRDefault="00000000">
      <w:pPr>
        <w:spacing w:after="160" w:line="257" w:lineRule="auto"/>
        <w:ind w:firstLine="720"/>
      </w:pPr>
      <w:r>
        <w:t xml:space="preserve">To protect your rights, you must serve a copy of your </w:t>
      </w:r>
      <w:r>
        <w:rPr>
          <w:i/>
        </w:rPr>
        <w:t xml:space="preserve">Answer </w:t>
      </w:r>
      <w:r>
        <w:t xml:space="preserve">on the person who signed this </w:t>
      </w:r>
      <w:r>
        <w:rPr>
          <w:i/>
        </w:rPr>
        <w:t xml:space="preserve">Summons </w:t>
      </w:r>
      <w:r>
        <w:t>in person or by mail at this address:</w:t>
      </w:r>
    </w:p>
    <w:p w14:paraId="3B4C0F97" w14:textId="77777777" w:rsidR="00312AE7" w:rsidRDefault="00000000" w:rsidP="00312AE7">
      <w:pPr>
        <w:ind w:left="720"/>
      </w:pPr>
      <w:proofErr w:type="spellStart"/>
      <w:r>
        <w:t>Yibiao</w:t>
      </w:r>
      <w:proofErr w:type="spellEnd"/>
      <w:r>
        <w:t xml:space="preserve"> Lu and Jie Hu, </w:t>
      </w:r>
    </w:p>
    <w:p w14:paraId="65DAF849" w14:textId="77777777" w:rsidR="00312AE7" w:rsidRDefault="00000000" w:rsidP="00312AE7">
      <w:pPr>
        <w:ind w:left="720"/>
      </w:pPr>
      <w:r>
        <w:t xml:space="preserve">17756 George Moran Dr. </w:t>
      </w:r>
    </w:p>
    <w:p w14:paraId="1E2647FF" w14:textId="2216F5A8" w:rsidR="00915890" w:rsidRDefault="00000000" w:rsidP="00312AE7">
      <w:pPr>
        <w:ind w:left="720"/>
      </w:pPr>
      <w:r>
        <w:t>Eden Prairie, MN 55347</w:t>
      </w:r>
    </w:p>
    <w:p w14:paraId="3DA4B869" w14:textId="77777777" w:rsidR="00915890" w:rsidRDefault="00915890">
      <w:pPr>
        <w:spacing w:after="160" w:line="257" w:lineRule="auto"/>
        <w:rPr>
          <w:color w:val="000000"/>
          <w:sz w:val="25"/>
          <w:szCs w:val="25"/>
          <w:shd w:val="clear" w:color="auto" w:fill="FFFFFF"/>
        </w:rPr>
      </w:pPr>
    </w:p>
    <w:p w14:paraId="73436584" w14:textId="77777777" w:rsidR="00915890" w:rsidRDefault="00000000">
      <w:pPr>
        <w:spacing w:after="160" w:line="257" w:lineRule="auto"/>
      </w:pPr>
      <w:r>
        <w:t>5.</w:t>
      </w:r>
      <w:r>
        <w:tab/>
        <w:t xml:space="preserve">Carefully read the Instructions (CIV301) for the </w:t>
      </w:r>
      <w:r>
        <w:rPr>
          <w:i/>
        </w:rPr>
        <w:t xml:space="preserve">Answer </w:t>
      </w:r>
      <w:r>
        <w:t xml:space="preserve">for your next steps. </w:t>
      </w:r>
    </w:p>
    <w:p w14:paraId="7B9A5CD4" w14:textId="77777777" w:rsidR="00915890" w:rsidRDefault="00000000">
      <w:pPr>
        <w:spacing w:after="160" w:line="257" w:lineRule="auto"/>
        <w:rPr>
          <w:b/>
          <w:bCs/>
        </w:rPr>
      </w:pPr>
      <w:r>
        <w:t>6.</w:t>
      </w:r>
      <w:r>
        <w:tab/>
      </w:r>
      <w:r>
        <w:rPr>
          <w:b/>
          <w:bCs/>
        </w:rPr>
        <w:t>Legal Assistance.</w:t>
      </w:r>
      <w:r>
        <w:t xml:space="preserve"> You may wish to get legal help from an attorney. If you do not have an attorney and would like legal help:</w:t>
      </w:r>
    </w:p>
    <w:p w14:paraId="6BE83629" w14:textId="77777777" w:rsidR="00915890" w:rsidRDefault="00000000">
      <w:pPr>
        <w:numPr>
          <w:ilvl w:val="0"/>
          <w:numId w:val="2"/>
        </w:numPr>
        <w:spacing w:after="160" w:line="257" w:lineRule="auto"/>
        <w:rPr>
          <w:b/>
          <w:bCs/>
        </w:rPr>
      </w:pPr>
      <w:r>
        <w:t xml:space="preserve">Visit </w:t>
      </w:r>
      <w:hyperlink r:id="rId8">
        <w:r w:rsidR="00915890">
          <w:rPr>
            <w:rStyle w:val="Hyperlink"/>
          </w:rPr>
          <w:t>www.mncourts.gov/selfhelp</w:t>
        </w:r>
      </w:hyperlink>
      <w:r>
        <w:t xml:space="preserve"> and click on the “Legal Advice Clinics” tab to get more information about legal clinics in each Minnesota county. </w:t>
      </w:r>
    </w:p>
    <w:p w14:paraId="4672BA8E" w14:textId="77777777" w:rsidR="00915890" w:rsidRDefault="00000000">
      <w:pPr>
        <w:numPr>
          <w:ilvl w:val="0"/>
          <w:numId w:val="2"/>
        </w:numPr>
        <w:spacing w:after="160" w:line="257" w:lineRule="auto"/>
        <w:rPr>
          <w:b/>
          <w:bCs/>
        </w:rPr>
      </w:pPr>
      <w:r>
        <w:t>Court Administration may have information about places where you can get legal assistance.</w:t>
      </w:r>
    </w:p>
    <w:p w14:paraId="3A6BB693" w14:textId="77777777" w:rsidR="00915890" w:rsidRDefault="00000000">
      <w:pPr>
        <w:spacing w:after="160" w:line="257" w:lineRule="auto"/>
        <w:rPr>
          <w:b/>
          <w:bCs/>
        </w:rPr>
      </w:pPr>
      <w:r>
        <w:rPr>
          <w:b/>
        </w:rPr>
        <w:t xml:space="preserve">NOTE: </w:t>
      </w:r>
      <w:r>
        <w:rPr>
          <w:b/>
          <w:bCs/>
        </w:rPr>
        <w:t xml:space="preserve">Even if you cannot get legal help, you must still serve a written </w:t>
      </w:r>
      <w:r>
        <w:rPr>
          <w:b/>
          <w:bCs/>
          <w:i/>
        </w:rPr>
        <w:t xml:space="preserve">Answer </w:t>
      </w:r>
      <w:r>
        <w:rPr>
          <w:b/>
          <w:bCs/>
        </w:rPr>
        <w:t xml:space="preserve">to protect your </w:t>
      </w:r>
      <w:proofErr w:type="gramStart"/>
      <w:r>
        <w:rPr>
          <w:b/>
          <w:bCs/>
        </w:rPr>
        <w:t>rights</w:t>
      </w:r>
      <w:proofErr w:type="gramEnd"/>
      <w:r>
        <w:rPr>
          <w:b/>
          <w:bCs/>
        </w:rPr>
        <w:t xml:space="preserve"> or you may lose the case.</w:t>
      </w:r>
    </w:p>
    <w:p w14:paraId="5147E8D6" w14:textId="77777777" w:rsidR="00915890" w:rsidRDefault="00915890">
      <w:pPr>
        <w:spacing w:after="160" w:line="257" w:lineRule="auto"/>
        <w:rPr>
          <w:b/>
          <w:bCs/>
        </w:rPr>
      </w:pPr>
    </w:p>
    <w:p w14:paraId="4EBC45DD" w14:textId="77777777" w:rsidR="00915890" w:rsidRDefault="00000000">
      <w:pPr>
        <w:spacing w:after="160" w:line="257" w:lineRule="auto"/>
      </w:pPr>
      <w:r>
        <w:t>7.</w:t>
      </w:r>
      <w:r>
        <w:rPr>
          <w:b/>
          <w:bCs/>
        </w:rPr>
        <w:tab/>
        <w:t xml:space="preserve">Alternative Dispute Resolution (ADR). </w:t>
      </w:r>
      <w:r>
        <w:t xml:space="preserve">The parties may agree to or be ordered to participate in an ADR process under Rule 114 of the Minnesota Rules of Practice. You must still serve your written </w:t>
      </w:r>
      <w:r>
        <w:rPr>
          <w:i/>
        </w:rPr>
        <w:t>Answer,</w:t>
      </w:r>
      <w:r>
        <w:t xml:space="preserve"> even if you expect to use ADR.</w:t>
      </w:r>
    </w:p>
    <w:p w14:paraId="27D10D3F" w14:textId="1E342FD8" w:rsidR="00915890" w:rsidRDefault="00915890"/>
    <w:p w14:paraId="19F5FB30" w14:textId="214E3F4E" w:rsidR="00915890" w:rsidRPr="004371FE" w:rsidRDefault="004371FE">
      <w:pPr>
        <w:pStyle w:val="Header"/>
        <w:tabs>
          <w:tab w:val="clear" w:pos="4320"/>
          <w:tab w:val="clear" w:pos="8640"/>
        </w:tabs>
        <w:rPr>
          <w:szCs w:val="24"/>
        </w:rPr>
      </w:pPr>
      <w:r w:rsidRPr="004371FE">
        <w:rPr>
          <w:szCs w:val="24"/>
          <w:u w:val="single"/>
        </w:rPr>
        <w:t>June 30, 2026</w:t>
      </w:r>
      <w:r w:rsidRPr="004371FE">
        <w:rPr>
          <w:szCs w:val="24"/>
          <w:u w:val="single"/>
        </w:rPr>
        <w:tab/>
      </w:r>
      <w:r w:rsidRPr="004371FE">
        <w:rPr>
          <w:szCs w:val="24"/>
          <w:u w:val="single"/>
        </w:rPr>
        <w:tab/>
      </w:r>
      <w:r w:rsidRPr="004371FE">
        <w:rPr>
          <w:szCs w:val="24"/>
          <w:u w:val="single"/>
        </w:rPr>
        <w:tab/>
      </w:r>
      <w:r w:rsidRPr="004371FE">
        <w:rPr>
          <w:szCs w:val="24"/>
        </w:rPr>
        <w:tab/>
      </w:r>
      <w:r w:rsidR="00650B05">
        <w:rPr>
          <w:szCs w:val="24"/>
        </w:rPr>
        <w:t xml:space="preserve">       </w:t>
      </w:r>
      <w:r w:rsidRPr="004371FE">
        <w:rPr>
          <w:szCs w:val="24"/>
          <w:u w:val="single"/>
        </w:rPr>
        <w:tab/>
      </w:r>
      <w:r w:rsidRPr="004371FE">
        <w:rPr>
          <w:szCs w:val="24"/>
          <w:u w:val="single"/>
        </w:rPr>
        <w:tab/>
      </w:r>
      <w:r w:rsidRPr="004371FE">
        <w:rPr>
          <w:szCs w:val="24"/>
          <w:u w:val="single"/>
        </w:rPr>
        <w:tab/>
      </w:r>
      <w:r w:rsidRPr="004371FE">
        <w:rPr>
          <w:szCs w:val="24"/>
          <w:u w:val="single"/>
        </w:rPr>
        <w:tab/>
      </w:r>
      <w:r w:rsidRPr="004371FE">
        <w:rPr>
          <w:szCs w:val="24"/>
          <w:u w:val="single"/>
        </w:rPr>
        <w:tab/>
      </w:r>
      <w:r w:rsidRPr="004371FE">
        <w:rPr>
          <w:szCs w:val="24"/>
          <w:u w:val="single"/>
        </w:rPr>
        <w:tab/>
      </w:r>
      <w:r w:rsidRPr="004371FE">
        <w:rPr>
          <w:szCs w:val="24"/>
          <w:u w:val="single"/>
        </w:rPr>
        <w:tab/>
      </w:r>
    </w:p>
    <w:p w14:paraId="0CB216FD" w14:textId="4107244F" w:rsidR="00915890" w:rsidRDefault="00000000">
      <w:pPr>
        <w:pStyle w:val="Header"/>
        <w:tabs>
          <w:tab w:val="clear" w:pos="4320"/>
          <w:tab w:val="clear" w:pos="8640"/>
        </w:tabs>
      </w:pPr>
      <w:r>
        <w:t xml:space="preserve">Date                         </w:t>
      </w:r>
      <w:r w:rsidR="00312AE7">
        <w:t xml:space="preserve">                                  </w:t>
      </w:r>
      <w:r>
        <w:t>Signature</w:t>
      </w:r>
    </w:p>
    <w:p w14:paraId="2728A461" w14:textId="77777777" w:rsidR="00915890" w:rsidRDefault="00000000">
      <w:pPr>
        <w:pStyle w:val="Header"/>
        <w:tabs>
          <w:tab w:val="clear" w:pos="4320"/>
          <w:tab w:val="clear" w:pos="8640"/>
        </w:tabs>
      </w:pPr>
      <w:r>
        <w:tab/>
      </w:r>
      <w:r>
        <w:tab/>
      </w:r>
      <w:r>
        <w:tab/>
      </w:r>
      <w:r>
        <w:tab/>
      </w:r>
      <w:r>
        <w:tab/>
      </w:r>
    </w:p>
    <w:p w14:paraId="5D36E71E" w14:textId="16AF8D9F" w:rsidR="00915890" w:rsidRPr="00BE2DBD" w:rsidRDefault="00000000">
      <w:pPr>
        <w:spacing w:line="360" w:lineRule="auto"/>
        <w:rPr>
          <w:szCs w:val="24"/>
          <w:u w:val="single"/>
        </w:rPr>
      </w:pPr>
      <w:r>
        <w:rPr>
          <w:sz w:val="18"/>
          <w:szCs w:val="18"/>
        </w:rPr>
        <w:tab/>
      </w:r>
      <w:r>
        <w:rPr>
          <w:sz w:val="18"/>
          <w:szCs w:val="18"/>
        </w:rPr>
        <w:tab/>
      </w:r>
      <w:r>
        <w:rPr>
          <w:sz w:val="18"/>
          <w:szCs w:val="18"/>
        </w:rPr>
        <w:tab/>
      </w:r>
      <w:r>
        <w:rPr>
          <w:sz w:val="18"/>
          <w:szCs w:val="18"/>
        </w:rPr>
        <w:tab/>
      </w:r>
      <w:r w:rsidR="00650B05">
        <w:rPr>
          <w:sz w:val="18"/>
          <w:szCs w:val="18"/>
        </w:rPr>
        <w:t xml:space="preserve">                         </w:t>
      </w:r>
      <w:r w:rsidRPr="00BE2DBD">
        <w:rPr>
          <w:szCs w:val="24"/>
        </w:rPr>
        <w:t xml:space="preserve">Name: </w:t>
      </w:r>
      <w:proofErr w:type="spellStart"/>
      <w:r w:rsidRPr="00BE2DBD">
        <w:rPr>
          <w:szCs w:val="24"/>
        </w:rPr>
        <w:t>Yibiao</w:t>
      </w:r>
      <w:proofErr w:type="spellEnd"/>
      <w:r w:rsidRPr="00BE2DBD">
        <w:rPr>
          <w:szCs w:val="24"/>
        </w:rPr>
        <w:t xml:space="preserve"> Lu and Jie Hu, Plaintiffs Pro Se</w:t>
      </w:r>
    </w:p>
    <w:p w14:paraId="1E4D477C" w14:textId="378B7609" w:rsidR="00915890" w:rsidRDefault="00000000">
      <w:pPr>
        <w:spacing w:line="360" w:lineRule="auto"/>
      </w:pPr>
      <w:r>
        <w:tab/>
      </w:r>
      <w:r>
        <w:tab/>
      </w:r>
      <w:r>
        <w:tab/>
      </w:r>
      <w:r>
        <w:tab/>
      </w:r>
      <w:r>
        <w:tab/>
      </w:r>
      <w:r w:rsidR="00650B05">
        <w:t xml:space="preserve">       </w:t>
      </w:r>
      <w:r>
        <w:t>Address: 17756 George Moran Dr.</w:t>
      </w:r>
    </w:p>
    <w:p w14:paraId="15BC34DE" w14:textId="727E76DC" w:rsidR="00915890" w:rsidRDefault="00000000">
      <w:pPr>
        <w:spacing w:line="360" w:lineRule="auto"/>
      </w:pPr>
      <w:r>
        <w:tab/>
      </w:r>
      <w:r>
        <w:tab/>
      </w:r>
      <w:r>
        <w:tab/>
      </w:r>
      <w:r>
        <w:tab/>
      </w:r>
      <w:r>
        <w:tab/>
      </w:r>
      <w:r w:rsidR="00650B05">
        <w:t xml:space="preserve">       </w:t>
      </w:r>
      <w:r w:rsidR="00C62A14">
        <w:t xml:space="preserve">                </w:t>
      </w:r>
      <w:r>
        <w:t>Eden Prairie, MN 55347</w:t>
      </w:r>
    </w:p>
    <w:p w14:paraId="7044F3CD" w14:textId="172B5D9E" w:rsidR="00915890" w:rsidRDefault="00000000">
      <w:pPr>
        <w:spacing w:line="360" w:lineRule="auto"/>
      </w:pPr>
      <w:r>
        <w:tab/>
      </w:r>
      <w:r>
        <w:tab/>
      </w:r>
      <w:r>
        <w:tab/>
      </w:r>
      <w:r>
        <w:tab/>
      </w:r>
      <w:r>
        <w:tab/>
      </w:r>
      <w:r w:rsidR="00650B05">
        <w:t xml:space="preserve">       </w:t>
      </w:r>
      <w:r>
        <w:t xml:space="preserve">Telephone: </w:t>
      </w:r>
      <w:r w:rsidR="005324AC">
        <w:t>763-843-2859</w:t>
      </w:r>
      <w:r w:rsidR="00650B05">
        <w:t>, 763-843-2860</w:t>
      </w:r>
    </w:p>
    <w:p w14:paraId="2049E06F" w14:textId="502040D9" w:rsidR="00915890" w:rsidRDefault="00000000">
      <w:pPr>
        <w:spacing w:line="360" w:lineRule="auto"/>
      </w:pPr>
      <w:r>
        <w:tab/>
      </w:r>
      <w:r>
        <w:tab/>
      </w:r>
      <w:r>
        <w:tab/>
      </w:r>
      <w:r>
        <w:tab/>
      </w:r>
      <w:r>
        <w:tab/>
      </w:r>
      <w:r w:rsidR="00650B05">
        <w:t xml:space="preserve">       </w:t>
      </w:r>
      <w:r>
        <w:t>E-mail:</w:t>
      </w:r>
      <w:r w:rsidR="00650B05">
        <w:t xml:space="preserve"> </w:t>
      </w:r>
      <w:r w:rsidR="005324AC">
        <w:t>bill_y_lu@yahoo.com</w:t>
      </w:r>
      <w:r w:rsidR="00650B05">
        <w:t>, jie_h_hu@yahoo.com</w:t>
      </w:r>
    </w:p>
    <w:sectPr w:rsidR="00915890">
      <w:footerReference w:type="even" r:id="rId9"/>
      <w:footerReference w:type="default" r:id="rId10"/>
      <w:pgSz w:w="12240" w:h="15840"/>
      <w:pgMar w:top="1440" w:right="1440" w:bottom="1440" w:left="1440" w:header="0" w:footer="432" w:gutter="0"/>
      <w:pgNumType w:start="1"/>
      <w:cols w:space="720"/>
      <w:formProt w:val="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3377EB" w14:textId="77777777" w:rsidR="00F441A6" w:rsidRDefault="00F441A6">
      <w:r>
        <w:separator/>
      </w:r>
    </w:p>
  </w:endnote>
  <w:endnote w:type="continuationSeparator" w:id="0">
    <w:p w14:paraId="72DED619" w14:textId="77777777" w:rsidR="00F441A6" w:rsidRDefault="00F441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panose1 w:val="020B0604020202020204"/>
    <w:charset w:val="01"/>
    <w:family w:val="roman"/>
    <w:pitch w:val="variable"/>
  </w:font>
  <w:font w:name="Noto Serif CJK SC">
    <w:panose1 w:val="020B0604020202020204"/>
    <w:charset w:val="00"/>
    <w:family w:val="roman"/>
    <w:notTrueType/>
    <w:pitch w:val="default"/>
  </w:font>
  <w:font w:name="DejaVu Sans">
    <w:panose1 w:val="020B0604020202020204"/>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G Times;Times New Roman">
    <w:altName w:val="Times New Roman"/>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Liberation Sans">
    <w:altName w:val="Arial"/>
    <w:panose1 w:val="020B0604020202020204"/>
    <w:charset w:val="01"/>
    <w:family w:val="swiss"/>
    <w:pitch w:val="variable"/>
  </w:font>
  <w:font w:name="Noto Sans CJK SC">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E828F" w14:textId="17C2AC54" w:rsidR="007C22D2" w:rsidRDefault="007C22D2" w:rsidP="008072A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58E8E6A6" w14:textId="77777777" w:rsidR="007C22D2" w:rsidRDefault="007C22D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BE8F2" w14:textId="3B464310" w:rsidR="007C22D2" w:rsidRDefault="007C22D2" w:rsidP="008072A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63903EE4" w14:textId="4D6CCAD0" w:rsidR="00915890" w:rsidRDefault="00000000">
    <w:pPr>
      <w:pStyle w:val="Footer"/>
    </w:pPr>
    <w:r>
      <w:rPr>
        <w:rFonts w:ascii="Arial" w:hAnsi="Arial" w:cs="Arial"/>
        <w:sz w:val="18"/>
        <w:szCs w:val="18"/>
      </w:rPr>
      <w:t xml:space="preserve"> </w:t>
    </w:r>
    <w:r w:rsidR="008B1EEB">
      <w:rPr>
        <w:rFonts w:ascii="Arial" w:hAnsi="Arial" w:cs="Arial"/>
        <w:sz w:val="18"/>
        <w:szCs w:val="18"/>
      </w:rPr>
      <w:tab/>
    </w:r>
    <w:r>
      <w:rPr>
        <w:rStyle w:val="PageNumber"/>
        <w:rFonts w:ascii="Arial" w:hAnsi="Arial" w:cs="Arial"/>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A1E97B" w14:textId="77777777" w:rsidR="00F441A6" w:rsidRDefault="00F441A6">
      <w:r>
        <w:separator/>
      </w:r>
    </w:p>
  </w:footnote>
  <w:footnote w:type="continuationSeparator" w:id="0">
    <w:p w14:paraId="5B620CBE" w14:textId="77777777" w:rsidR="00F441A6" w:rsidRDefault="00F441A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C0A3A"/>
    <w:multiLevelType w:val="multilevel"/>
    <w:tmpl w:val="2326E27E"/>
    <w:lvl w:ilvl="0">
      <w:start w:val="1"/>
      <w:numFmt w:val="bullet"/>
      <w:lvlText w:val=""/>
      <w:lvlJc w:val="left"/>
      <w:pPr>
        <w:tabs>
          <w:tab w:val="num" w:pos="0"/>
        </w:tabs>
        <w:ind w:left="78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4A23727E"/>
    <w:multiLevelType w:val="multilevel"/>
    <w:tmpl w:val="3C444784"/>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pStyle w:val="Heading4"/>
      <w:suff w:val="nothing"/>
      <w:lvlText w:val=""/>
      <w:lvlJc w:val="left"/>
      <w:pPr>
        <w:tabs>
          <w:tab w:val="num" w:pos="0"/>
        </w:tabs>
        <w:ind w:left="0" w:firstLine="0"/>
      </w:pPr>
    </w:lvl>
    <w:lvl w:ilvl="4">
      <w:start w:val="1"/>
      <w:numFmt w:val="none"/>
      <w:pStyle w:val="Heading5"/>
      <w:suff w:val="nothing"/>
      <w:lvlText w:val=""/>
      <w:lvlJc w:val="left"/>
      <w:pPr>
        <w:tabs>
          <w:tab w:val="num" w:pos="0"/>
        </w:tabs>
        <w:ind w:left="0" w:firstLine="0"/>
      </w:pPr>
    </w:lvl>
    <w:lvl w:ilvl="5">
      <w:start w:val="1"/>
      <w:numFmt w:val="none"/>
      <w:pStyle w:val="Heading6"/>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pStyle w:val="Heading9"/>
      <w:suff w:val="nothing"/>
      <w:lvlText w:val=""/>
      <w:lvlJc w:val="left"/>
      <w:pPr>
        <w:tabs>
          <w:tab w:val="num" w:pos="0"/>
        </w:tabs>
        <w:ind w:left="0" w:firstLine="0"/>
      </w:pPr>
    </w:lvl>
  </w:abstractNum>
  <w:num w:numId="1" w16cid:durableId="474372821">
    <w:abstractNumId w:val="1"/>
  </w:num>
  <w:num w:numId="2" w16cid:durableId="1245852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oNotTrackMoves/>
  <w:defaultTabStop w:val="720"/>
  <w:autoHyphenation/>
  <w:hyphenationZone w:val="0"/>
  <w:characterSpacingControl w:val="doNotCompress"/>
  <w:footnotePr>
    <w:footnote w:id="-1"/>
    <w:footnote w:id="0"/>
  </w:footnotePr>
  <w:endnotePr>
    <w:endnote w:id="-1"/>
    <w:endnote w:id="0"/>
  </w:endnotePr>
  <w:compat>
    <w:doNotBreakWrappedTables/>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15890"/>
    <w:rsid w:val="00125ABD"/>
    <w:rsid w:val="0015100F"/>
    <w:rsid w:val="00312AE7"/>
    <w:rsid w:val="004371FE"/>
    <w:rsid w:val="005324AC"/>
    <w:rsid w:val="00650B05"/>
    <w:rsid w:val="007C22D2"/>
    <w:rsid w:val="00882A97"/>
    <w:rsid w:val="008B1EEB"/>
    <w:rsid w:val="00915890"/>
    <w:rsid w:val="009F627C"/>
    <w:rsid w:val="00AF1A74"/>
    <w:rsid w:val="00BE2DBD"/>
    <w:rsid w:val="00C62A14"/>
    <w:rsid w:val="00C71B3A"/>
    <w:rsid w:val="00E1512A"/>
    <w:rsid w:val="00E906F8"/>
    <w:rsid w:val="00EB5011"/>
    <w:rsid w:val="00F176EC"/>
    <w:rsid w:val="00F441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A262C"/>
  <w15:docId w15:val="{22841185-E592-094B-B45E-43A462B70B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DejaVu Sans"/>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ascii="Times New Roman" w:eastAsia="Times New Roman" w:hAnsi="Times New Roman" w:cs="Times New Roman"/>
      <w:sz w:val="24"/>
    </w:rPr>
  </w:style>
  <w:style w:type="paragraph" w:styleId="Heading1">
    <w:name w:val="heading 1"/>
    <w:basedOn w:val="Normal"/>
    <w:next w:val="Normal"/>
    <w:uiPriority w:val="9"/>
    <w:qFormat/>
    <w:pPr>
      <w:keepNext/>
      <w:numPr>
        <w:numId w:val="1"/>
      </w:numPr>
      <w:spacing w:line="360" w:lineRule="auto"/>
      <w:jc w:val="center"/>
      <w:outlineLvl w:val="0"/>
    </w:pPr>
    <w:rPr>
      <w:b/>
    </w:rPr>
  </w:style>
  <w:style w:type="paragraph" w:styleId="Heading2">
    <w:name w:val="heading 2"/>
    <w:basedOn w:val="Normal"/>
    <w:next w:val="Normal"/>
    <w:uiPriority w:val="9"/>
    <w:semiHidden/>
    <w:unhideWhenUsed/>
    <w:qFormat/>
    <w:pPr>
      <w:keepNext/>
      <w:numPr>
        <w:ilvl w:val="1"/>
        <w:numId w:val="1"/>
      </w:numPr>
      <w:spacing w:line="360" w:lineRule="auto"/>
      <w:ind w:firstLine="720"/>
      <w:jc w:val="center"/>
      <w:outlineLvl w:val="1"/>
    </w:pPr>
    <w:rPr>
      <w:b/>
    </w:rPr>
  </w:style>
  <w:style w:type="paragraph" w:styleId="Heading3">
    <w:name w:val="heading 3"/>
    <w:basedOn w:val="Normal"/>
    <w:next w:val="Normal"/>
    <w:uiPriority w:val="9"/>
    <w:semiHidden/>
    <w:unhideWhenUsed/>
    <w:qFormat/>
    <w:pPr>
      <w:keepNext/>
      <w:numPr>
        <w:ilvl w:val="2"/>
        <w:numId w:val="1"/>
      </w:numPr>
      <w:spacing w:before="240" w:after="60"/>
      <w:outlineLvl w:val="2"/>
    </w:pPr>
    <w:rPr>
      <w:rFonts w:ascii="Cambria" w:hAnsi="Cambria" w:cs="Cambria"/>
      <w:b/>
      <w:bCs/>
      <w:sz w:val="26"/>
      <w:szCs w:val="26"/>
    </w:rPr>
  </w:style>
  <w:style w:type="paragraph" w:styleId="Heading4">
    <w:name w:val="heading 4"/>
    <w:basedOn w:val="Normal"/>
    <w:next w:val="Normal"/>
    <w:uiPriority w:val="9"/>
    <w:semiHidden/>
    <w:unhideWhenUsed/>
    <w:qFormat/>
    <w:pPr>
      <w:keepNext/>
      <w:numPr>
        <w:ilvl w:val="3"/>
        <w:numId w:val="1"/>
      </w:numPr>
      <w:spacing w:before="240" w:after="60"/>
      <w:outlineLvl w:val="3"/>
    </w:pPr>
    <w:rPr>
      <w:b/>
      <w:bCs/>
      <w:sz w:val="28"/>
      <w:szCs w:val="28"/>
    </w:rPr>
  </w:style>
  <w:style w:type="paragraph" w:styleId="Heading5">
    <w:name w:val="heading 5"/>
    <w:basedOn w:val="Normal"/>
    <w:next w:val="Normal"/>
    <w:uiPriority w:val="9"/>
    <w:semiHidden/>
    <w:unhideWhenUsed/>
    <w:qFormat/>
    <w:pPr>
      <w:numPr>
        <w:ilvl w:val="4"/>
        <w:numId w:val="1"/>
      </w:numPr>
      <w:spacing w:before="240" w:after="60"/>
      <w:outlineLvl w:val="4"/>
    </w:pPr>
    <w:rPr>
      <w:b/>
      <w:bCs/>
      <w:i/>
      <w:iCs/>
      <w:sz w:val="26"/>
      <w:szCs w:val="26"/>
    </w:rPr>
  </w:style>
  <w:style w:type="paragraph" w:styleId="Heading6">
    <w:name w:val="heading 6"/>
    <w:basedOn w:val="Normal"/>
    <w:next w:val="Normal"/>
    <w:uiPriority w:val="9"/>
    <w:semiHidden/>
    <w:unhideWhenUsed/>
    <w:qFormat/>
    <w:pPr>
      <w:numPr>
        <w:ilvl w:val="5"/>
        <w:numId w:val="1"/>
      </w:numPr>
      <w:spacing w:before="240" w:after="60"/>
      <w:outlineLvl w:val="5"/>
    </w:pPr>
    <w:rPr>
      <w:b/>
      <w:bCs/>
      <w:sz w:val="22"/>
      <w:szCs w:val="22"/>
    </w:rPr>
  </w:style>
  <w:style w:type="paragraph" w:styleId="Heading9">
    <w:name w:val="heading 9"/>
    <w:basedOn w:val="Normal"/>
    <w:next w:val="Normal"/>
    <w:qFormat/>
    <w:pPr>
      <w:numPr>
        <w:ilvl w:val="8"/>
        <w:numId w:val="1"/>
      </w:num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style>
  <w:style w:type="character" w:customStyle="1" w:styleId="WW8Num2z0">
    <w:name w:val="WW8Num2z0"/>
    <w:qFormat/>
  </w:style>
  <w:style w:type="character" w:customStyle="1" w:styleId="WW8Num3z0">
    <w:name w:val="WW8Num3z0"/>
    <w:qFormat/>
  </w:style>
  <w:style w:type="character" w:customStyle="1" w:styleId="WW8Num4z0">
    <w:name w:val="WW8Num4z0"/>
    <w:qFormat/>
  </w:style>
  <w:style w:type="character" w:customStyle="1" w:styleId="WW8Num5z0">
    <w:name w:val="WW8Num5z0"/>
    <w:qFormat/>
    <w:rPr>
      <w:rFonts w:ascii="Symbol" w:hAnsi="Symbol" w:cs="Symbol"/>
    </w:rPr>
  </w:style>
  <w:style w:type="character" w:customStyle="1" w:styleId="WW8Num5z1">
    <w:name w:val="WW8Num5z1"/>
    <w:qFormat/>
    <w:rPr>
      <w:rFonts w:ascii="Courier New" w:hAnsi="Courier New" w:cs="Courier New"/>
    </w:rPr>
  </w:style>
  <w:style w:type="character" w:customStyle="1" w:styleId="WW8Num5z2">
    <w:name w:val="WW8Num5z2"/>
    <w:qFormat/>
    <w:rPr>
      <w:rFonts w:ascii="Wingdings" w:hAnsi="Wingdings" w:cs="Wingdings"/>
    </w:rPr>
  </w:style>
  <w:style w:type="character" w:customStyle="1" w:styleId="WW8Num6z0">
    <w:name w:val="WW8Num6z0"/>
    <w:qFormat/>
    <w:rPr>
      <w:rFonts w:ascii="Symbol" w:hAnsi="Symbol" w:cs="Symbol"/>
    </w:rPr>
  </w:style>
  <w:style w:type="character" w:customStyle="1" w:styleId="WW8Num6z1">
    <w:name w:val="WW8Num6z1"/>
    <w:qFormat/>
    <w:rPr>
      <w:rFonts w:ascii="Courier New" w:hAnsi="Courier New" w:cs="Courier New"/>
    </w:rPr>
  </w:style>
  <w:style w:type="character" w:customStyle="1" w:styleId="WW8Num6z2">
    <w:name w:val="WW8Num6z2"/>
    <w:qFormat/>
    <w:rPr>
      <w:rFonts w:ascii="Wingdings" w:hAnsi="Wingdings" w:cs="Wingdings"/>
    </w:rPr>
  </w:style>
  <w:style w:type="character" w:customStyle="1" w:styleId="WW8Num7z0">
    <w:name w:val="WW8Num7z0"/>
    <w:qFormat/>
  </w:style>
  <w:style w:type="character" w:customStyle="1" w:styleId="WW8Num8z0">
    <w:name w:val="WW8Num8z0"/>
    <w:qFormat/>
  </w:style>
  <w:style w:type="character" w:customStyle="1" w:styleId="WW8Num9z0">
    <w:name w:val="WW8Num9z0"/>
    <w:qFormat/>
    <w:rPr>
      <w:rFonts w:ascii="Symbol" w:hAnsi="Symbol" w:cs="Symbol"/>
    </w:rPr>
  </w:style>
  <w:style w:type="character" w:customStyle="1" w:styleId="WW8Num9z1">
    <w:name w:val="WW8Num9z1"/>
    <w:qFormat/>
    <w:rPr>
      <w:rFonts w:ascii="Courier New" w:hAnsi="Courier New" w:cs="Courier New"/>
    </w:rPr>
  </w:style>
  <w:style w:type="character" w:customStyle="1" w:styleId="WW8Num9z2">
    <w:name w:val="WW8Num9z2"/>
    <w:qFormat/>
    <w:rPr>
      <w:rFonts w:ascii="Wingdings" w:hAnsi="Wingdings" w:cs="Wingdings"/>
    </w:rPr>
  </w:style>
  <w:style w:type="character" w:customStyle="1" w:styleId="WW8Num10z0">
    <w:name w:val="WW8Num10z0"/>
    <w:qFormat/>
    <w:rPr>
      <w:rFonts w:ascii="Symbol" w:hAnsi="Symbol" w:cs="Symbol"/>
    </w:rPr>
  </w:style>
  <w:style w:type="character" w:customStyle="1" w:styleId="WW8Num10z1">
    <w:name w:val="WW8Num10z1"/>
    <w:qFormat/>
    <w:rPr>
      <w:rFonts w:ascii="Courier New" w:hAnsi="Courier New" w:cs="Courier New"/>
    </w:rPr>
  </w:style>
  <w:style w:type="character" w:customStyle="1" w:styleId="WW8Num10z2">
    <w:name w:val="WW8Num10z2"/>
    <w:qFormat/>
    <w:rPr>
      <w:rFonts w:ascii="Wingdings" w:hAnsi="Wingdings" w:cs="Wingdings"/>
    </w:rPr>
  </w:style>
  <w:style w:type="character" w:customStyle="1" w:styleId="WW8Num11z0">
    <w:name w:val="WW8Num11z0"/>
    <w:qFormat/>
    <w:rPr>
      <w:rFonts w:ascii="Symbol" w:hAnsi="Symbol" w:cs="Symbol"/>
    </w:rPr>
  </w:style>
  <w:style w:type="character" w:customStyle="1" w:styleId="WW8Num11z1">
    <w:name w:val="WW8Num11z1"/>
    <w:qFormat/>
    <w:rPr>
      <w:rFonts w:ascii="Courier New" w:hAnsi="Courier New" w:cs="Courier New"/>
    </w:rPr>
  </w:style>
  <w:style w:type="character" w:customStyle="1" w:styleId="WW8Num11z2">
    <w:name w:val="WW8Num11z2"/>
    <w:qFormat/>
    <w:rPr>
      <w:rFonts w:ascii="Wingdings" w:hAnsi="Wingdings" w:cs="Wingdings"/>
    </w:rPr>
  </w:style>
  <w:style w:type="character" w:customStyle="1" w:styleId="WW8Num12z0">
    <w:name w:val="WW8Num12z0"/>
    <w:qFormat/>
  </w:style>
  <w:style w:type="character" w:customStyle="1" w:styleId="WW8Num13z0">
    <w:name w:val="WW8Num13z0"/>
    <w:qFormat/>
    <w:rPr>
      <w:rFonts w:ascii="Symbol" w:hAnsi="Symbol" w:cs="Symbol"/>
    </w:rPr>
  </w:style>
  <w:style w:type="character" w:customStyle="1" w:styleId="WW8Num13z1">
    <w:name w:val="WW8Num13z1"/>
    <w:qFormat/>
    <w:rPr>
      <w:rFonts w:ascii="Courier New" w:hAnsi="Courier New" w:cs="Courier New"/>
    </w:rPr>
  </w:style>
  <w:style w:type="character" w:customStyle="1" w:styleId="WW8Num13z2">
    <w:name w:val="WW8Num13z2"/>
    <w:qFormat/>
    <w:rPr>
      <w:rFonts w:ascii="Wingdings" w:hAnsi="Wingdings" w:cs="Wingdings"/>
    </w:rPr>
  </w:style>
  <w:style w:type="character" w:customStyle="1" w:styleId="WW8Num14z0">
    <w:name w:val="WW8Num14z0"/>
    <w:qFormat/>
  </w:style>
  <w:style w:type="character" w:customStyle="1" w:styleId="WW8Num15z0">
    <w:name w:val="WW8Num15z0"/>
    <w:qFormat/>
  </w:style>
  <w:style w:type="character" w:customStyle="1" w:styleId="WW8Num16z0">
    <w:name w:val="WW8Num16z0"/>
    <w:qFormat/>
    <w:rPr>
      <w:rFonts w:ascii="Symbol" w:hAnsi="Symbol" w:cs="Symbol"/>
    </w:rPr>
  </w:style>
  <w:style w:type="character" w:customStyle="1" w:styleId="WW8Num16z1">
    <w:name w:val="WW8Num16z1"/>
    <w:qFormat/>
    <w:rPr>
      <w:rFonts w:ascii="Courier New" w:hAnsi="Courier New" w:cs="Courier New"/>
    </w:rPr>
  </w:style>
  <w:style w:type="character" w:customStyle="1" w:styleId="WW8Num16z2">
    <w:name w:val="WW8Num16z2"/>
    <w:qFormat/>
    <w:rPr>
      <w:rFonts w:ascii="Wingdings" w:hAnsi="Wingdings" w:cs="Wingdings"/>
    </w:rPr>
  </w:style>
  <w:style w:type="character" w:customStyle="1" w:styleId="WW8Num17z0">
    <w:name w:val="WW8Num17z0"/>
    <w:qFormat/>
    <w:rPr>
      <w:rFonts w:ascii="Symbol" w:hAnsi="Symbol" w:cs="Symbol"/>
    </w:rPr>
  </w:style>
  <w:style w:type="character" w:customStyle="1" w:styleId="WW8Num17z1">
    <w:name w:val="WW8Num17z1"/>
    <w:qFormat/>
    <w:rPr>
      <w:rFonts w:ascii="Courier New" w:hAnsi="Courier New" w:cs="Courier New"/>
    </w:rPr>
  </w:style>
  <w:style w:type="character" w:customStyle="1" w:styleId="WW8Num17z2">
    <w:name w:val="WW8Num17z2"/>
    <w:qFormat/>
    <w:rPr>
      <w:rFonts w:ascii="Wingdings" w:hAnsi="Wingdings" w:cs="Wingdings"/>
    </w:rPr>
  </w:style>
  <w:style w:type="character" w:customStyle="1" w:styleId="WW8Num18z0">
    <w:name w:val="WW8Num18z0"/>
    <w:qFormat/>
  </w:style>
  <w:style w:type="character" w:customStyle="1" w:styleId="WW8Num19z0">
    <w:name w:val="WW8Num19z0"/>
    <w:qFormat/>
  </w:style>
  <w:style w:type="character" w:customStyle="1" w:styleId="WW8Num20z0">
    <w:name w:val="WW8Num20z0"/>
    <w:qFormat/>
  </w:style>
  <w:style w:type="character" w:customStyle="1" w:styleId="WW8Num21z0">
    <w:name w:val="WW8Num21z0"/>
    <w:qFormat/>
    <w:rPr>
      <w:rFonts w:ascii="Symbol" w:hAnsi="Symbol" w:cs="Symbol"/>
    </w:rPr>
  </w:style>
  <w:style w:type="character" w:customStyle="1" w:styleId="WW8Num21z1">
    <w:name w:val="WW8Num21z1"/>
    <w:qFormat/>
    <w:rPr>
      <w:rFonts w:ascii="Courier New" w:hAnsi="Courier New" w:cs="Courier New"/>
    </w:rPr>
  </w:style>
  <w:style w:type="character" w:customStyle="1" w:styleId="WW8Num21z2">
    <w:name w:val="WW8Num21z2"/>
    <w:qFormat/>
    <w:rPr>
      <w:rFonts w:ascii="Wingdings" w:hAnsi="Wingdings" w:cs="Wingdings"/>
    </w:rPr>
  </w:style>
  <w:style w:type="character" w:customStyle="1" w:styleId="WW8Num23z0">
    <w:name w:val="WW8Num23z0"/>
    <w:qFormat/>
  </w:style>
  <w:style w:type="character" w:customStyle="1" w:styleId="WW8Num24z0">
    <w:name w:val="WW8Num24z0"/>
    <w:qFormat/>
  </w:style>
  <w:style w:type="character" w:customStyle="1" w:styleId="WW8Num25z0">
    <w:name w:val="WW8Num25z0"/>
    <w:qFormat/>
  </w:style>
  <w:style w:type="character" w:customStyle="1" w:styleId="WW8Num26z0">
    <w:name w:val="WW8Num26z0"/>
    <w:qFormat/>
  </w:style>
  <w:style w:type="character" w:customStyle="1" w:styleId="PlainTextChar">
    <w:name w:val="Plain Text Char"/>
    <w:qFormat/>
    <w:rPr>
      <w:rFonts w:ascii="Courier New" w:hAnsi="Courier New" w:cs="Courier New"/>
      <w:lang w:bidi="ar-SA"/>
    </w:rPr>
  </w:style>
  <w:style w:type="character" w:styleId="Hyperlink">
    <w:name w:val="Hyperlink"/>
    <w:rPr>
      <w:color w:val="0000FF"/>
      <w:u w:val="single"/>
    </w:rPr>
  </w:style>
  <w:style w:type="character" w:customStyle="1" w:styleId="Heading3Char">
    <w:name w:val="Heading 3 Char"/>
    <w:qFormat/>
    <w:rPr>
      <w:rFonts w:ascii="Cambria" w:hAnsi="Cambria" w:cs="Cambria"/>
      <w:b/>
      <w:bCs/>
      <w:sz w:val="26"/>
      <w:szCs w:val="26"/>
    </w:rPr>
  </w:style>
  <w:style w:type="character" w:customStyle="1" w:styleId="EndnoteTextChar">
    <w:name w:val="Endnote Text Char"/>
    <w:qFormat/>
    <w:rPr>
      <w:rFonts w:ascii="CG Times;Times New Roman" w:hAnsi="CG Times;Times New Roman" w:cs="CG Times;Times New Roman"/>
      <w:sz w:val="24"/>
    </w:rPr>
  </w:style>
  <w:style w:type="character" w:styleId="FollowedHyperlink">
    <w:name w:val="FollowedHyperlink"/>
    <w:rPr>
      <w:color w:val="800080"/>
      <w:u w:val="single"/>
    </w:rPr>
  </w:style>
  <w:style w:type="character" w:customStyle="1" w:styleId="BalloonTextChar">
    <w:name w:val="Balloon Text Char"/>
    <w:qFormat/>
    <w:rPr>
      <w:rFonts w:ascii="Tahoma" w:hAnsi="Tahoma" w:cs="Tahoma"/>
      <w:sz w:val="16"/>
      <w:szCs w:val="16"/>
    </w:rPr>
  </w:style>
  <w:style w:type="character" w:styleId="CommentReference">
    <w:name w:val="annotation reference"/>
    <w:qFormat/>
    <w:rPr>
      <w:sz w:val="16"/>
      <w:szCs w:val="16"/>
    </w:rPr>
  </w:style>
  <w:style w:type="character" w:customStyle="1" w:styleId="CommentTextChar">
    <w:name w:val="Comment Text Char"/>
    <w:basedOn w:val="DefaultParagraphFont"/>
    <w:qFormat/>
  </w:style>
  <w:style w:type="character" w:customStyle="1" w:styleId="CommentSubjectChar">
    <w:name w:val="Comment Subject Char"/>
    <w:qFormat/>
    <w:rPr>
      <w:b/>
      <w:bCs/>
    </w:rPr>
  </w:style>
  <w:style w:type="character" w:customStyle="1" w:styleId="Heading9Char">
    <w:name w:val="Heading 9 Char"/>
    <w:qFormat/>
    <w:rPr>
      <w:rFonts w:ascii="Cambria" w:eastAsia="Times New Roman" w:hAnsi="Cambria" w:cs="Times New Roman"/>
      <w:sz w:val="22"/>
      <w:szCs w:val="22"/>
    </w:rPr>
  </w:style>
  <w:style w:type="character" w:customStyle="1" w:styleId="HeaderChar">
    <w:name w:val="Header Char"/>
    <w:qFormat/>
    <w:rPr>
      <w:sz w:val="24"/>
    </w:rPr>
  </w:style>
  <w:style w:type="character" w:customStyle="1" w:styleId="FooterChar">
    <w:name w:val="Footer Char"/>
    <w:qFormat/>
    <w:rPr>
      <w:sz w:val="24"/>
    </w:rPr>
  </w:style>
  <w:style w:type="character" w:styleId="PageNumber">
    <w:name w:val="page number"/>
  </w:style>
  <w:style w:type="character" w:customStyle="1" w:styleId="Heading2Char">
    <w:name w:val="Heading 2 Char"/>
    <w:qFormat/>
    <w:rPr>
      <w:b/>
      <w:sz w:val="24"/>
    </w:rPr>
  </w:style>
  <w:style w:type="paragraph" w:customStyle="1" w:styleId="Heading">
    <w:name w:val="Heading"/>
    <w:basedOn w:val="Normal"/>
    <w:next w:val="BodyText"/>
    <w:qFormat/>
    <w:pPr>
      <w:keepNext/>
      <w:spacing w:before="240" w:after="120"/>
    </w:pPr>
    <w:rPr>
      <w:rFonts w:ascii="Liberation Sans" w:eastAsia="Noto Sans CJK SC" w:hAnsi="Liberation Sans" w:cs="DejaVu Sans"/>
      <w:sz w:val="28"/>
      <w:szCs w:val="28"/>
    </w:rPr>
  </w:style>
  <w:style w:type="paragraph" w:styleId="BodyText">
    <w:name w:val="Body Text"/>
    <w:basedOn w:val="Normal"/>
    <w:pPr>
      <w:spacing w:after="120"/>
    </w:pPr>
  </w:style>
  <w:style w:type="paragraph" w:styleId="List">
    <w:name w:val="List"/>
    <w:basedOn w:val="BodyText"/>
    <w:rPr>
      <w:rFonts w:cs="DejaVu Sans"/>
    </w:rPr>
  </w:style>
  <w:style w:type="paragraph" w:styleId="Caption">
    <w:name w:val="caption"/>
    <w:basedOn w:val="Normal"/>
    <w:qFormat/>
    <w:pPr>
      <w:suppressLineNumbers/>
      <w:spacing w:before="120" w:after="120"/>
    </w:pPr>
    <w:rPr>
      <w:rFonts w:cs="DejaVu Sans"/>
      <w:i/>
      <w:iCs/>
      <w:szCs w:val="24"/>
    </w:rPr>
  </w:style>
  <w:style w:type="paragraph" w:customStyle="1" w:styleId="Index">
    <w:name w:val="Index"/>
    <w:basedOn w:val="Normal"/>
    <w:qFormat/>
    <w:pPr>
      <w:suppressLineNumbers/>
    </w:pPr>
    <w:rPr>
      <w:rFonts w:cs="DejaVu Sans"/>
    </w:rPr>
  </w:style>
  <w:style w:type="paragraph" w:styleId="BodyTextIndent">
    <w:name w:val="Body Text Indent"/>
    <w:basedOn w:val="Normal"/>
    <w:pPr>
      <w:ind w:firstLine="720"/>
    </w:p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PlainText">
    <w:name w:val="Plain Text"/>
    <w:basedOn w:val="Normal"/>
    <w:qFormat/>
    <w:rPr>
      <w:rFonts w:ascii="Courier New" w:hAnsi="Courier New" w:cs="Courier New"/>
      <w:sz w:val="20"/>
    </w:rPr>
  </w:style>
  <w:style w:type="paragraph" w:styleId="BlockText">
    <w:name w:val="Block Text"/>
    <w:basedOn w:val="Normal"/>
    <w:qFormat/>
    <w:pPr>
      <w:ind w:left="5040" w:right="-720" w:hanging="5040"/>
    </w:pPr>
    <w:rPr>
      <w:rFonts w:ascii="CG Times;Times New Roman" w:hAnsi="CG Times;Times New Roman" w:cs="CG Times;Times New Roman"/>
    </w:rPr>
  </w:style>
  <w:style w:type="paragraph" w:styleId="BodyText2">
    <w:name w:val="Body Text 2"/>
    <w:basedOn w:val="Normal"/>
    <w:qFormat/>
    <w:pPr>
      <w:spacing w:after="120" w:line="480" w:lineRule="auto"/>
    </w:pPr>
  </w:style>
  <w:style w:type="paragraph" w:styleId="EndnoteText">
    <w:name w:val="endnote text"/>
    <w:basedOn w:val="Normal"/>
    <w:pPr>
      <w:widowControl w:val="0"/>
    </w:pPr>
    <w:rPr>
      <w:rFonts w:ascii="CG Times;Times New Roman" w:hAnsi="CG Times;Times New Roman" w:cs="CG Times;Times New Roman"/>
    </w:rPr>
  </w:style>
  <w:style w:type="paragraph" w:styleId="BalloonText">
    <w:name w:val="Balloon Text"/>
    <w:basedOn w:val="Normal"/>
    <w:qFormat/>
    <w:rPr>
      <w:rFonts w:ascii="Tahoma" w:hAnsi="Tahoma" w:cs="Tahoma"/>
      <w:sz w:val="16"/>
      <w:szCs w:val="16"/>
    </w:rPr>
  </w:style>
  <w:style w:type="paragraph" w:styleId="CommentText">
    <w:name w:val="annotation text"/>
    <w:basedOn w:val="Normal"/>
    <w:qFormat/>
    <w:rPr>
      <w:sz w:val="20"/>
    </w:rPr>
  </w:style>
  <w:style w:type="paragraph" w:styleId="CommentSubject">
    <w:name w:val="annotation subject"/>
    <w:basedOn w:val="CommentText"/>
    <w:next w:val="CommentText"/>
    <w:qFormat/>
    <w:rPr>
      <w:b/>
      <w:bCs/>
    </w:rPr>
  </w:style>
  <w:style w:type="paragraph" w:styleId="Revision">
    <w:name w:val="Revision"/>
    <w:qFormat/>
    <w:pPr>
      <w:suppressAutoHyphens/>
    </w:pPr>
    <w:rPr>
      <w:rFonts w:ascii="Times New Roman" w:eastAsia="Times New Roman" w:hAnsi="Times New Roman" w:cs="Times New Roman"/>
      <w:sz w:val="24"/>
    </w:rPr>
  </w:style>
  <w:style w:type="paragraph" w:customStyle="1" w:styleId="MaslonTxSngL">
    <w:name w:val="MaslonTxSngL"/>
    <w:basedOn w:val="Normal"/>
    <w:qFormat/>
    <w:pPr>
      <w:spacing w:after="240"/>
    </w:pPr>
    <w:rPr>
      <w:sz w:val="26"/>
    </w:rPr>
  </w:style>
  <w:style w:type="paragraph" w:styleId="ListParagraph">
    <w:name w:val="List Paragraph"/>
    <w:basedOn w:val="Normal"/>
    <w:qFormat/>
    <w:pPr>
      <w:ind w:left="720"/>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numbering" w:customStyle="1" w:styleId="WW8Num17">
    <w:name w:val="WW8Num17"/>
    <w:qFormat/>
  </w:style>
  <w:style w:type="numbering" w:customStyle="1" w:styleId="WW8Num18">
    <w:name w:val="WW8Num18"/>
    <w:qFormat/>
  </w:style>
  <w:style w:type="numbering" w:customStyle="1" w:styleId="WW8Num19">
    <w:name w:val="WW8Num19"/>
    <w:qFormat/>
  </w:style>
  <w:style w:type="numbering" w:customStyle="1" w:styleId="WW8Num20">
    <w:name w:val="WW8Num20"/>
    <w:qFormat/>
  </w:style>
  <w:style w:type="numbering" w:customStyle="1" w:styleId="WW8Num21">
    <w:name w:val="WW8Num21"/>
    <w:qFormat/>
  </w:style>
  <w:style w:type="numbering" w:customStyle="1" w:styleId="WW8Num22">
    <w:name w:val="WW8Num22"/>
    <w:qFormat/>
  </w:style>
  <w:style w:type="numbering" w:customStyle="1" w:styleId="WW8Num23">
    <w:name w:val="WW8Num23"/>
    <w:qFormat/>
  </w:style>
  <w:style w:type="numbering" w:customStyle="1" w:styleId="WW8Num24">
    <w:name w:val="WW8Num24"/>
    <w:qFormat/>
  </w:style>
  <w:style w:type="numbering" w:customStyle="1" w:styleId="WW8Num25">
    <w:name w:val="WW8Num25"/>
    <w:qFormat/>
  </w:style>
  <w:style w:type="numbering" w:customStyle="1" w:styleId="WW8Num26">
    <w:name w:val="WW8Num26"/>
    <w:qFormat/>
  </w:style>
  <w:style w:type="character" w:styleId="UnresolvedMention">
    <w:name w:val="Unresolved Mention"/>
    <w:uiPriority w:val="99"/>
    <w:semiHidden/>
    <w:unhideWhenUsed/>
    <w:rsid w:val="00650B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mncourts.gov/selfhelp" TargetMode="External"/><Relationship Id="rId3" Type="http://schemas.openxmlformats.org/officeDocument/2006/relationships/settings" Target="settings.xml"/><Relationship Id="rId7" Type="http://schemas.openxmlformats.org/officeDocument/2006/relationships/hyperlink" Target="http://www.mncourts.gov/form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Metadata/LabelInfo.xml><?xml version="1.0" encoding="utf-8"?>
<clbl:labelList xmlns:clbl="http://schemas.microsoft.com/office/2020/mipLabelMetadata">
  <clbl:label id="{1712afef-9f4e-4511-a60c-36df6704e051}" enabled="1" method="Standard" siteId="{4e9dbbfb-394a-4583-8810-53f81f819e3b}" contentBits="0" removed="0"/>
</clbl:labelList>
</file>

<file path=docProps/app.xml><?xml version="1.0" encoding="utf-8"?>
<Properties xmlns="http://schemas.openxmlformats.org/officeDocument/2006/extended-properties" xmlns:vt="http://schemas.openxmlformats.org/officeDocument/2006/docPropsVTypes">
  <Template>Normal.dotm</Template>
  <TotalTime>4</TotalTime>
  <Pages>2</Pages>
  <Words>644</Words>
  <Characters>3141</Characters>
  <Application>Microsoft Office Word</Application>
  <DocSecurity>0</DocSecurity>
  <Lines>101</Lines>
  <Paragraphs>51</Paragraphs>
  <ScaleCrop>false</ScaleCrop>
  <Company/>
  <LinksUpToDate>false</LinksUpToDate>
  <CharactersWithSpaces>3734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Civil Summons</dc:title>
  <dc:subject/>
  <dc:creator>Ashlie Kennedy</dc:creator>
  <cp:keywords/>
  <dc:description/>
  <cp:lastModifiedBy>Lu, Bill</cp:lastModifiedBy>
  <cp:revision>5</cp:revision>
  <cp:lastPrinted>2026-06-30T20:48:00Z</cp:lastPrinted>
  <dcterms:created xsi:type="dcterms:W3CDTF">2026-06-30T20:48:00Z</dcterms:created>
  <dcterms:modified xsi:type="dcterms:W3CDTF">2026-06-30T21:29:00Z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reaOfLaw">
    <vt:lpwstr>Civil</vt:lpwstr>
  </property>
  <property fmtid="{D5CDD505-2E9C-101B-9397-08002B2CF9AE}" pid="3" name="Category">
    <vt:lpwstr>Forms</vt:lpwstr>
  </property>
  <property fmtid="{D5CDD505-2E9C-101B-9397-08002B2CF9AE}" pid="4" name="ContentTypeId">
    <vt:lpwstr>0x0101009BB9FA56FE3FC741A56E8D85C75448EA</vt:lpwstr>
  </property>
  <property fmtid="{D5CDD505-2E9C-101B-9397-08002B2CF9AE}" pid="5" name="Form Status">
    <vt:lpwstr>Draft</vt:lpwstr>
  </property>
  <property fmtid="{D5CDD505-2E9C-101B-9397-08002B2CF9AE}" pid="6" name="IconOverlay">
    <vt:lpwstr/>
  </property>
  <property fmtid="{D5CDD505-2E9C-101B-9397-08002B2CF9AE}" pid="7" name="IsMyDocuments">
    <vt:lpwstr>1</vt:lpwstr>
  </property>
  <property fmtid="{D5CDD505-2E9C-101B-9397-08002B2CF9AE}" pid="8" name="Location">
    <vt:lpwstr>Statewide</vt:lpwstr>
  </property>
  <property fmtid="{D5CDD505-2E9C-101B-9397-08002B2CF9AE}" pid="9" name="Order">
    <vt:lpwstr>9400.00000000000</vt:lpwstr>
  </property>
  <property fmtid="{D5CDD505-2E9C-101B-9397-08002B2CF9AE}" pid="10" name="Statewide">
    <vt:lpwstr>Forms</vt:lpwstr>
  </property>
  <property fmtid="{D5CDD505-2E9C-101B-9397-08002B2CF9AE}" pid="11" name="Sub-Topic">
    <vt:lpwstr>Starting a Lawsuit</vt:lpwstr>
  </property>
  <property fmtid="{D5CDD505-2E9C-101B-9397-08002B2CF9AE}" pid="12" name="Topic">
    <vt:lpwstr>Civil Lawsuits</vt:lpwstr>
  </property>
  <property fmtid="{D5CDD505-2E9C-101B-9397-08002B2CF9AE}" pid="13" name="_Source">
    <vt:lpwstr>SHC-GC</vt:lpwstr>
  </property>
  <property fmtid="{D5CDD505-2E9C-101B-9397-08002B2CF9AE}" pid="14" name="_dlc_DocId">
    <vt:lpwstr>MNSCA-1438285946-933</vt:lpwstr>
  </property>
  <property fmtid="{D5CDD505-2E9C-101B-9397-08002B2CF9AE}" pid="15" name="_dlc_DocIdItemGuid">
    <vt:lpwstr>aa4a71bc-ea2b-4adf-9778-2671e65a1519</vt:lpwstr>
  </property>
  <property fmtid="{D5CDD505-2E9C-101B-9397-08002B2CF9AE}" pid="16" name="_dlc_DocIdUrl">
    <vt:lpwstr>https://sp.courts.state.mn.us/SCA/mjbcollab/COAG/_layouts/15/DocIdRedir.aspx?ID=MNSCA-1438285946-933, MNSCA-1438285946-933</vt:lpwstr>
  </property>
</Properties>
</file>