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twenty-five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the two paid units.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twenty-five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twenty-five distinct windows, plus a sliding door, on the home, including the upper-west three-unit bedroom window (photographs A-43 through A-46), the upper window above the main entry (photographs A-48 through A-50), the main-level window on the west side, south of the entry (photographs A-52 and A-55 through A-58, with a dent on the bottom frame at A-56), the upper-level bedroom window on the west side, south of the entry (photographs A-59 through A-65), the upper southeast-facing family room window (photographs A-106 and A-107; Prieve documents a dent with scrape marks in the frame at A-107),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the sliding-door window at the east side of the deck — photographs A-136 and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