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b/>
          <w:i w:val="0"/>
          <w:sz w:val="28"/>
        </w:rPr>
        <w:t>DISCOVERY CONFERENCE PREP SHEET — RULE 26.06</w:t>
      </w:r>
    </w:p>
    <w:p>
      <w:pPr>
        <w:spacing w:after="0" w:before="0" w:line="240" w:lineRule="auto"/>
        <w:jc w:val="center"/>
      </w:pPr>
      <w:r>
        <w:rPr>
          <w:b w:val="0"/>
          <w:i w:val="0"/>
          <w:sz w:val="22"/>
        </w:rPr>
        <w:t>Lu and Hu v. Fire Insurance Exchange — No. 27-CV-26-11606 (Judge Anderson)</w:t>
      </w:r>
    </w:p>
    <w:p>
      <w:pPr>
        <w:spacing w:after="120" w:before="0" w:line="240" w:lineRule="auto"/>
        <w:jc w:val="center"/>
      </w:pPr>
      <w:r>
        <w:rPr>
          <w:b w:val="0"/>
          <w:i w:val="0"/>
          <w:sz w:val="22"/>
        </w:rPr>
        <w:t>Conference: Friday, August 28, 2026 — [confirm time / phone or video]</w:t>
      </w:r>
    </w:p>
    <w:p>
      <w:pPr>
        <w:spacing w:after="160" w:before="0" w:line="240" w:lineRule="auto"/>
      </w:pPr>
      <w:r>
        <w:rPr>
          <w:b/>
          <w:i/>
        </w:rPr>
        <w:t xml:space="preserve">Not legal advice — a working prep sheet. </w:t>
      </w:r>
      <w:r>
        <w:rPr>
          <w:b w:val="0"/>
          <w:i/>
        </w:rPr>
        <w:t>Confirm dates and rules against the Court's scheduling order.</w:t>
      </w:r>
    </w:p>
    <w:p>
      <w:pPr>
        <w:spacing w:after="60" w:before="0" w:line="240" w:lineRule="auto"/>
      </w:pPr>
      <w:r>
        <w:rPr>
          <w:b/>
          <w:i w:val="0"/>
        </w:rPr>
        <w:t>Keep in mind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Goal: </w:t>
      </w:r>
      <w:r>
        <w:t>confer in good faith and produce a written discovery plan. You must ATTEMPT to agree — you do NOT have to reach agreement. Where you differ, note it and let the Court decide.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Anchors: </w:t>
      </w:r>
      <w:r>
        <w:t>initial answer due July 29, 2026 · Answer filed Aug 10, 2026 · Written discovery-plan report due Sept 11, 2026 (14 days after the conference).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Tone: </w:t>
      </w:r>
      <w:r>
        <w:t>collegial and procedural — it reads better to the Court and to a jury later.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Take notes: </w:t>
      </w:r>
      <w:r>
        <w:t>keep a record of what was discussed/agreed — it supports any later Rule 37 / 115.10 motion.</w:t>
      </w:r>
    </w:p>
    <w:p>
      <w:pPr>
        <w:spacing w:after="0" w:before="0" w:line="240" w:lineRule="auto"/>
      </w:pPr>
    </w:p>
    <w:p>
      <w:pPr>
        <w:spacing w:after="80" w:before="0" w:line="240" w:lineRule="auto"/>
      </w:pPr>
      <w:r>
        <w:rPr>
          <w:b/>
          <w:i w:val="0"/>
        </w:rPr>
        <w:t>Agenda — position &amp;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00"/>
            <w:shd w:val="clear" w:fill="1F3864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Agenda item</w:t>
            </w:r>
          </w:p>
        </w:tc>
        <w:tc>
          <w:tcPr>
            <w:tcW w:type="dxa" w:w="4400"/>
            <w:shd w:val="clear" w:fill="1F3864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Your position</w:t>
            </w:r>
          </w:p>
        </w:tc>
        <w:tc>
          <w:tcPr>
            <w:tcW w:type="dxa" w:w="2900"/>
            <w:shd w:val="clear" w:fill="1F3864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If FIE pushes back / fallback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1. Initial disclosures (Rule 26.01(a))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Propose exchange by </w:t>
            </w:r>
            <w:r>
              <w:t>Sept 28, 2026 (60 days from the initial answer due date). Confirm FIE will list its policy/coverage documents and insurance agreements.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Agree a mutual date; don't let FIE defer its coverage-document disclosure.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2. Scheduling deadlines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Propose the schedule below (Part-E dates). </w:t>
            </w:r>
            <w:r>
              <w:t>Frame the buffers as reasonable for a document-intensive, contested first-party case.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Hold a fact cutoff no earlier than mid-2027; you can finish early but can't easily extend a set date.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3. Joint informational statement (Rule 111)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Propose a joint statement. </w:t>
            </w:r>
            <w:r>
              <w:t>Offer to prepare the first draft.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If you can't agree on all items, each files separately, noting the disagreements.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4. ESI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Native format, metadata intact. </w:t>
            </w:r>
            <w:r>
              <w:t>Identify custodians/systems: claim-management system, email, and the Hancock/Prieve vendor files.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Agree a reasonably usable form; do not accept flattened images that strip metadata; address search terms.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5. Privilege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Privilege logs under Rule 26.02(f) + a non-waiver / claw-back agreement. </w:t>
            </w:r>
            <w:r>
              <w:t>Offer to circulate a short draft; ask the Court to approve it so it binds non-parties.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At minimum, get a claw-back stipulation on the record.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6. Confidentiality / protective order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Single CONFIDENTIAL tier; NO Attorneys'-Eyes-Only. </w:t>
            </w:r>
            <w:r>
              <w:t>AEO would bar YOU from your own evidence as a pro se party. Designation standard (not merely "from the claim file"); designator bears the burden and must move within 21 days; return/destruction; access for your assisting representative (Jeffrey Hu) via the signed Exhibit A undertaking.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If FIE insists on AEO, refuse and ask the Court to resolve the disputed terms at/after the conference so production isn't delayed.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7. Discovery limits / depositions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Observe presumptive limits (50-interrogatory cap — 17 used). </w:t>
            </w:r>
            <w:r>
              <w:t>Propose any needed adjustments, incl. hours for a Rule 30.02(f) organizational deposition. Ask whether FIE will designate Nathan Prieve as a testifying expert (drives expert-depo timing).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Reserve the right to seek leave for additional discovery if the record requires it.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8. Preservation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Confirm FIE issued a litigation hold </w:t>
            </w:r>
            <w:r>
              <w:t>covering the claim file, Brau's Sept 6, 2024 notes, Prieve's native photos/metadata, the 2020 file, and the claim-system audit trail (per your preservation letter).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Get written confirmation; flag the § 72A.201 documentation duty and the missing-Brau-notes issue.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9. ADR (Rule 114)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Non-binding mediation, </w:t>
            </w:r>
            <w:r>
              <w:t>completed after fact discovery but before expert disclosures (by Sept 30, 2027); neutral by agreement or Court appointment.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Agree on the process now; settle timing/neutral later. (ADR ≠ the appraisal; agreeing waives nothing.)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10. Anticipated motions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Note at a high level: </w:t>
            </w:r>
            <w:r>
              <w:t>possible motions to compel / for sanctions; a § 604.18 motion to amend (separate later deadline); and dispositive motions.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Keep it brief — don't argue the merits at the conference.</w:t>
            </w:r>
          </w:p>
        </w:tc>
      </w:tr>
      <w:tr>
        <w:tc>
          <w:tcPr>
            <w:tcW w:type="dxa" w:w="2100"/>
          </w:tcPr>
          <w:p>
            <w:pPr>
              <w:spacing w:after="20" w:before="0" w:line="240" w:lineRule="auto"/>
            </w:pPr>
            <w:r>
              <w:t>11. Written report</w:t>
            </w:r>
          </w:p>
        </w:tc>
        <w:tc>
          <w:tcPr>
            <w:tcW w:type="dxa" w:w="4400"/>
          </w:tcPr>
          <w:p>
            <w:pPr>
              <w:spacing w:after="20" w:before="0" w:line="240" w:lineRule="auto"/>
            </w:pPr>
            <w:r>
              <w:rPr>
                <w:b/>
              </w:rPr>
              <w:t xml:space="preserve">Agree who drafts the Rule 26.06 report; </w:t>
            </w:r>
            <w:r>
              <w:t>file by Sept 11, 2026. Offer to prepare the first draft.</w:t>
            </w:r>
          </w:p>
        </w:tc>
        <w:tc>
          <w:tcPr>
            <w:tcW w:type="dxa" w:w="2900"/>
          </w:tcPr>
          <w:p>
            <w:pPr>
              <w:spacing w:after="20" w:before="0" w:line="240" w:lineRule="auto"/>
            </w:pPr>
            <w:r>
              <w:t>If no agreement, prepare and file your own with disagreements noted.</w:t>
            </w:r>
          </w:p>
        </w:tc>
      </w:tr>
    </w:tbl>
    <w:p>
      <w:pPr>
        <w:spacing w:after="0" w:before="0" w:line="240" w:lineRule="auto"/>
      </w:pPr>
    </w:p>
    <w:p>
      <w:pPr>
        <w:spacing w:after="60" w:before="0" w:line="240" w:lineRule="auto"/>
      </w:pPr>
      <w:r>
        <w:rPr>
          <w:b/>
          <w:i w:val="0"/>
        </w:rPr>
        <w:t>Watch / do-not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Do NOT concede an Attorneys'-Eyes-Only tier </w:t>
      </w:r>
      <w:r>
        <w:t>— it would lock you out of your own case.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Do NOT raise FIE's missing statute-of-limitations defense for them. </w:t>
      </w:r>
      <w:r>
        <w:t>It was not pleaded and is likely waived; oppose on waiver only if FIE tries to add it. Watch for a motion to amend the Answer.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Amend/join deadline (Jan 15, 2027) is before substantial production completes (Feb 26, 2027). </w:t>
      </w:r>
      <w:r>
        <w:t>Be ready to seek a good-cause extension if discovery reveals a party to join (e.g., Prieve).</w:t>
      </w:r>
    </w:p>
    <w:p>
      <w:pPr>
        <w:spacing w:after="60" w:before="0" w:line="240" w:lineRule="auto"/>
        <w:ind w:left="360" w:hanging="220"/>
      </w:pPr>
      <w:r>
        <w:t xml:space="preserve">•  </w:t>
      </w:r>
      <w:r>
        <w:rPr>
          <w:b/>
        </w:rPr>
        <w:t xml:space="preserve">Expect proportionality objections </w:t>
      </w:r>
      <w:r>
        <w:t>to the internal-claims-policy and vendor-pattern requests; be ready to justify relevance to the CFA / bad-faith claims.</w:t>
      </w:r>
    </w:p>
    <w:p>
      <w:pPr>
        <w:spacing w:after="0" w:before="0" w:line="240" w:lineRule="auto"/>
      </w:pPr>
    </w:p>
    <w:p>
      <w:pPr>
        <w:spacing w:after="80" w:before="0" w:line="240" w:lineRule="auto"/>
      </w:pPr>
      <w:r>
        <w:rPr>
          <w:b/>
          <w:i w:val="0"/>
        </w:rPr>
        <w:t>Proposed schedule to put on the table (from the V2 plan)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rPr>
                <w:b/>
              </w:rPr>
              <w:t>Event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rPr>
                <w:b/>
              </w:rPr>
              <w:t>Propose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Rule 26.06(a) discovery conference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Aug. 28, 2026 (scheduled)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Written discovery-plan report to the Court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Sept. 11, 2026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Rule 26.01(a) initial disclosures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Sept. 28, 2026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Deadline to join parties / amend pleadings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Jan. 15,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Substantial completion of document production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Feb. 26,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Close of fact discovery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July 30,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ADR completed (Rule 114)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Sept. 30,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Plaintiffs' expert disclosures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Oct. 29,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§ 604.18 motion to amend (bad faith)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Nov. 30,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Defendant's expert disclosures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Dec. 10, 2027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Rebuttal expert disclosures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Jan. 14, 2028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Close of expert discovery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Feb. 25, 2028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Dispositive motions heard by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Apr. 14, 2028</w:t>
            </w:r>
          </w:p>
        </w:tc>
      </w:tr>
      <w:tr>
        <w:tc>
          <w:tcPr>
            <w:tcW w:type="dxa" w:w="6000"/>
          </w:tcPr>
          <w:p>
            <w:pPr>
              <w:spacing w:after="0" w:before="0" w:line="240" w:lineRule="auto"/>
            </w:pPr>
            <w:r>
              <w:t>Trial-ready date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</w:pPr>
            <w:r>
              <w:t>June 2028</w:t>
            </w:r>
          </w:p>
        </w:tc>
      </w:tr>
    </w:tbl>
    <w:p>
      <w:pPr>
        <w:spacing w:after="0" w:before="120" w:line="240" w:lineRule="auto"/>
      </w:pPr>
      <w:r>
        <w:rPr>
          <w:b w:val="0"/>
          <w:i/>
          <w:sz w:val="20"/>
        </w:rPr>
        <w:t>Bring to the call: this sheet, the Discovery Plan/Informational Statement (V2), your proposed protective-order terms + Exhibit A, and the preservation letter.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