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r>
              <w:t xml:space="preserve">Yibiao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9:  </w:t>
      </w:r>
      <w:r>
        <w:rPr>
          <w:bCs/>
        </w:rPr>
        <w:t>Admit that Fire Insurance Exchange retained Hancock Claims Consultants to inspect The Property.</w:t>
      </w:r>
    </w:p>
    <w:p>
      <w:pPr>
        <w:keepLines/>
        <w:spacing w:after="160"/>
        <w:ind w:left="720" w:hanging="576"/>
      </w:pPr>
      <w:r>
        <w:rPr>
          <w:b/>
          <w:bCs/>
        </w:rPr>
        <w:t xml:space="preserve">REQUEST FOR ADMISSION NO. 10:  </w:t>
      </w:r>
      <w:r>
        <w:rPr>
          <w:bCs/>
        </w:rPr>
        <w:t>Admit that Fire Insurance Exchange maintains the claim file for The Claim.</w:t>
      </w:r>
    </w:p>
    <w:p>
      <w:pPr>
        <w:keepLines/>
        <w:spacing w:after="160"/>
        <w:ind w:left="720" w:hanging="576"/>
      </w:pPr>
      <w:r>
        <w:rPr>
          <w:b/>
          <w:bCs/>
        </w:rPr>
        <w:t xml:space="preserve">REQUEST FOR ADMISSION NO. 11:  </w:t>
      </w:r>
      <w:r>
        <w:rPr>
          <w:bCs/>
        </w:rPr>
        <w:t>Admit that Fire Insurance Exchange maintains the claim file for The 2020 Claim.</w:t>
      </w:r>
    </w:p>
    <w:p>
      <w:pPr>
        <w:keepLines/>
        <w:spacing w:after="160"/>
        <w:ind w:left="720" w:hanging="576"/>
      </w:pPr>
      <w:r>
        <w:rPr>
          <w:b/>
          <w:bCs/>
        </w:rPr>
        <w:t xml:space="preserve">REQUEST FOR ADMISSION NO. 12: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14:  </w:t>
      </w:r>
      <w:r>
        <w:rPr>
          <w:bCs/>
        </w:rPr>
        <w:t>Admit that The Appraisal Award identifies the two awarded windows only by the designations "F1.7" and "B1.2."</w:t>
      </w:r>
    </w:p>
    <w:p>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18: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27: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28:  </w:t>
      </w:r>
      <w:r>
        <w:rPr>
          <w:bCs/>
        </w:rPr>
        <w:t>Admit that Your September 3, 2024 letter to Plaintiffs stated, "There were no other damages observed."</w:t>
      </w:r>
    </w:p>
    <w:p>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35: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pPr>
        <w:keepLines/>
        <w:spacing w:after="160"/>
        <w:ind w:left="720" w:hanging="576"/>
      </w:pPr>
      <w:r>
        <w:rPr>
          <w:b/>
          <w:bCs/>
        </w:rPr>
        <w:t xml:space="preserve">REQUEST FOR ADMISSION NO. 37:  </w:t>
      </w:r>
      <w:r>
        <w:rPr>
          <w:bCs/>
        </w:rPr>
        <w:t>Admit that The Coverage Outcome Attachment cites Section I.A.7, "Wear and tear or mechanical breakdown."</w:t>
      </w:r>
    </w:p>
    <w:p>
      <w:pPr>
        <w:keepLines/>
        <w:spacing w:after="160"/>
        <w:ind w:left="720" w:hanging="576"/>
      </w:pPr>
      <w:r>
        <w:rPr>
          <w:b/>
          <w:bCs/>
        </w:rPr>
        <w:t xml:space="preserve">REQUEST FOR ADMISSION NO. 38:  </w:t>
      </w:r>
      <w:r>
        <w:rPr>
          <w:bCs/>
        </w:rPr>
        <w:t>Admit that The Coverage Outcome Attachment cites Section I.A.8, "Marring."</w:t>
      </w:r>
    </w:p>
    <w:p>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52:  </w:t>
      </w:r>
      <w:r>
        <w:rPr>
          <w:bCs/>
        </w:rPr>
        <w:t>Admit that The Prieve Report bears the report date November 4, 2024.</w:t>
      </w:r>
    </w:p>
    <w:p>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58:  </w:t>
      </w:r>
      <w:r>
        <w:rPr>
          <w:bCs/>
        </w:rPr>
        <w:t>Admit that The Prieve Report contains no quantitative impact-force calculation.</w:t>
      </w:r>
    </w:p>
    <w:p>
      <w:pPr>
        <w:keepLines/>
        <w:spacing w:after="160"/>
        <w:ind w:left="720" w:hanging="576"/>
      </w:pPr>
      <w:r>
        <w:rPr>
          <w:b/>
          <w:bCs/>
        </w:rPr>
        <w:t xml:space="preserve">REQUEST FOR ADMISSION NO. 59:  </w:t>
      </w:r>
      <w:r>
        <w:rPr>
          <w:bCs/>
        </w:rPr>
        <w:t>Admit that The Prieve Report contains no terminal-velocity calculation.</w:t>
      </w:r>
    </w:p>
    <w:p>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79 through 103.</w:t>
      </w:r>
    </w:p>
    <w:p>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62:  </w:t>
      </w:r>
      <w:r>
        <w:rPr>
          <w:bCs/>
        </w:rPr>
        <w:t>Admit that photograph A-42 of Photo Appendix A depicts a dent in a downspout extension at The Property.</w:t>
      </w:r>
    </w:p>
    <w:p>
      <w:pPr>
        <w:keepLines/>
        <w:spacing w:after="160"/>
        <w:ind w:left="720" w:hanging="576"/>
      </w:pPr>
      <w:r>
        <w:rPr>
          <w:b/>
          <w:bCs/>
        </w:rPr>
        <w:t xml:space="preserve">REQUEST FOR ADMISSION NO. 63:  </w:t>
      </w:r>
      <w:r>
        <w:rPr>
          <w:bCs/>
        </w:rPr>
        <w:t>Admit that photograph A-92 of Photo Appendix A depicts a dented downspout at The Property.</w:t>
      </w:r>
    </w:p>
    <w:p>
      <w:pPr>
        <w:keepLines/>
        <w:spacing w:after="160"/>
        <w:ind w:left="720" w:hanging="576"/>
      </w:pPr>
      <w:r>
        <w:rPr>
          <w:b/>
          <w:bCs/>
        </w:rPr>
        <w:t xml:space="preserve">REQUEST FOR ADMISSION NO. 64:  </w:t>
      </w:r>
      <w:r>
        <w:rPr>
          <w:bCs/>
        </w:rPr>
        <w:t>Admit that photograph A-93 of Photo Appendix A depicts a dented downspout at The Property.</w:t>
      </w:r>
    </w:p>
    <w:p>
      <w:pPr>
        <w:keepLines/>
        <w:spacing w:after="160"/>
        <w:ind w:left="720" w:hanging="576"/>
      </w:pPr>
      <w:r>
        <w:rPr>
          <w:b/>
          <w:bCs/>
        </w:rPr>
        <w:t xml:space="preserve">REQUEST FOR ADMISSION NO. 65:  </w:t>
      </w:r>
      <w:r>
        <w:rPr>
          <w:bCs/>
        </w:rPr>
        <w:t>Admit that photograph A-98 of Photo Appendix A depicts a dented downspout at The Property.</w:t>
      </w:r>
    </w:p>
    <w:p>
      <w:pPr>
        <w:keepLines/>
        <w:spacing w:after="160"/>
        <w:ind w:left="720" w:hanging="576"/>
      </w:pPr>
      <w:r>
        <w:rPr>
          <w:b/>
          <w:bCs/>
        </w:rPr>
        <w:t xml:space="preserve">REQUEST FOR ADMISSION NO. 66:  </w:t>
      </w:r>
      <w:r>
        <w:rPr>
          <w:bCs/>
        </w:rPr>
        <w:t>Admit that photograph A-99 of Photo Appendix A depicts a dented downspout at The Property.</w:t>
      </w:r>
    </w:p>
    <w:p>
      <w:pPr>
        <w:keepLines/>
        <w:spacing w:after="160"/>
        <w:ind w:left="720" w:hanging="576"/>
      </w:pPr>
      <w:r>
        <w:rPr>
          <w:b/>
          <w:bCs/>
        </w:rPr>
        <w:t xml:space="preserve">REQUEST FOR ADMISSION NO. 67:  </w:t>
      </w:r>
      <w:r>
        <w:rPr>
          <w:bCs/>
        </w:rPr>
        <w:t>Admit that photograph A-103 of Photo Appendix A depicts dented flashing at The Property.</w:t>
      </w:r>
    </w:p>
    <w:p>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69: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70:  </w:t>
      </w:r>
      <w:r>
        <w:rPr>
          <w:bCs/>
        </w:rPr>
        <w:t>Admit that "VIEW OF DOWNSPOUT, DENT PRESENT" is the caption of photograph A-92 of Photo Appendix A.</w:t>
      </w:r>
    </w:p>
    <w:p>
      <w:pPr>
        <w:keepLines/>
        <w:spacing w:after="160"/>
        <w:ind w:left="720" w:hanging="576"/>
      </w:pPr>
      <w:r>
        <w:rPr>
          <w:b/>
          <w:bCs/>
        </w:rPr>
        <w:t xml:space="preserve">REQUEST FOR ADMISSION NO. 71:  </w:t>
      </w:r>
      <w:r>
        <w:rPr>
          <w:bCs/>
        </w:rPr>
        <w:t>Admit that "ADJACENT AREA SHOWING DENT IN DOWNSPOUT" is the caption of photograph A-93 of Photo Appendix A.</w:t>
      </w:r>
    </w:p>
    <w:p>
      <w:pPr>
        <w:keepLines/>
        <w:spacing w:after="160"/>
        <w:ind w:left="720" w:hanging="576"/>
      </w:pPr>
      <w:r>
        <w:rPr>
          <w:b/>
          <w:bCs/>
        </w:rPr>
        <w:t xml:space="preserve">REQUEST FOR ADMISSION NO. 72:  </w:t>
      </w:r>
      <w:r>
        <w:rPr>
          <w:bCs/>
        </w:rPr>
        <w:t>Admit that "DOWNSPOUT AT EASET [sic] SIDE SHOWING DENT" is the caption of photograph A-98 of Photo Appendix A.</w:t>
      </w:r>
    </w:p>
    <w:p>
      <w:pPr>
        <w:keepLines/>
        <w:spacing w:after="160"/>
        <w:ind w:left="720" w:hanging="576"/>
      </w:pPr>
      <w:r>
        <w:rPr>
          <w:b/>
          <w:bCs/>
        </w:rPr>
        <w:t xml:space="preserve">REQUEST FOR ADMISSION NO. 73:  </w:t>
      </w:r>
      <w:r>
        <w:rPr>
          <w:bCs/>
        </w:rPr>
        <w:t>Admit that "DENT IN DOWNSPOUT WITH CREASE PRESENT" is the caption of photograph A-99 of Photo Appendix A.</w:t>
      </w:r>
    </w:p>
    <w:p>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80: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102: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106:  </w:t>
      </w:r>
      <w:r>
        <w:rPr>
          <w:bCs/>
        </w:rPr>
        <w:t>Admit that The Prieve Report does not state the date on which any dent described in it was caused.</w:t>
      </w:r>
    </w:p>
    <w:p>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109:  </w:t>
      </w:r>
      <w:r>
        <w:rPr>
          <w:bCs/>
        </w:rPr>
        <w:t>Admit that The Prieve Report does not state any wind speed at The Property on July 13 or 14, 2024.</w:t>
      </w:r>
    </w:p>
    <w:p>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115:  </w:t>
      </w:r>
      <w:r>
        <w:rPr>
          <w:bCs/>
        </w:rPr>
        <w:t>Admit that the estimate within The February 18, 2022 Settlement Package states "Type of Loss: Hail."</w:t>
      </w:r>
    </w:p>
    <w:p>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117: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120:  </w:t>
      </w:r>
      <w:r>
        <w:rPr>
          <w:bCs/>
        </w:rPr>
        <w:t>Admit that You did not extend the replacement cost deadline for The 2020 Claim beyond February 15, 2022.</w:t>
      </w:r>
    </w:p>
    <w:p>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130: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131:  </w:t>
      </w:r>
      <w:r>
        <w:rPr>
          <w:bCs/>
        </w:rPr>
        <w:t>Admit that You have paid Plaintiffs nothing on The Claim.</w:t>
      </w:r>
    </w:p>
    <w:p>
      <w:pPr>
        <w:keepNext/>
        <w:spacing w:after="160" w:line="276" w:lineRule="auto"/>
      </w:pPr>
      <w:r>
        <w:rPr>
          <w:i/>
        </w:rPr>
        <w:t>See also Request for Admission No. 22.</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pPr>
        <w:keepLines/>
        <w:spacing w:after="160"/>
        <w:ind w:left="720" w:hanging="576"/>
      </w:pPr>
      <w:r>
        <w:rPr>
          <w:b/>
          <w:bCs/>
        </w:rPr>
        <w:t xml:space="preserve">REQUEST FOR ADMISSION NO. 132:  </w:t>
      </w:r>
      <w:r>
        <w:rPr>
          <w:bCs/>
        </w:rPr>
        <w:t>Admit that Christian Dudley acted on behalf of Fire Insurance Exchange in handling The Claim.</w:t>
      </w:r>
    </w:p>
    <w:p>
      <w:pPr>
        <w:keepLines/>
        <w:spacing w:after="160"/>
        <w:ind w:left="720" w:hanging="576"/>
      </w:pPr>
      <w:r>
        <w:rPr>
          <w:b/>
          <w:bCs/>
        </w:rPr>
        <w:t xml:space="preserve">REQUEST FOR ADMISSION NO. 133:  </w:t>
      </w:r>
      <w:r>
        <w:rPr>
          <w:bCs/>
        </w:rPr>
        <w:t>Admit that Nicholas Brau acted on behalf of Fire Insurance Exchange in handling The Claim.</w:t>
      </w:r>
    </w:p>
    <w:p>
      <w:pPr>
        <w:keepLines/>
        <w:spacing w:after="160"/>
        <w:ind w:left="720" w:hanging="576"/>
      </w:pPr>
      <w:r>
        <w:rPr>
          <w:b/>
          <w:bCs/>
        </w:rPr>
        <w:t xml:space="preserve">REQUEST FOR ADMISSION NO. 134:  </w:t>
      </w:r>
      <w:r>
        <w:rPr>
          <w:bCs/>
        </w:rPr>
        <w:t>Admit that Bradlee Monson acted on behalf of Fire Insurance Exchange in handling The Claim.</w:t>
      </w:r>
    </w:p>
    <w:p>
      <w:pPr>
        <w:keepLines/>
        <w:spacing w:after="160"/>
        <w:ind w:left="720" w:hanging="576"/>
      </w:pPr>
      <w:r>
        <w:rPr>
          <w:b/>
          <w:bCs/>
        </w:rPr>
        <w:t xml:space="preserve">REQUEST FOR ADMISSION NO. 135:  </w:t>
      </w:r>
      <w:r>
        <w:rPr>
          <w:bCs/>
        </w:rPr>
        <w:t>Admit that Zorphlon Miller acted on behalf of Fire Insurance Exchange in handling The Claim.</w:t>
      </w:r>
    </w:p>
    <w:p>
      <w:pPr>
        <w:keepLines/>
        <w:spacing w:after="160"/>
        <w:ind w:left="720" w:hanging="576"/>
      </w:pPr>
      <w:r>
        <w:rPr>
          <w:b/>
          <w:bCs/>
        </w:rPr>
        <w:t xml:space="preserve">REQUEST FOR ADMISSION NO. 136:  </w:t>
      </w:r>
      <w:r>
        <w:rPr>
          <w:bCs/>
        </w:rPr>
        <w:t>Admit that Jillian Bell acted on behalf of Fire Insurance Exchange in handling The Claim.</w:t>
      </w:r>
    </w:p>
    <w:p>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142:  </w:t>
      </w:r>
      <w:r>
        <w:rPr>
          <w:bCs/>
        </w:rPr>
        <w:t>Admit that You sent The September 3, 2024 Denial Package to Plaintiffs on or about September 3, 2024.</w:t>
      </w:r>
    </w:p>
    <w:p>
      <w:pPr>
        <w:keepLines/>
        <w:spacing w:after="160"/>
        <w:ind w:left="720" w:hanging="576"/>
      </w:pPr>
      <w:r>
        <w:rPr>
          <w:b/>
          <w:bCs/>
        </w:rPr>
        <w:t xml:space="preserve">REQUEST FOR ADMISSION NO. 143:  </w:t>
      </w:r>
      <w:r>
        <w:rPr>
          <w:bCs/>
        </w:rPr>
        <w:t>Admit that each of the 38 photographs in The First Photo Set bears a No-Damage Caption.</w:t>
      </w:r>
    </w:p>
    <w:p>
      <w:pPr>
        <w:keepLines/>
        <w:spacing w:after="160"/>
        <w:ind w:left="720" w:hanging="576"/>
      </w:pPr>
      <w:r>
        <w:rPr>
          <w:b/>
          <w:bCs/>
        </w:rPr>
        <w:t xml:space="preserve">REQUEST FOR ADMISSION NO. 144:  </w:t>
      </w:r>
      <w:r>
        <w:rPr>
          <w:bCs/>
        </w:rPr>
        <w:t>Admit that 94 of the 100 photographs in The Second Photo Set bear a No-Damage Caption.</w:t>
      </w:r>
    </w:p>
    <w:p>
      <w:pPr>
        <w:keepLines/>
        <w:spacing w:after="160"/>
        <w:ind w:left="720" w:hanging="576"/>
      </w:pPr>
      <w:r>
        <w:rPr>
          <w:b/>
          <w:bCs/>
        </w:rPr>
        <w:t xml:space="preserve">REQUEST FOR ADMISSION NO. 145:  </w:t>
      </w:r>
      <w:r>
        <w:rPr>
          <w:bCs/>
        </w:rPr>
        <w:t>Admit that The Second Photo Set contains 34 photographs whose captions begin with the word "Siding."</w:t>
      </w:r>
    </w:p>
    <w:p>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148:  </w:t>
      </w:r>
      <w:r>
        <w:rPr>
          <w:bCs/>
        </w:rPr>
        <w:t>Admit that each of photographs numbered 98, 99, and 100 of The Second Photo Set bears a No-Damage Caption.</w:t>
      </w:r>
    </w:p>
    <w:p>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156:  </w:t>
      </w:r>
      <w:r>
        <w:rPr>
          <w:bCs/>
        </w:rPr>
        <w:t>Admit that Jillian Bell was employed or engaged by Fire Insurance Exchange on October 21, 2025.</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158:  </w:t>
      </w:r>
      <w:r>
        <w:rPr>
          <w:bCs/>
        </w:rPr>
        <w:t>Admit that You do not contend that any person must be added as a defendant in this action.</w:t>
      </w:r>
    </w:p>
    <w:p>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161:  </w:t>
      </w:r>
      <w:r>
        <w:rPr>
          <w:bCs/>
        </w:rPr>
        <w:t>Admit that Zorphlon Miller was employed or engaged by Fire Insurance Exchange on October 10, 2025.</w:t>
      </w:r>
    </w:p>
    <w:p>
      <w:pPr>
        <w:keepLines/>
        <w:spacing w:after="160"/>
        <w:ind w:left="720" w:hanging="576"/>
      </w:pPr>
      <w:r>
        <w:rPr>
          <w:b/>
          <w:bCs/>
        </w:rPr>
        <w:t xml:space="preserve">REQUEST FOR ADMISSION NO. 162:  </w:t>
      </w:r>
      <w:r>
        <w:rPr>
          <w:bCs/>
        </w:rPr>
        <w:t>Admit that Peter Pietila acted as Your agent in connection with The Policy.</w:t>
      </w:r>
    </w:p>
    <w:p>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168: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170:  </w:t>
      </w:r>
      <w:r>
        <w:rPr>
          <w:bCs/>
        </w:rPr>
        <w:t>Admit that You received the Summons and Complaint in this action on or before July 8, 2026.</w:t>
      </w:r>
    </w:p>
    <w:p>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173: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175:  </w:t>
      </w:r>
      <w:r>
        <w:rPr>
          <w:bCs/>
        </w:rPr>
        <w:t>Admit that on July 13, 2024, Jie Hu was the spouse of Yibiao Lu.</w:t>
      </w:r>
    </w:p>
    <w:p>
      <w:pPr>
        <w:keepLines/>
        <w:spacing w:after="160"/>
        <w:ind w:left="720" w:hanging="576"/>
      </w:pPr>
      <w:r>
        <w:rPr>
          <w:b/>
          <w:bCs/>
        </w:rPr>
        <w:t xml:space="preserve">REQUEST FOR ADMISSION NO. 176:  </w:t>
      </w:r>
      <w:r>
        <w:rPr>
          <w:bCs/>
        </w:rPr>
        <w:t>Admit that on July 13, 2024, Jie Hu resided at The Property in the same household as Yibiao Lu.</w:t>
      </w:r>
    </w:p>
    <w:p>
      <w:pPr>
        <w:keepLines/>
        <w:spacing w:after="160"/>
        <w:ind w:left="720" w:hanging="576"/>
      </w:pPr>
      <w:r>
        <w:rPr>
          <w:b/>
          <w:bCs/>
        </w:rPr>
        <w:t xml:space="preserve">REQUEST FOR ADMISSION NO. 177:  </w:t>
      </w:r>
      <w:r>
        <w:rPr>
          <w:bCs/>
        </w:rPr>
        <w:t>Admit that Jie Hu is an insured under The Policy with respect to The Claim.</w:t>
      </w:r>
    </w:p>
    <w:p>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179:  </w:t>
      </w:r>
      <w:r>
        <w:rPr>
          <w:bCs/>
        </w:rPr>
        <w:t>Admit that You do not contend that Jie Hu is not a proper party plaintiff in this action.</w:t>
      </w:r>
    </w:p>
    <w:p>
      <w:pPr>
        <w:keepNext/>
        <w:keepLines/>
        <w:spacing w:before="200" w:after="120"/>
      </w:pPr>
      <w:r>
        <w:rPr>
          <w:b/>
          <w:bCs/>
          <w:i/>
          <w:iCs/>
        </w:rPr>
        <w:t>U.  The September 24, 2025 message and its signer</w:t>
      </w:r>
    </w:p>
    <w:p>
      <w:pPr>
        <w:keepNext/>
        <w:keepLines/>
        <w:spacing w:after="160" w:line="276" w:lineRule="auto"/>
        <w:ind w:left="720"/>
      </w:pPr>
      <w:r>
        <w:rPr>
          <w:iCs/>
        </w:rPr>
        <w:t>Requests 180 through 183 concern Your September 24, 2025 electronic mail message to Plaintiff Yibiao Lu.</w:t>
      </w:r>
    </w:p>
    <w:p>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pPr>
        <w:keepLines/>
        <w:spacing w:after="160"/>
        <w:ind w:left="720" w:hanging="576"/>
      </w:pPr>
      <w:r>
        <w:rPr>
          <w:b/>
          <w:bCs/>
        </w:rPr>
        <w:t xml:space="preserve">REQUEST FOR ADMISSION NO. 181:  </w:t>
      </w:r>
      <w:r>
        <w:rPr>
          <w:bCs/>
        </w:rPr>
        <w:t>Admit that Twonda Miller acted on behalf of Fire Insurance Exchange in handling The Claim.</w:t>
      </w:r>
    </w:p>
    <w:p>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pPr>
        <w:keepNext/>
        <w:keepLines/>
        <w:spacing w:before="200" w:after="120"/>
      </w:pPr>
      <w:r>
        <w:rPr>
          <w:b/>
          <w:bCs/>
          <w:i/>
          <w:iCs/>
        </w:rPr>
        <w:t>V.  The October 7, 2025 request for Nicholas Brau’s inspection report or notes</w:t>
      </w:r>
    </w:p>
    <w:p>
      <w:pPr>
        <w:keepNext/>
        <w:keepLines/>
        <w:spacing w:after="160" w:line="276" w:lineRule="auto"/>
        <w:ind w:left="720"/>
      </w:pPr>
      <w:r>
        <w:rPr>
          <w:iCs/>
        </w:rPr>
        <w:t>Requests 184 and 185 concern Plaintiff Yibiao Lu’s October 7, 2025 electronic mail message, and are to be read with Requests Nos. 31, 129, and 130.</w:t>
      </w:r>
    </w:p>
    <w:p>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Dated: September 20,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Yibiao Lu, state and declare as follows:</w:t>
      </w:r>
    </w:p>
    <w:p>
      <w:pPr>
        <w:spacing w:after="160" w:line="276" w:lineRule="auto"/>
        <w:ind w:left="720" w:hanging="576"/>
      </w:pPr>
      <w:r>
        <w:t>1.</w:t>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tab/>
        <w:t>On September 20, 2026, I served a true and correct copy of Plaintiffs’ First Set of Requests for Admission to Defendant Fire Insurance Exchange upon Defendant's counsel of record by transmitting it as a PDF attachment to an electronic mail message addressed as follows:</w:t>
      </w:r>
      <w:r>
        <w:rPr>
          <w:i/>
          <w:iCs/>
        </w:rPr>
      </w:r>
      <w:r/>
    </w:p>
    <w:p>
      <w:pPr>
        <w:spacing w:line="276" w:lineRule="auto"/>
        <w:ind w:left="1080"/>
      </w:pPr>
      <w:r>
        <w:t>Kevin J. Kennedy — kkennedy@kennedylf.com</w:t>
      </w:r>
    </w:p>
    <w:p>
      <w:pPr>
        <w:spacing w:line="276" w:lineRule="auto"/>
        <w:ind w:left="1080"/>
      </w:pPr>
      <w:r>
        <w:t>Mary J. Baskfield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tab/>
        <w:t>The transmission was sent from bill_y_lu@yahoo.com.</w:t>
      </w:r>
    </w:p>
    <w:p>
      <w:pPr>
        <w:spacing w:after="160" w:line="276" w:lineRule="auto"/>
        <w:ind w:left="720" w:hanging="576"/>
      </w:pPr>
      <w:r>
        <w:t>4.</w:t>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Dated: September 20,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tab/>
        <w:t>Yibiao Lu</w:t>
      </w:r>
    </w:p>
    <w:p>
      <w:pPr>
        <w:tabs>
          <w:tab w:val="left" w:pos="2016"/>
        </w:tabs>
        <w:spacing w:line="276" w:lineRule="auto"/>
      </w:pPr>
      <w:r>
        <w:t>Address:</w:t>
        <w:tab/>
        <w:t>17756 George Moran Dr.</w:t>
      </w:r>
    </w:p>
    <w:p>
      <w:pPr>
        <w:tabs>
          <w:tab w:val="left" w:pos="2016"/>
        </w:tabs>
        <w:spacing w:line="276" w:lineRule="auto"/>
      </w:pPr>
      <w:r>
        <w:t>City/State/Zip:</w:t>
        <w:tab/>
        <w:t>Eden Prairie, MN 55347</w:t>
      </w:r>
    </w:p>
    <w:p>
      <w:pPr>
        <w:tabs>
          <w:tab w:val="left" w:pos="2016"/>
        </w:tabs>
        <w:spacing w:line="276" w:lineRule="auto"/>
      </w:pPr>
      <w:r>
        <w:t>Telephone:</w:t>
        <w:tab/>
        <w:t>763-843-2859</w:t>
      </w:r>
    </w:p>
    <w:p>
      <w:pPr>
        <w:tabs>
          <w:tab w:val="left" w:pos="2016"/>
        </w:tabs>
        <w:spacing w:after="160" w:line="276" w:lineRule="auto"/>
      </w:pPr>
      <w:r>
        <w:t>E-mail address:</w:t>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