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v1.26.2</w:t>
      </w:r>
    </w:p>
    <w:p>
      <w:pPr>
        <w:spacing w:before="0" w:after="240"/>
        <w:jc w:val="center"/>
      </w:pPr>
      <w:r>
        <w:rPr>
          <w:color w:val="595959"/>
          <w:sz w:val="24"/>
          <w:szCs w:val="24"/>
        </w:rPr>
        <w:t xml:space="preserve">October 22,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r>
        <w:t xml:space="preserve">Every other window behaves the same way: Preferences, the profile editors, the tag picker, View Tags, the image viewer, the study overview, the document viewer, the Activity Log, the Modification window and the mask review each reopen at the position and size they had when last closed, on the same monitor. Windows of one kind share a place, so a new viewer opens where the last one closed; one that would open exactly on top of a viewer already there is set slightly down and to the right. The image viewer keeps separate places for single images and for clips, since a clip viewer is taller to fit its playback controls and filmstrip. A window last left on a monitor that has since been disconnected opens on the nearest one. Message boxes and confirmations belong to the window that shows them and always appear over it.</w:t>
      </w:r>
    </w:p>
    <w:p>
      <w:r>
        <w:t xml:space="preserve">When a new version supplies a modification profile or Tag Profile that is new, or has changed since you were last shown it, and yours differs or is missing, an Updated Default Profiles window opens over the main window. It lists those profiles: one you do not have starts ticked, and one that would replace yours starts unticked. Update selected installs the ticked ones exactly as Restore shipped profiles… in Preferences does (Section 14.2 and Section 14.3), keeping anything of yours it replaces. Not now leaves your profiles as they are. Either way the window does not open again for those profiles until a later version changes them.</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is then shared across that many connections, which can shorten it considerably when the server answers each request slowly: several selected studies or series run side by side, and a selected study is split into its series, each fetched on a connection of its own and the largest first, so one large study is shared out too (a study with a single series, or one whose series the server cannot list, is fetched in one request as before).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 The same setting applies when pushing files to this server (Section 8.5): a push is then sent over that many connections at once, with the same fallback to one.</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Connect, Search, Clear, and Close buttons. Click Filters ▾ again, or click Close inside the panel, to dismiss it. Values typed in the fields are preserved between open and close cycles.</w:t>
      </w:r>
    </w:p>
    <w:p>
      <w:r>
        <w:t xml:space="preserve">Search is available only once you are connected. If you opened the panel before connecting, click Connect inside the panel: it connects to the server selected in the server row, exactly as the Connect button there does, and the panel stays open so you can carry on and search. Like the server row's Connect, it is unavailable while a connection is in progress or already established.</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A search cannot hang. Connecting gives up after the profile's Connect timeout, and once connected the search fails if the server sends nothing for 60 seconds; every match that arrives restarts the clock, so a long list that keeps coming is never cut off. If the server stops part-way, the studies already received are kept and the status bar says the list is incomplete and why, rather than reporting it as complete. The same limits apply when a study's series are listed and to worklist queries.</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the set of modalities present in the study, and — when the PACS reports them — the study's size, e.g. "(3 series, 412 images)", so you can judge a retrieve before starting it. The counts are requested with every search (Number of Study Related Series and Instances); a PACS that does not supply them simply leaves them off.</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individual series retrieves each independently. Selecting a study retrieves all of its series in one request when the profile's Parallel transfers is 1 (Section 4.1). Above 1, dicomqr first lists the study's series and then fetches them separately, each series on a connection of its own and the largest first, so that one study is shared across the connections; the status bar shows 'Listing the series of N studies…' while it asks. A study with a single series, or one whose series the server does not list, is fetched in one request as before.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every study and series being fetched, advancing as each finishes. When a study has been split into its series, each series counts in proportion to the number of images the server listed for it, so a two-image series does not move the bar as far as a 500-image one; where the server reports no counts, every series counts equally.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The thumbnails fill in once the first image is on screen, so they never hold it up.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Right-click a node and choose Open in Viewer to open the node's folder in the configured external DICOM viewer. The item is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opens its own connections and does not require the PACS tab to be connected. Cancel works throughout the push: it stops at once, and the dialog then says how many files were sent and how many were not. When every file has been sent, the dialog closes by itself and the Local Browse status line reports how many went to which server; if any file failed, the push was cancelled, or nothing was sent, it stays open with the counts and a Close button.</w:t>
      </w:r>
    </w:p>
    <w:p>
      <w:r>
        <w:t xml:space="preserve">When the destination's profile has Parallel transfers above 1 (Section 4.1), the files are sent over that many connections at once, which can shorten a push considerably when the server takes a moment to store each file. Files of one series are kept on one connection where possible, and a large series is shared out so it does not run on alone. If the server refuses an extra connection, or one fails or stops responding, the push carries on one connection at a time: the files that connection had not yet sent go again, files already stored are not sent twice, and the dialog stays open to say so — the hint to lower that server's Parallel transfers. A file the server refuses on its own account is counted as failed and never causes this fallback.</w:t>
      </w:r>
    </w:p>
    <w:p>
      <w:r>
        <w:t xml:space="preserve">A server that stops answering no longer holds a push forever: when a file has been waiting on the server with nothing moving on the connection for the Retrieve stall timeout (Preferences &gt; SCP &amp; Network, 120 seconds by default), that connection is abandoned and its unsent files reported as failed. A large file on a slow link is not affected, since its data is still moving.</w:t>
      </w:r>
    </w:p>
    <w:p>
      <w:r>
        <w:t xml:space="preserve">Files are sent exactly as stored. The push reads each file's SOP class and transfer syntax first and offers the server exactly those, so any kind of DICOM object can be pushed: images, dose reports, structured reports, a vendor's private objects. When the server accepts a file's own transfer syntax, the stored bytes go out verbatim — no re-encoding, byte-perfect, including compressed files such as JPEG 2000. If the server accepts the file's SOP class only in an uncompressed syntax, the file is converted locally to it (on a temporary copy — the local file is never modified) and sent in that form. Compressed data is never sent under an uncompressed label. Converting is the slow part of such a push — a server that does not accept JPEG 2000 makes every file of a JPEG 2000 study go through it — so each file is converted while the previous one is being sent, and with Parallel transfers above 1, several are converted at once: one per connection, up to half the computer's processors, at low priority so the rest of the computer stays responsive.</w:t>
      </w:r>
    </w:p>
    <w:p>
      <w:r>
        <w:t xml:space="preserve">A file is skipped and counted as failed when the server does not accept its SOP class at all, or accepts it only in a compressed syntax other than the file's own (a file can be converted to an uncompressed syntax, never into a different compression), or when its conversion fails.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and, when a Tag Profile lists the tag, the profile's name: the one whose colour the row shows, then any other profile that also lists it under Also in.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While it runs, Cancel stops it. Click Clear to reset all fields and clear the results. A worklist server that does not answer is given up on after the profile's Connect timeout (to connect) or 60 seconds without a response, and the status label says so — Query Worklist is never left disabled.</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 — and, if the server stopped part-way, the items received with a note that the list is incomplete.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r>
        <w:t xml:space="preserve">The Server Profiles, Tag Profiles and Modification Profiles lists each have a grab bar directly beneath them. Drag it down to make the list taller, up to the point where every entry shows, or up to make it shorter; when the window is too short for the tab, the tab scrolls. Each list keeps the height it was given the next time Preferences opens, whether it was closed with Apply or Cancel.</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A push uses the same limit: a connection on which nothing moves for this long while a file waits on the server is abandoned.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connections to open to this server at once, 1–4 (blank = 1) — for a retrieve, how many studies or series it fetches together, a selected study being split into its series for this; for a push, how many connections the files are sent over.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the modalities it applies to, and a tag list (one GGGG,EEEE per line in the editor). Modalities takes modality codes as files state them — CT, MR, NM, PT (not PET), US — separated by commas or spaces; a profile with codes there colours only files of those modalities, and one left empty colours every file. The Preferences list shows a restricted profile as, for example, "CT files only". Edit and Add profile… open the editor in its own window; a tag line that does not parse is reported without closing it, so nothing typed is lost. The first enabled profile containing a tag determines its colour; the malformed-tag highlight always takes precedence. Six profiles are supplied. PHI (orange) covers every attribute the DICOM standard's basic de-identification profile (PS3.15) acts on — names, identifiers, dates, institutions, free text, UIDs — plus overlay data, annotation text, the free-text fields the PHI check looks for, and Burned In Annotation, which says the pixels themselves may carry identity; private tags cannot be listed and are not covered. NM, PET, CT, MR and US each list the attributes of that modality's own image modules in the standard, leaving out those every image shares (patient, study, series, pixel format), so a highlighted row is one that belongs to the modality, and each applies only to files of its own modality. Some attributes belong to several modalities — the radiopharmaceutical fields to NM and PET, cardiac gating to MR, NM, PET and US, table height and convolution kernel to CT, NM and PET — and in each file they take that file's modality's colour. PHI applies to every file, and as the first profile it colours a tag it shares with a modality profile. PET also keeps the general fields its standardised uptake value is computed from (patient weight and size, acquisition time). The supplied profiles are installed only on the first run, so a settings.json written by an earlier version keeps its own. Restore shipped profiles… lists the profiles this version supplies and whether you have each one: not installed, the same as yours (colour and enabled setting are not compared), or different. Ticked profiles are installed: one you do not have is added in the place the supplied order gives it, and one you have takes the supplied tags and modalities while keeping your colour and enabled setting. Nothing is saved until Apply.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Graphic annotations, Mark as de-identified, and Ignore SOP classes — are ignored by dicomtool, and dicomtool's maskrows parameter is not supported by dicomqr). The list shows each profile with its set/remove counts and per-modality override count. The Up/Down buttons reorder it, and the Modification submenu and the Modify Selected… menu list the profiles in the same order, so the ones used most can sit at the top; until the list is reordered it stays alphabetical. A new profile joins the end of the list, and a copy is placed just below the profile it was copied from. Edit opens the profile editor on that profile; Copy opens it on a new profile holding every one of that profile's settings, under a name such as "base-deident copy" — this is how a profile is built from another one; Add profile… starts an empty one. Restore shipped profiles… lists the profiles supplied with this version (base-deident and deident-US) and whether you have each one: not installed, the same as yours, or different. Ticked profiles are installed: one you do not have joins the end of the list, and one you have under the same name is replaced, with yours kept, renamed "name (before restore)", directly below it, so nothing is lost. The supplied profiles are otherwise installed only on the first run.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Every profile holds all of its own settings — nothing is inherited from another profile — so the editor shows exactly what a run will do, and a copy is independent of the profile it was made from: changing one never changes the other. Earlier versions let a profile name a base profile and add to it, which hid the base's settings from the editor and could never switch off anything the base switched on. Such profiles are converted automatically the first time this version starts, to the combined settings they have always run with, so no run changes; the original file is kept beside the new one as profiles-with-base-&lt;date-time&gt;.json, and the Activity Log names the profiles converted. A profile whose base no longer exists cannot be converted, because what it inherited is unknown: it is listed as needing review, refuses to run, and opens with a warning, and saving it after checking every setting makes it self-contained.</w:t>
      </w:r>
    </w:p>
    <w:p>
      <w:r>
        <w:t xml:space="preserve">The profile editor opens as its own window, so it can be moved aside and resized — useful when working through a long removal list. Preferences waits behind it, dimmed, until it closes,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w:t>
            </w:r>
          </w:p>
        </w:tc>
      </w:tr>
      <w:tr>
        <w:tc>
          <w:tcPr>
            <w:tcW w:w="2700" w:type="dxa"/>
            <w:shd w:val="clear" w:color="auto" w:fill="F5F5F5"/>
          </w:tcPr>
          <w:p>
            <w:r>
              <w:t xml:space="preserve">Set values</w:t>
            </w:r>
          </w:p>
        </w:tc>
        <w:tc>
          <w:tcPr>
            <w:tcW w:w="6300" w:type="dxa"/>
            <w:shd w:val="clear" w:color="auto" w:fill="F5F5F5"/>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tcPr>
          <w:p>
            <w:r>
              <w:t xml:space="preserve">Remove tags</w:t>
            </w:r>
          </w:p>
        </w:tc>
        <w:tc>
          <w:tcPr>
            <w:tcW w:w="6300" w:type="dxa"/>
          </w:tcPr>
          <w:p>
            <w:r>
              <w:t xml:space="preserve">Tags deleted from every file — one per line, each shown with its name (0008,0080  Institution Name). Choose… opens the tag picker (see below) instead of typing tag numbers.</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Graphic annotations</w:t>
            </w:r>
          </w:p>
        </w:tc>
        <w:tc>
          <w:tcPr>
            <w:tcW w:w="6300" w:type="dxa"/>
            <w:shd w:val="clear" w:color="auto" w:fill="F5F5F5"/>
          </w:tcPr>
          <w:p>
            <w:r>
              <w:t xml:space="preserve">What an export keeps of the arrows, lines, outlines, measurements and text boxes a reviewer drew over an image. DICOM does not store these in the image: they are drawing instructions in a presentation state, a separate object (modality PR) that points at the images and tells a viewer what to draw over them. Keep, the default, exports them as they are, and the profile's Remove tags still apply to them. Keep shapes, remove text keeps every shape and removes every piece of text — the text boxes, and the descriptions of drawing layers and groups; a group's required name becomes GROUP and its number. A shape is only coordinates and identifies no one, while text is whatever the reviewer typed. The cost is that a measurement's number goes with its label, although the line it measured stays. An annotation that was only text is removed entirely. Remove takes out every annotation. None of the three changes what the presentation state says about display (window and level, zoom, rotation, shutters), or its identification such as its creator and creation date, which Remove tags governs. A note beneath the options appears when another setting undoes this one: Remove tags listing an annotation tag the choice keeps — a profile written before this setting existed removed annotations that way — or Ignore modalities skipping PR, which leaves no presentation state in the export at all. Remove in the shipped profiles, which also skip PR.</w:t>
            </w:r>
          </w:p>
        </w:tc>
      </w:tr>
      <w:tr>
        <w:tc>
          <w:tcPr>
            <w:tcW w:w="2700" w:type="dxa"/>
          </w:tcPr>
          <w:p>
            <w:r>
              <w:t xml:space="preserve">Shift dates (days)</w:t>
            </w:r>
          </w:p>
        </w:tc>
        <w:tc>
          <w:tcPr>
            <w:tcW w:w="6300" w:type="dxa"/>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shd w:val="clear" w:color="auto" w:fill="F5F5F5"/>
          </w:tcPr>
          <w:p>
            <w:r>
              <w:t xml:space="preserve">Fix VR</w:t>
            </w:r>
          </w:p>
        </w:tc>
        <w:tc>
          <w:tcPr>
            <w:tcW w:w="6300" w:type="dxa"/>
            <w:shd w:val="clear" w:color="auto" w:fill="F5F5F5"/>
          </w:tcPr>
          <w:p>
            <w:r>
              <w:t xml:space="preserve">Handling of value-representation violations: (off), correct, skip, or passthrough.</w:t>
            </w:r>
          </w:p>
        </w:tc>
      </w:tr>
      <w:tr>
        <w:tc>
          <w:tcPr>
            <w:tcW w:w="2700" w:type="dxa"/>
          </w:tcPr>
          <w:p>
            <w:r>
              <w:t xml:space="preserve">Output transfer syntax</w:t>
            </w:r>
          </w:p>
        </w:tc>
        <w:tc>
          <w:tcPr>
            <w:tcW w:w="6300" w:type="dxa"/>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shd w:val="clear" w:color="auto" w:fill="F5F5F5"/>
          </w:tcPr>
          <w:p>
            <w:r>
              <w:t xml:space="preserve">Mark as de-identified</w:t>
            </w:r>
          </w:p>
        </w:tc>
        <w:tc>
          <w:tcPr>
            <w:tcW w:w="6300" w:type="dxa"/>
            <w:shd w:val="clear" w:color="auto" w:fill="F5F5F5"/>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1.26.2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editor — a window of its own, in front of the profile editor, which waits until it closes — offers the modality code, the set/remove/keep tag lists, Keep private tags, and Ignore SOP classes; on a file whose Modality matches, these layer on top of the profile. Keep tags exempts that modality from the profile's own Remove tags — the one place a Keep list exists, since in the profile itself a tag to keep is simply left out of Remove tags.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graphic annotations, fix VR, output transfer syntax) is a profile-wide decision and is set once in the main editor.</w:t>
      </w:r>
    </w:p>
    <w:p>
      <w:r>
        <w:t xml:space="preserve">Tag picker — the Choose… button beside Remove tags (and an override's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Tags are compared as tags rather than as text, so how one was typed never changes what a profile does — an override's Keep tags cancel the profile's Remove tags however each was written.</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report text, and the text of graphic annotations)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 and so does one inside a sequence the profile removes, since removing a sequence removes everything in it. Annotation text counts as dealt with when Graphic annotations is set to anything but Keep.</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except annotation text, for which it sets Graphic annotations to Keep shapes, remove text (removing the text alone would leave each text box without the value the standard requires of it);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The run shows its progress in a window of its own, which can be moved out of the way while the main window waits. Cancel stops the run once the files in flight are finished; closing the window during a run asks first, then cancels and keeps the window open to show what was written. A run that ends with nothing to review closes its window by itself, and the Local Browse status line shows the summary: how many files were written, where, and how many the profile's filters skipped. Any run with something worth reading keeps the window open, showing the summary with a Close button: a cancelled run, one that wrote nothing, files re-encoded or decompressed so they could be masked, ultrasound files masked with the profile's rectangles, a birth date left inside a sequence, PHI check findings, or a DICOMDIR that could not be written.</w:t>
      </w:r>
    </w:p>
    <w:p>
      <w:r>
        <w:t xml:space="preserve">If any file fails during a run, the progress window is replaced by a list of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v1.26.2</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cut short (some studies received)</w:t>
            </w:r>
          </w:p>
        </w:tc>
        <w:tc>
          <w:tcPr>
            <w:tcW w:w="6300" w:type="dxa"/>
            <w:shd w:val="clear" w:color="auto" w:fill="F5F5F5"/>
          </w:tcPr>
          <w:p>
            <w:r>
              <w:rPr>
                <w:rFonts w:ascii="Courier New" w:hAnsi="Courier New"/>
                <w:sz w:val="18"/>
                <w:szCs w:val="18"/>
                <w:shd w:val="clear" w:color="auto" w:fill="EBEBEB"/>
              </w:rPr>
              <w:t xml:space="preserve">Query incomplete — &lt;N&gt; studies, then: &lt;reason&gt;</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Listing a study's series (Parallel transfers above 1)</w:t>
            </w:r>
          </w:p>
        </w:tc>
        <w:tc>
          <w:tcPr>
            <w:tcW w:w="6300" w:type="dxa"/>
          </w:tcPr>
          <w:p>
            <w:r>
              <w:rPr>
                <w:rFonts w:ascii="Courier New" w:hAnsi="Courier New"/>
                <w:sz w:val="18"/>
                <w:szCs w:val="18"/>
                <w:shd w:val="clear" w:color="auto" w:fill="EBEBEB"/>
              </w:rPr>
              <w:t xml:space="preserve">Listing the series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r>
              <w:t xml:space="preserve">, or with Parallel transfers above 1 </w:t>
            </w:r>
            <w:r>
              <w:rPr>
                <w:rFonts w:ascii="Courier New" w:hAnsi="Courier New"/>
                <w:sz w:val="18"/>
                <w:szCs w:val="18"/>
                <w:shd w:val="clear" w:color="auto" w:fill="EBEBEB"/>
              </w:rPr>
              <w:t xml:space="preserve">Retrieving series &lt;N&gt;/&lt;total&gt; (up to &lt;K&gt; at once)…</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modProfileOrder</w:t>
            </w:r>
          </w:p>
        </w:tc>
        <w:tc>
          <w:tcPr>
            <w:tcW w:w="1600" w:type="dxa"/>
          </w:tcPr>
          <w:p>
            <w:r>
              <w:t xml:space="preserve">absent</w:t>
            </w:r>
          </w:p>
        </w:tc>
        <w:tc>
          <w:tcPr>
            <w:tcW w:w="5200" w:type="dxa"/>
          </w:tcPr>
          <w:p>
            <w:r>
              <w:t xml:space="preserve">The order of the modification profiles, by name, as set with the Up/Down buttons in Preferences. Absent = alphabetical. A profile it does not name is listed after the ones it does.</w:t>
            </w:r>
          </w:p>
        </w:tc>
      </w:tr>
      <w:tr>
        <w:tc>
          <w:tcPr>
            <w:tcW w:w="2200" w:type="dxa"/>
            <w:shd w:val="clear" w:color="auto" w:fill="F5F5F5"/>
          </w:tcPr>
          <w:p>
            <w:r>
              <w:rPr>
                <w:rFonts w:ascii="Courier New" w:hAnsi="Courier New"/>
                <w:sz w:val="18"/>
                <w:szCs w:val="18"/>
                <w:shd w:val="clear" w:color="auto" w:fill="EBEBEB"/>
              </w:rPr>
              <w:t xml:space="preserve">windowPlacements</w:t>
            </w:r>
          </w:p>
        </w:tc>
        <w:tc>
          <w:tcPr>
            <w:tcW w:w="1600" w:type="dxa"/>
            <w:shd w:val="clear" w:color="auto" w:fill="F5F5F5"/>
          </w:tcPr>
          <w:p>
            <w:r>
              <w:t xml:space="preserve">absent</w:t>
            </w:r>
          </w:p>
        </w:tc>
        <w:tc>
          <w:tcPr>
            <w:tcW w:w="5200" w:type="dxa"/>
            <w:shd w:val="clear" w:color="auto" w:fill="F5F5F5"/>
          </w:tcPr>
          <w:p>
            <w:r>
              <w:t xml:space="preserve">Where each kind of window other than the main one was last closed and how big it was (preferences, viewer, tag-viewer, …), in physical pixels. Absent = the window's default.</w:t>
            </w:r>
          </w:p>
        </w:tc>
      </w:tr>
      <w:tr>
        <w:tc>
          <w:tcPr>
            <w:tcW w:w="2200" w:type="dxa"/>
          </w:tcPr>
          <w:p>
            <w:r>
              <w:rPr>
                <w:rFonts w:ascii="Courier New" w:hAnsi="Courier New"/>
                <w:sz w:val="18"/>
                <w:szCs w:val="18"/>
                <w:shd w:val="clear" w:color="auto" w:fill="EBEBEB"/>
              </w:rPr>
              <w:t xml:space="preserve">prefListHeights</w:t>
            </w:r>
          </w:p>
        </w:tc>
        <w:tc>
          <w:tcPr>
            <w:tcW w:w="1600" w:type="dxa"/>
          </w:tcPr>
          <w:p>
            <w:r>
              <w:t xml:space="preserve">absent</w:t>
            </w:r>
          </w:p>
        </w:tc>
        <w:tc>
          <w:tcPr>
            <w:tcW w:w="5200" w:type="dxa"/>
          </w:tcPr>
          <w:p>
            <w:r>
              <w:t xml:space="preserve">The height each Preferences profile list was dragged to (servers, tagProfiles, modProfiles). Absent = the default height.</w:t>
            </w:r>
          </w:p>
        </w:tc>
      </w:tr>
      <w:tr>
        <w:tc>
          <w:tcPr>
            <w:tcW w:w="2200" w:type="dxa"/>
            <w:shd w:val="clear" w:color="auto" w:fill="F5F5F5"/>
          </w:tcPr>
          <w:p>
            <w:r>
              <w:rPr>
                <w:rFonts w:ascii="Courier New" w:hAnsi="Courier New"/>
                <w:sz w:val="18"/>
                <w:szCs w:val="18"/>
                <w:shd w:val="clear" w:color="auto" w:fill="EBEBEB"/>
              </w:rPr>
              <w:t xml:space="preserve">shippedProfilesSeen</w:t>
            </w:r>
          </w:p>
        </w:tc>
        <w:tc>
          <w:tcPr>
            <w:tcW w:w="1600" w:type="dxa"/>
            <w:shd w:val="clear" w:color="auto" w:fill="F5F5F5"/>
          </w:tcPr>
          <w:p>
            <w:r>
              <w:t xml:space="preserve">absent</w:t>
            </w:r>
          </w:p>
        </w:tc>
        <w:tc>
          <w:tcPr>
            <w:tcW w:w="5200" w:type="dxa"/>
            <w:shd w:val="clear" w:color="auto" w:fill="F5F5F5"/>
          </w:tcPr>
          <w:p>
            <w:r>
              <w:t xml:space="preserve">Which version of each supplied profile the startup window last showed (a digest per profile). A supplied profile is offered at startup again only once a later version changes it.</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