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v1.4.0</w:t>
      </w:r>
    </w:p>
    <w:p>
      <w:pPr>
        <w:spacing w:before="0" w:after="240"/>
        <w:jc w:val="center"/>
      </w:pPr>
      <w:r>
        <w:rPr>
          <w:color w:val="595959"/>
          <w:sz w:val="24"/>
          <w:szCs w:val="24"/>
        </w:rPr>
        <w:t xml:space="preserve">June 18,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push them to any PACS via C-STORE or delete them</w:t>
      </w:r>
    </w:p>
    <w:p>
      <w:pPr>
        <w:pStyle w:val="ListBullet"/>
      </w:pPr>
      <w:r>
        <w:t xml:space="preserve">Preview DICOM images in the built-in viewer with interactive window/level, zoom and pan, modality-specific W/L presets, colour maps for PET/SPECT, DICOM annotation overlays, and study overview grids</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request uncompressed pixel data transfer per server profile, ensuring the built-in viewer can display all received images regardless of how the PACS stores them</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w:t>
            </w:r>
          </w:p>
        </w:tc>
        <w:tc>
          <w:tcPr>
            <w:tcW w:w="6300" w:type="dxa"/>
            <w:shd w:val="clear" w:color="auto" w:fill="F5F5F5"/>
          </w:tcPr>
          <w:p>
            <w:r>
              <w:t xml:space="preserve">When 'Request uncompressed transfer syntax only' is ticked, dicomqr restricts its A-ASSOCIATE negotiation to Explicit VR Little Endian and Implicit VR Little Endian only. A conformant PACS must transcode compressed pixel data before sending. Useful when the PACS stores data in JPEG 2000 or JPEG-LS format that the built-in viewer cannot decode. Leave unticked unless needed — some PACS systems cannot transcode and will fail the transfer.</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Scanning the Download Folder</w:t>
      </w:r>
    </w:p>
    <w:p>
      <w:r>
        <w:t xml:space="preserve">Click Scan (or the folder icon to open the folder first). dicomqr walks the download directory, parses each </w:t>
      </w:r>
      <w:r>
        <w:rPr>
          <w:rFonts w:ascii="Courier New" w:hAnsi="Courier New"/>
          <w:sz w:val="18"/>
          <w:szCs w:val="18"/>
          <w:shd w:val="clear" w:color="auto" w:fill="EBEBEB"/>
        </w:rPr>
        <w:t xml:space="preserve">.dcm</w:t>
      </w:r>
      <w:r>
        <w:t xml:space="preserve"> file (skipping pixel data for speed), and builds a Patient &gt; Study &gt; Series tree. The status label shows progress and a file count. The folder button opens the download directory in Windows Explorer.</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and uncompressed (native) pixel data. Files stored in JPEG 2000, JPEG-LS, JPEG Lossless, or RLE Lossless formats cannot be decoded and display a message explaining the limitation with a suggestion to use Open in Viewer. To avoid this, enable 'Request uncompressed transfer syntax only'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tree is rescanned automatically.</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w:t>
            </w:r>
          </w:p>
        </w:tc>
        <w:tc>
          <w:tcPr>
            <w:tcW w:w="6300" w:type="dxa"/>
            <w:shd w:val="clear" w:color="auto" w:fill="F5F5F5"/>
          </w:tcPr>
          <w:p>
            <w:r>
              <w:t xml:space="preserve">When ticked, negotiates only uncompressed transfer syntaxes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v1.4.0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When true, the A-ASSOCIATE negotiation for C-GET and C-MOVE offers only uncompressed transfer syntaxes. Default: false.</w:t>
            </w:r>
          </w:p>
        </w:tc>
      </w:tr>
    </w:tbl>
    <w:p/>
    <w:p>
      <w:r>
        <w:t xml:space="preserve">The Annotations overlay toggle is stored in the application's Fyne preferences (not in settings.json) and persists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if the PACS stores images in JPEG 2000, JPEG-LS, or other compressed formats that the built-in viewer cannot decode, enable 'Request uncompressed transfer syntax only' in the server profile. The PACS will transcode on the fly if it supports transcoding. If the PACS does not support transcoding, the transfer will fail for those SOP classes; use the external viewer integration instead.</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