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v1.23.0</w:t>
      </w:r>
    </w:p>
    <w:p>
      <w:pPr>
        <w:spacing w:before="0" w:after="240"/>
        <w:jc w:val="center"/>
      </w:pPr>
      <w:r>
        <w:rPr>
          <w:color w:val="595959"/>
          <w:sz w:val="24"/>
          <w:szCs w:val="24"/>
        </w:rPr>
        <w:t xml:space="preserve">October 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Mark as de-identified,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Mark as de-identified</w:t>
            </w:r>
          </w:p>
        </w:tc>
        <w:tc>
          <w:tcPr>
            <w:tcW w:w="6300" w:type="dxa"/>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1.24.0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Flat export</w:t>
            </w:r>
          </w:p>
        </w:tc>
        <w:tc>
          <w:tcPr>
            <w:tcW w:w="6300" w:type="dxa"/>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Ignore SOP classes</w:t>
            </w:r>
          </w:p>
        </w:tc>
        <w:tc>
          <w:tcPr>
            <w:tcW w:w="6300" w:type="dxa"/>
            <w:shd w:val="clear" w:color="auto" w:fill="F5F5F5"/>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File received</w:t>
            </w:r>
          </w:p>
        </w:tc>
        <w:tc>
          <w:tcPr>
            <w:tcW w:w="6300" w:type="dxa"/>
            <w:shd w:val="clear" w:color="auto" w:fill="F5F5F5"/>
          </w:tcPr>
          <w:p>
            <w:r>
              <w:rPr>
                <w:rFonts w:ascii="Courier New" w:hAnsi="Courier New"/>
                <w:sz w:val="18"/>
                <w:szCs w:val="18"/>
                <w:shd w:val="clear" w:color="auto" w:fill="EBEBEB"/>
              </w:rPr>
              <w:t xml:space="preserve">Received: &lt;file path&gt;</w:t>
            </w:r>
          </w:p>
        </w:tc>
      </w:tr>
      <w:tr>
        <w:tc>
          <w:tcPr>
            <w:tcW w:w="2700" w:type="dxa"/>
          </w:tcPr>
          <w:p>
            <w:r>
              <w:t xml:space="preserve">Retrieve complete</w:t>
            </w:r>
          </w:p>
        </w:tc>
        <w:tc>
          <w:tcPr>
            <w:tcW w:w="6300" w:type="dxa"/>
          </w:tcPr>
          <w:p>
            <w:r>
              <w:rPr>
                <w:rFonts w:ascii="Courier New" w:hAnsi="Courier New"/>
                <w:sz w:val="18"/>
                <w:szCs w:val="18"/>
                <w:shd w:val="clear" w:color="auto" w:fill="EBEBEB"/>
              </w:rPr>
              <w:t xml:space="preserve">Retrieved &lt;N&gt; files successfully</w:t>
            </w:r>
          </w:p>
        </w:tc>
      </w:tr>
      <w:tr>
        <w:tc>
          <w:tcPr>
            <w:tcW w:w="2700" w:type="dxa"/>
            <w:shd w:val="clear" w:color="auto" w:fill="F5F5F5"/>
          </w:tcPr>
          <w:p>
            <w:r>
              <w:t xml:space="preserve">Retrieve complete, objects skipped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tcPr>
          <w:p>
            <w:r>
              <w:t xml:space="preserve">Retrieve complete, objects undeliverable (required syntax)</w:t>
            </w:r>
          </w:p>
        </w:tc>
        <w:tc>
          <w:tcPr>
            <w:tcW w:w="6300" w:type="dxa"/>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shd w:val="clear" w:color="auto" w:fill="F5F5F5"/>
          </w:tcPr>
          <w:p>
            <w:r>
              <w:t xml:space="preserve">Finishing conversions (required syntax)</w:t>
            </w:r>
          </w:p>
        </w:tc>
        <w:tc>
          <w:tcPr>
            <w:tcW w:w="6300" w:type="dxa"/>
            <w:shd w:val="clear" w:color="auto" w:fill="F5F5F5"/>
          </w:tcPr>
          <w:p>
            <w:r>
              <w:rPr>
                <w:rFonts w:ascii="Courier New" w:hAnsi="Courier New"/>
                <w:sz w:val="18"/>
                <w:szCs w:val="18"/>
                <w:shd w:val="clear" w:color="auto" w:fill="EBEBEB"/>
              </w:rPr>
              <w:t xml:space="preserve">Converting &lt;N&gt; received file(s) to &lt;syntax&gt;…</w:t>
            </w:r>
          </w:p>
        </w:tc>
      </w:tr>
      <w:tr>
        <w:tc>
          <w:tcPr>
            <w:tcW w:w="2700" w:type="dxa"/>
          </w:tcPr>
          <w:p>
            <w:r>
              <w:t xml:space="preserve">Retrieve complete, converted files not saved (required syntax)</w:t>
            </w:r>
          </w:p>
        </w:tc>
        <w:tc>
          <w:tcPr>
            <w:tcW w:w="6300" w:type="dxa"/>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shd w:val="clear" w:color="auto" w:fill="F5F5F5"/>
          </w:tcPr>
          <w:p>
            <w:r>
              <w:t xml:space="preserve">Retrieve failed — nothing deliverable in the required syntax</w:t>
            </w:r>
          </w:p>
        </w:tc>
        <w:tc>
          <w:tcPr>
            <w:tcW w:w="6300" w:type="dxa"/>
            <w:shd w:val="clear" w:color="auto" w:fill="F5F5F5"/>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