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v1.7.0</w:t>
      </w:r>
    </w:p>
    <w:p>
      <w:pPr>
        <w:spacing w:before="0" w:after="240"/>
        <w:jc w:val="center"/>
      </w:pPr>
      <w:r>
        <w:rPr>
          <w:color w:val="595959"/>
          <w:sz w:val="24"/>
          <w:szCs w:val="24"/>
        </w:rPr>
        <w:t xml:space="preserve">July 22,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 with a preference between Explicit and Implicit VR Little Endian and an optional on-disk guarantee that decompresses received JPEG Baseline/JPEG 2000 files locally, for downstream tools that require uncompressed transfer syntaxes</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restrict A-ASSOCIATE negotiation to Explicit VR Little Endian (</w:t>
            </w:r>
            <w:r>
              <w:rPr>
                <w:rFonts w:ascii="Courier New" w:hAnsi="Courier New"/>
                <w:sz w:val="18"/>
                <w:szCs w:val="18"/>
                <w:shd w:val="clear" w:color="auto" w:fill="EBEBEB"/>
              </w:rPr>
              <w:t xml:space="preserve">1.2.840.10008.1.2.1</w:t>
            </w:r>
            <w:r>
              <w:t xml:space="preserve">) and Implicit VR Little Endian (</w:t>
            </w:r>
            <w:r>
              <w:rPr>
                <w:rFonts w:ascii="Courier New" w:hAnsi="Courier New"/>
                <w:sz w:val="18"/>
                <w:szCs w:val="18"/>
                <w:shd w:val="clear" w:color="auto" w:fill="EBEBEB"/>
              </w:rPr>
              <w:t xml:space="preserve">1.2.840.10008.1.2</w:t>
            </w:r>
            <w:r>
              <w:t xml:space="preserve">), in the stated preference order — a conformant PACS must transcode compressed pixel data before sending. Note: some PACS systems cannot transcode and will fail the transfer for those SOP classes.</w:t>
            </w:r>
          </w:p>
        </w:tc>
      </w:tr>
      <w:tr>
        <w:tc>
          <w:tcPr>
            <w:tcW w:w="2700" w:type="dxa"/>
          </w:tcPr>
          <w:p>
            <w:r>
              <w:t xml:space="preserve">Guarantee uncompressed on disk</w:t>
            </w:r>
          </w:p>
        </w:tc>
        <w:tc>
          <w:tcPr>
            <w:tcW w:w="6300" w:type="dxa"/>
          </w:tcPr>
          <w:p>
            <w:r>
              <w:t xml:space="preserve">Available when an 'Uncompressed' option is selected. Ensures every retrieved file is stored as Implicit or Explicit VR Little Endian: files that still arrive compressed are decompressed locally after the retrieve (JPEG Baseline/Extended and JPEG 2000 — the formats the built-in viewer decodes), and re-retrieving a study replaces older compressed copies on disk instead of skipping them. JPEG 2000 Lossless converts bit-exactly; lossy sources keep their (already lossy) pixel values. Files in formats without a built-in decoder (e.g. JPEG-LS, RLE) are left compressed and counted in the status line and Activity Log.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2000 (lossless and lossy), and uncompressed (native) pixel data. Files stored in JPEG-LS, JPEG Lossless, or RLE Lossless formats cannot be decoded and display a message suggesting Open in Viewer; to view those, either use an external viewer or select an 'Uncompressed' transfer syntax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uncompressed preferences — see Section 4.1 for full details and caveats.</w:t>
            </w:r>
          </w:p>
        </w:tc>
      </w:tr>
      <w:tr>
        <w:tc>
          <w:tcPr>
            <w:tcW w:w="2700" w:type="dxa"/>
          </w:tcPr>
          <w:p>
            <w:r>
              <w:t xml:space="preserve">Guarantee uncompressed on disk</w:t>
            </w:r>
          </w:p>
        </w:tc>
        <w:tc>
          <w:tcPr>
            <w:tcW w:w="6300" w:type="dxa"/>
          </w:tcPr>
          <w:p>
            <w:r>
              <w:t xml:space="preserve">Decompresses received files locally so everything on disk is Implicit/Explicit VR Little Endian — see Section 4.1.</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v1.7.0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uncompressed options restrict C-GET/C-MOVE negotiation to Explicit + Implicit VR Little Endian in the stated preference order.</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When true (and </w:t>
            </w:r>
            <w:r>
              <w:rPr>
                <w:rFonts w:ascii="Courier New" w:hAnsi="Courier New"/>
                <w:sz w:val="18"/>
                <w:szCs w:val="18"/>
                <w:shd w:val="clear" w:color="auto" w:fill="EBEBEB"/>
              </w:rPr>
              <w:t xml:space="preserve">transferSyntax</w:t>
            </w:r>
            <w:r>
              <w:t xml:space="preserve"> is set), received files that are still compressed are decompressed locally to Explicit VR Little Endian, and re-retrieves replace older compressed copies on disk. Default: false.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 + </w:t>
            </w:r>
            <w:r>
              <w:rPr>
                <w:rFonts w:ascii="Courier New" w:hAnsi="Courier New"/>
                <w:sz w:val="18"/>
                <w:szCs w:val="18"/>
                <w:shd w:val="clear" w:color="auto" w:fill="EBEBEB"/>
              </w:rPr>
              <w:t xml:space="preserve">ensureUncompressed: true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and JPEG 2000. If the PACS stores images in JPEG-LS or another compressed format the viewer cannot decode, select an 'Uncompressed' transfer syntax in the server profile. The PACS will transcode on the fly if it supports transcoding. If the PACS does not support transcoding, the transfer will fail for those SOP classes; use the external viewer integration instead.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additionally tick 'Guarantee uncompressed on disk', which decompresses received JPEG Baseline/JPEG 2000 files locally and replaces older compressed copies on re-retrieve.</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