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spacing w:after="0"/>
      </w:pPr>
    </w:p>
    <w:p>
      <w:pPr>
        <w:spacing w:after="0"/>
      </w:pPr>
    </w:p>
    <w:p>
      <w:pPr>
        <w:spacing w:after="0"/>
      </w:pPr>
    </w:p>
    <w:p>
      <w:pPr>
        <w:pStyle w:val="DocTitle"/>
      </w:pPr>
      <w:r>
        <w:t>dicomtool</w:t>
      </w:r>
    </w:p>
    <w:p>
      <w:pPr>
        <w:pStyle w:val="DocSubtitle"/>
      </w:pPr>
      <w:r>
        <w:t>Usage Manual  v1.2.0</w:t>
      </w:r>
    </w:p>
    <w:p>
      <w:pPr>
        <w:spacing w:after="0"/>
      </w:pPr>
    </w:p>
    <w:p>
      <w:r>
        <w:t xml:space="preserve">A command-line utility for inspecting and modifying DICOM medical imaging files.</w:t>
      </w:r>
    </w:p>
    <w:p>
      <w:r>
        <w:br w:type="page"/>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w:t>
            </w:r>
          </w:p>
        </w:tc>
      </w:tr>
      <w:tr>
        <w:tc>
          <w:tcPr>
            <w:tcW w:w="2700" w:type="dxa"/>
          </w:tcPr>
          <w:p>
            <w:r>
              <w:rPr>
                <w:rFonts w:ascii="Courier New" w:hAnsi="Courier New"/>
                <w:sz w:val="18"/>
                <w:szCs w:val="18"/>
                <w:shd w:val="clear" w:color="auto" w:fill="EBEBEB"/>
              </w:rPr>
              <w:t xml:space="preserve">noprivate:true</w:t>
            </w:r>
          </w:p>
        </w:tc>
        <w:tc>
          <w:tcPr>
            <w:tcW w:w="6300" w:type="dxa"/>
          </w:tcPr>
          <w:p>
            <w:r>
              <w:t xml:space="preserve">Remove all private tags (those with an odd group number) before writing output.</w:t>
            </w:r>
          </w:p>
        </w:tc>
      </w:tr>
      <w:tr>
        <w:tc>
          <w:tcPr>
            <w:tcW w:w="2700" w:type="dxa"/>
            <w:shd w:val="clear" w:color="auto" w:fill="F5F5F5"/>
          </w:tcPr>
          <w:p>
            <w:r>
              <w:rPr>
                <w:rFonts w:ascii="Courier New" w:hAnsi="Courier New"/>
                <w:sz w:val="18"/>
                <w:szCs w:val="18"/>
                <w:shd w:val="clear" w:color="auto" w:fill="EBEBEB"/>
              </w:rPr>
              <w:t xml:space="preserve">ignoretype:&lt;types&gt;</w:t>
            </w:r>
          </w:p>
        </w:tc>
        <w:tc>
          <w:tcPr>
            <w:tcW w:w="6300" w:type="dxa"/>
            <w:shd w:val="clear" w:color="auto" w:fill="F5F5F5"/>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tcPr>
          <w:p>
            <w:r>
              <w:rPr>
                <w:rFonts w:ascii="Courier New" w:hAnsi="Courier New"/>
                <w:sz w:val="18"/>
                <w:szCs w:val="18"/>
                <w:shd w:val="clear" w:color="auto" w:fill="EBEBEB"/>
              </w:rPr>
              <w:t xml:space="preserve">ignoremodality:&lt;modalities&gt;</w:t>
            </w:r>
          </w:p>
        </w:tc>
        <w:tc>
          <w:tcPr>
            <w:tcW w:w="6300" w:type="dxa"/>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shd w:val="clear" w:color="auto" w:fill="F5F5F5"/>
          </w:tcPr>
          <w:p>
            <w:r>
              <w:rPr>
                <w:rFonts w:ascii="Courier New" w:hAnsi="Courier New"/>
                <w:sz w:val="18"/>
                <w:szCs w:val="18"/>
                <w:shd w:val="clear" w:color="auto" w:fill="EBEBEB"/>
              </w:rPr>
              <w:t xml:space="preserve">maskrows:&lt;n&gt;</w:t>
            </w:r>
          </w:p>
        </w:tc>
        <w:tc>
          <w:tcPr>
            <w:tcW w:w="6300" w:type="dxa"/>
            <w:shd w:val="clear" w:color="auto" w:fill="F5F5F5"/>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tcPr>
          <w:p>
            <w:r>
              <w:rPr>
                <w:rFonts w:ascii="Courier New" w:hAnsi="Courier New"/>
                <w:sz w:val="18"/>
                <w:szCs w:val="18"/>
                <w:shd w:val="clear" w:color="auto" w:fill="EBEBEB"/>
              </w:rPr>
              <w:t xml:space="preserve">fixvr:correct|skip|passthrough</w:t>
            </w:r>
          </w:p>
        </w:tc>
        <w:tc>
          <w:tcPr>
            <w:tcW w:w="6300" w:type="dxa"/>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shd w:val="clear" w:color="auto" w:fill="F5F5F5"/>
          </w:tcPr>
          <w:p>
            <w:r>
              <w:rPr>
                <w:rFonts w:ascii="Courier New" w:hAnsi="Courier New"/>
                <w:sz w:val="18"/>
                <w:szCs w:val="18"/>
                <w:shd w:val="clear" w:color="auto" w:fill="EBEBEB"/>
              </w:rPr>
              <w:t xml:space="preserve">workers:&lt;n&gt;</w:t>
            </w:r>
          </w:p>
        </w:tc>
        <w:tc>
          <w:tcPr>
            <w:tcW w:w="6300" w:type="dxa"/>
            <w:shd w:val="clear" w:color="auto" w:fill="F5F5F5"/>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tcPr>
          <w:p>
            <w:r>
              <w:rPr>
                <w:rFonts w:ascii="Courier New" w:hAnsi="Courier New"/>
                <w:sz w:val="18"/>
                <w:szCs w:val="18"/>
                <w:shd w:val="clear" w:color="auto" w:fill="EBEBEB"/>
              </w:rPr>
              <w:t xml:space="preserve">zip:true</w:t>
            </w:r>
          </w:p>
        </w:tc>
        <w:tc>
          <w:tcPr>
            <w:tcW w:w="6300" w:type="dxa"/>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shd w:val="clear" w:color="auto" w:fill="F5F5F5"/>
          </w:tcPr>
          <w:p>
            <w:r>
              <w:rPr>
                <w:rFonts w:ascii="Courier New" w:hAnsi="Courier New"/>
                <w:sz w:val="18"/>
                <w:szCs w:val="18"/>
                <w:shd w:val="clear" w:color="auto" w:fill="EBEBEB"/>
              </w:rPr>
              <w:t xml:space="preserve">dicomdir:true</w:t>
            </w:r>
          </w:p>
        </w:tc>
        <w:tc>
          <w:tcPr>
            <w:tcW w:w="6300" w:type="dxa"/>
            <w:shd w:val="clear" w:color="auto" w:fill="F5F5F5"/>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tcPr>
          <w:p>
            <w:r>
              <w:rPr>
                <w:rFonts w:ascii="Courier New" w:hAnsi="Courier New"/>
                <w:sz w:val="18"/>
                <w:szCs w:val="18"/>
                <w:shd w:val="clear" w:color="auto" w:fill="EBEBEB"/>
              </w:rPr>
              <w:t xml:space="preserve">profile:&lt;name&gt;</w:t>
            </w:r>
          </w:p>
        </w:tc>
        <w:tc>
          <w:tcPr>
            <w:tcW w:w="6300" w:type="dxa"/>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"keep":           [],</w:t>
      </w:r>
    </w:p>
    <w:p>
      <w:pPr>
        <w:pStyle w:val="Code"/>
      </w:pPr>
      <w:r>
        <w:t xml:space="preserve">    "dob":            "YYYY0101",</w:t>
      </w:r>
    </w:p>
    <w:p>
      <w:pPr>
        <w:pStyle w:val="Code"/>
      </w:pPr>
      <w:r>
        <w:t xml:space="preserve">    "uid":            "9999",</w:t>
      </w:r>
    </w:p>
    <w:p>
      <w:pPr>
        <w:pStyle w:val="Code"/>
      </w:pPr>
      <w:r>
        <w:t xml:space="preserve">    "noprivate":      true,</w:t>
      </w:r>
    </w:p>
    <w:p>
      <w:pPr>
        <w:pStyle w:val="Code"/>
      </w:pPr>
      <w:r>
        <w:t xml:space="preserve">    "keepprivate":    false,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"per-modality":   {}</w:t>
      </w:r>
    </w:p>
    <w:p>
      <w:pPr>
        <w:pStyle w:val="Code"/>
      </w:pPr>
      <w:r>
        <w:t xml:space="preserve">  }</w:t>
      </w:r>
    </w:p>
    <w:p>
      <w:pPr>
        <w:pStyle w:val="Code"/>
      </w:pPr>
      <w:r>
        <w:t xml:space="preserve">}</w:t>
      </w:r>
    </w:p>
    <w:p>
      <w:r>
        <w:t xml:space="preserve">All fields are optional. Omitted fields take their command-line defaults.</w:t>
      </w:r>
    </w:p>
    <w:p>
      <w:r>
        <w:t xml:space="preserve">The </w:t>
      </w:r>
      <w:r>
        <w:rPr>
          <w:rFonts w:ascii="Courier New" w:hAnsi="Courier New"/>
          <w:sz w:val="18"/>
          <w:szCs w:val="18"/>
          <w:shd w:val="clear" w:color="auto" w:fill="EBEBEB"/>
        </w:rPr>
        <w:t xml:space="preserve">keep</w:t>
      </w:r>
      <w:r>
        <w:t xml:space="preserve"> field lists tags that are excluded from the removal list. The </w:t>
      </w:r>
      <w:r>
        <w:rPr>
          <w:rFonts w:ascii="Courier New" w:hAnsi="Courier New"/>
          <w:sz w:val="18"/>
          <w:szCs w:val="18"/>
          <w:shd w:val="clear" w:color="auto" w:fill="EBEBEB"/>
        </w:rPr>
        <w:t xml:space="preserve">keepprivate</w:t>
      </w:r>
      <w:r>
        <w:t xml:space="preserve"> field suppresses </w:t>
      </w:r>
      <w:r>
        <w:rPr>
          <w:rFonts w:ascii="Courier New" w:hAnsi="Courier New"/>
          <w:sz w:val="18"/>
          <w:szCs w:val="18"/>
          <w:shd w:val="clear" w:color="auto" w:fill="EBEBEB"/>
        </w:rPr>
        <w:t xml:space="preserve">noprivate</w:t>
      </w:r>
      <w:r>
        <w:t xml:space="preserve"> for files processed by this profile. The </w:t>
      </w:r>
      <w:r>
        <w:rPr>
          <w:rFonts w:ascii="Courier New" w:hAnsi="Courier New"/>
          <w:sz w:val="18"/>
          <w:szCs w:val="18"/>
          <w:shd w:val="clear" w:color="auto" w:fill="EBEBEB"/>
        </w:rPr>
        <w:t xml:space="preserve">per-modality</w:t>
      </w:r>
      <w:r>
        <w:t xml:space="preserve"> field maps DICOM Modality values to override settings applied only to files of that modality (see Section 6.7).</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r>
              <w:t xml:space="preserve">, </w:t>
            </w:r>
            <w:r>
              <w:rPr>
                <w:rFonts w:ascii="Courier New" w:hAnsi="Courier New"/>
                <w:sz w:val="18"/>
                <w:szCs w:val="18"/>
                <w:shd w:val="clear" w:color="auto" w:fill="EBEBEB"/>
              </w:rPr>
              <w:t xml:space="preserve">keepprivate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keep</w:t>
            </w:r>
          </w:p>
        </w:tc>
        <w:tc>
          <w:tcPr>
            <w:tcW w:w="6300" w:type="dxa"/>
            <w:shd w:val="clear" w:color="auto" w:fill="F5F5F5"/>
          </w:tcPr>
          <w:p>
            <w:r>
              <w:t xml:space="preserve">Tags listed in the derived profile's </w:t>
            </w:r>
            <w:r>
              <w:rPr>
                <w:rFonts w:ascii="Courier New" w:hAnsi="Courier New"/>
                <w:sz w:val="18"/>
                <w:szCs w:val="18"/>
                <w:shd w:val="clear" w:color="auto" w:fill="EBEBEB"/>
              </w:rPr>
              <w:t xml:space="preserve">keep</w:t>
            </w:r>
            <w:r>
              <w:t xml:space="preserve"> list are removed from the merged </w:t>
            </w:r>
            <w:r>
              <w:rPr>
                <w:rFonts w:ascii="Courier New" w:hAnsi="Courier New"/>
                <w:sz w:val="18"/>
                <w:szCs w:val="18"/>
                <w:shd w:val="clear" w:color="auto" w:fill="EBEBEB"/>
              </w:rPr>
              <w:t xml:space="preserve">remove</w:t>
            </w:r>
            <w:r>
              <w:t xml:space="preserve"> list. A derived profile can restore tags that a parent removes.</w:t>
            </w:r>
          </w:p>
        </w:tc>
      </w:tr>
      <w:tr>
        <w:tc>
          <w:tcPr>
            <w:tcW w:w="2700" w:type="dxa"/>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tcPr>
          <w:p>
            <w:r>
              <w:t xml:space="preserve">Union of both lists, deduplicated (case-insensitive).</w:t>
            </w:r>
          </w:p>
        </w:tc>
      </w:tr>
      <w:tr>
        <w:tc>
          <w:tcPr>
            <w:tcW w:w="2700" w:type="dxa"/>
            <w:shd w:val="clear" w:color="auto" w:fill="F5F5F5"/>
          </w:tcPr>
          <w:p>
            <w:r>
              <w:rPr>
                <w:rFonts w:ascii="Courier New" w:hAnsi="Courier New"/>
                <w:sz w:val="18"/>
                <w:szCs w:val="18"/>
                <w:shd w:val="clear" w:color="auto" w:fill="EBEBEB"/>
              </w:rPr>
              <w:t xml:space="preserve">fixvr</w:t>
            </w:r>
          </w:p>
        </w:tc>
        <w:tc>
          <w:tcPr>
            <w:tcW w:w="6300" w:type="dxa"/>
            <w:shd w:val="clear" w:color="auto" w:fill="F5F5F5"/>
          </w:tcPr>
          <w:p>
            <w:r>
              <w:t xml:space="preserve">Derived value wins if non-empty; otherwise base value is used.</w:t>
            </w:r>
          </w:p>
        </w:tc>
      </w:tr>
      <w:tr>
        <w:tc>
          <w:tcPr>
            <w:tcW w:w="2700" w:type="dxa"/>
          </w:tcPr>
          <w:p>
            <w:r>
              <w:rPr>
                <w:rFonts w:ascii="Courier New" w:hAnsi="Courier New"/>
                <w:sz w:val="18"/>
                <w:szCs w:val="18"/>
                <w:shd w:val="clear" w:color="auto" w:fill="EBEBEB"/>
              </w:rPr>
              <w:t xml:space="preserve">per-modality</w:t>
            </w:r>
          </w:p>
        </w:tc>
        <w:tc>
          <w:tcPr>
            <w:tcW w:w="6300" w:type="dxa"/>
          </w:tcPr>
          <w:p>
            <w:r>
              <w:t xml:space="preserve">Maps are merged per modality key. Derived entry wins for any modality it defines; base contributes remaining modalities. Entries for the same modality are themselves merged using these same rules.</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2"/>
      </w:pPr>
      <w:r>
        <w:t>6.7  Per-Modality Overrides</w:t>
      </w:r>
    </w:p>
    <w:p>
      <w:r>
        <w:t xml:space="preserve">A profile can define different processing rules for individual DICOM modalities using the </w:t>
      </w:r>
      <w:r>
        <w:rPr>
          <w:rFonts w:ascii="Courier New" w:hAnsi="Courier New"/>
          <w:sz w:val="18"/>
          <w:szCs w:val="18"/>
          <w:shd w:val="clear" w:color="auto" w:fill="EBEBEB"/>
        </w:rPr>
        <w:t xml:space="preserve">per-modality</w:t>
      </w:r>
      <w:r>
        <w:t xml:space="preserve"> field. When a file is processed, its Modality tag (0008,0060) is checked against the map; if a matching entry exists, its settings are layered on top of the base profile settings for that file only.</w:t>
      </w:r>
    </w:p>
    <w:p>
      <w:r>
        <w:t xml:space="preserve">Per-modality overrides are additive: they do not replace the base profile, they extend it. The supported fields within a per-modality entry are: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keep</w:t>
      </w:r>
      <w:r>
        <w:t xml:space="preserve">, </w:t>
      </w:r>
      <w:r>
        <w:rPr>
          <w:rFonts w:ascii="Courier New" w:hAnsi="Courier New"/>
          <w:sz w:val="18"/>
          <w:szCs w:val="18"/>
          <w:shd w:val="clear" w:color="auto" w:fill="EBEBEB"/>
        </w:rPr>
        <w:t xml:space="preserve">keepprivate</w:t>
      </w:r>
      <w:r>
        <w:t xml:space="preserve">, </w:t>
      </w:r>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r>
        <w:t xml:space="preserve">, </w:t>
      </w:r>
      <w:r>
        <w:rPr>
          <w:rFonts w:ascii="Courier New" w:hAnsi="Courier New"/>
          <w:sz w:val="18"/>
          <w:szCs w:val="18"/>
          <w:shd w:val="clear" w:color="auto" w:fill="EBEBEB"/>
        </w:rPr>
        <w:t xml:space="preserve">maskrows</w:t>
      </w:r>
      <w:r>
        <w:t xml:space="preserve">, and </w:t>
      </w:r>
      <w:r>
        <w:rPr>
          <w:rFonts w:ascii="Courier New" w:hAnsi="Courier New"/>
          <w:sz w:val="18"/>
          <w:szCs w:val="18"/>
          <w:shd w:val="clear" w:color="auto" w:fill="EBEBEB"/>
        </w:rPr>
        <w:t xml:space="preserve">noprivate</w:t>
      </w:r>
      <w:r>
        <w:t xml:space="preserve">. The </w:t>
      </w:r>
      <w:r>
        <w:rPr>
          <w:rFonts w:ascii="Courier New" w:hAnsi="Courier New"/>
          <w:sz w:val="18"/>
          <w:szCs w:val="18"/>
          <w:shd w:val="clear" w:color="auto" w:fill="EBEBEB"/>
        </w:rPr>
        <w:t xml:space="preserve">per-modality</w:t>
      </w:r>
      <w:r>
        <w:t xml:space="preserve"> and </w:t>
      </w:r>
      <w:r>
        <w:rPr>
          <w:rFonts w:ascii="Courier New" w:hAnsi="Courier New"/>
          <w:sz w:val="18"/>
          <w:szCs w:val="18"/>
          <w:shd w:val="clear" w:color="auto" w:fill="EBEBEB"/>
        </w:rPr>
        <w:t xml:space="preserve">base</w:t>
      </w:r>
      <w:r>
        <w:t xml:space="preserve"> fields are not supported inside a per-modality entry.</w:t>
      </w:r>
    </w:p>
    <w:p>
      <w:r>
        <w:t xml:space="preserve">Modality keys are matched case-insensitively. Tag aliases are resolved the same way as in top-level profile fields.</w:t>
      </w:r>
    </w:p>
    <w:p>
      <w:r>
        <w:t xml:space="preserve">Merge rules for per-modality overrides (applied at runtime, per file):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Behaviour when modality matches</w:t>
            </w:r>
          </w:p>
        </w:tc>
      </w:tr>
      <w:tr>
        <w:tc>
          <w:tcPr>
            <w:tcW w:w="2700" w:type="dxa"/>
          </w:tcPr>
          <w:p>
            <w:r>
              <w:rPr>
                <w:rFonts w:ascii="Courier New" w:hAnsi="Courier New"/>
                <w:sz w:val="18"/>
                <w:szCs w:val="18"/>
                <w:shd w:val="clear" w:color="auto" w:fill="EBEBEB"/>
              </w:rPr>
              <w:t xml:space="preserve">set</w:t>
            </w:r>
          </w:p>
        </w:tc>
        <w:tc>
          <w:tcPr>
            <w:tcW w:w="6300" w:type="dxa"/>
          </w:tcPr>
          <w:p>
            <w:r>
              <w:t xml:space="preserve">Override entries win per tag; base profile tags not overridden are kept.</w:t>
            </w:r>
          </w:p>
        </w:tc>
      </w:tr>
      <w:tr>
        <w:tc>
          <w:tcPr>
            <w:tcW w:w="2700" w:type="dxa"/>
            <w:shd w:val="clear" w:color="auto" w:fill="F5F5F5"/>
          </w:tcPr>
          <w:p>
            <w:r>
              <w:rPr>
                <w:rFonts w:ascii="Courier New" w:hAnsi="Courier New"/>
                <w:sz w:val="18"/>
                <w:szCs w:val="18"/>
                <w:shd w:val="clear" w:color="auto" w:fill="EBEBEB"/>
              </w:rPr>
              <w:t xml:space="preserve">remove</w:t>
            </w:r>
          </w:p>
        </w:tc>
        <w:tc>
          <w:tcPr>
            <w:tcW w:w="6300" w:type="dxa"/>
            <w:shd w:val="clear" w:color="auto" w:fill="F5F5F5"/>
          </w:tcPr>
          <w:p>
            <w:r>
              <w:t xml:space="preserve">Union with base removals. Override adds to the list.</w:t>
            </w:r>
          </w:p>
        </w:tc>
      </w:tr>
      <w:tr>
        <w:tc>
          <w:tcPr>
            <w:tcW w:w="2700" w:type="dxa"/>
          </w:tcPr>
          <w:p>
            <w:r>
              <w:rPr>
                <w:rFonts w:ascii="Courier New" w:hAnsi="Courier New"/>
                <w:sz w:val="18"/>
                <w:szCs w:val="18"/>
                <w:shd w:val="clear" w:color="auto" w:fill="EBEBEB"/>
              </w:rPr>
              <w:t xml:space="preserve">keep</w:t>
            </w:r>
          </w:p>
        </w:tc>
        <w:tc>
          <w:tcPr>
            <w:tcW w:w="6300" w:type="dxa"/>
          </w:tcPr>
          <w:p>
            <w:r>
              <w:t xml:space="preserve">Tags listed are subtracted from the combined removal list. Use to restore a tag that the base profile removes for all other modalities.</w:t>
            </w:r>
          </w:p>
        </w:tc>
      </w:tr>
      <w:tr>
        <w:tc>
          <w:tcPr>
            <w:tcW w:w="2700" w:type="dxa"/>
            <w:shd w:val="clear" w:color="auto" w:fill="F5F5F5"/>
          </w:tcPr>
          <w:p>
            <w:r>
              <w:rPr>
                <w:rFonts w:ascii="Courier New" w:hAnsi="Courier New"/>
                <w:sz w:val="18"/>
                <w:szCs w:val="18"/>
                <w:shd w:val="clear" w:color="auto" w:fill="EBEBEB"/>
              </w:rPr>
              <w:t xml:space="preserve">keepprivate: true</w:t>
            </w:r>
          </w:p>
        </w:tc>
        <w:tc>
          <w:tcPr>
            <w:tcW w:w="6300" w:type="dxa"/>
            <w:shd w:val="clear" w:color="auto" w:fill="F5F5F5"/>
          </w:tcPr>
          <w:p>
            <w:r>
              <w:t xml:space="preserve">Suppresses </w:t>
            </w:r>
            <w:r>
              <w:rPr>
                <w:rFonts w:ascii="Courier New" w:hAnsi="Courier New"/>
                <w:sz w:val="18"/>
                <w:szCs w:val="18"/>
                <w:shd w:val="clear" w:color="auto" w:fill="EBEBEB"/>
              </w:rPr>
              <w:t xml:space="preserve">noprivate</w:t>
            </w:r>
            <w:r>
              <w:t xml:space="preserve"> for matched files, even when the base profile enables it. Lets private tags be preserved for a specific modality.</w:t>
            </w:r>
          </w:p>
        </w:tc>
      </w:tr>
      <w:tr>
        <w:tc>
          <w:tcPr>
            <w:tcW w:w="2700" w:type="dxa"/>
          </w:tcPr>
          <w:p>
            <w:r>
              <w:rPr>
                <w:rFonts w:ascii="Courier New" w:hAnsi="Courier New"/>
                <w:sz w:val="18"/>
                <w:szCs w:val="18"/>
                <w:shd w:val="clear" w:color="auto" w:fill="EBEBEB"/>
              </w:rPr>
              <w:t xml:space="preserve">noprivate: true</w:t>
            </w:r>
          </w:p>
        </w:tc>
        <w:tc>
          <w:tcPr>
            <w:tcW w:w="6300" w:type="dxa"/>
          </w:tcPr>
          <w:p>
            <w:r>
              <w:t xml:space="preserve">Forces private tag removal for matched files, even if the base profile does not enable it.</w:t>
            </w:r>
          </w:p>
        </w:tc>
      </w:tr>
      <w:tr>
        <w:tc>
          <w:tcPr>
            <w:tcW w:w="2700" w:type="dxa"/>
            <w:shd w:val="clear" w:color="auto" w:fill="F5F5F5"/>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p>
        </w:tc>
        <w:tc>
          <w:tcPr>
            <w:tcW w:w="6300" w:type="dxa"/>
            <w:shd w:val="clear" w:color="auto" w:fill="F5F5F5"/>
          </w:tcPr>
          <w:p>
            <w:r>
              <w:t xml:space="preserve">Replaces the base value when non-empty.</w:t>
            </w:r>
          </w:p>
        </w:tc>
      </w:tr>
      <w:tr>
        <w:tc>
          <w:tcPr>
            <w:tcW w:w="2700" w:type="dxa"/>
          </w:tcPr>
          <w:p>
            <w:r>
              <w:rPr>
                <w:rFonts w:ascii="Courier New" w:hAnsi="Courier New"/>
                <w:sz w:val="18"/>
                <w:szCs w:val="18"/>
                <w:shd w:val="clear" w:color="auto" w:fill="EBEBEB"/>
              </w:rPr>
              <w:t xml:space="preserve">maskrows</w:t>
            </w:r>
          </w:p>
        </w:tc>
        <w:tc>
          <w:tcPr>
            <w:tcW w:w="6300" w:type="dxa"/>
          </w:tcPr>
          <w:p>
            <w:r>
              <w:t xml:space="preserve">Replaces the base value when greater than zero.</w:t>
            </w:r>
          </w:p>
        </w:tc>
      </w:tr>
    </w:tbl>
    <w:p/>
    <w:p>
      <w:r>
        <w:t xml:space="preserve">Example — remove Image Type for all modalities except MR; strip private tags everywhere except PT:</w:t>
      </w:r>
    </w:p>
    <w:p>
      <w:pPr>
        <w:pStyle w:val="Code"/>
      </w:pPr>
      <w:r>
        <w:t xml:space="preserve">{</w:t>
      </w:r>
    </w:p>
    <w:p>
      <w:pPr>
        <w:pStyle w:val="Code"/>
      </w:pPr>
      <w:r>
        <w:t xml:space="preserve">  "study-deident": {</w:t>
      </w:r>
    </w:p>
    <w:p>
      <w:pPr>
        <w:pStyle w:val="Code"/>
      </w:pPr>
      <w:r>
        <w:t xml:space="preserve">    "set":       ["PatientName=ANON", "PatientID=ANON"],</w:t>
      </w:r>
    </w:p>
    <w:p>
      <w:pPr>
        <w:pStyle w:val="Code"/>
      </w:pPr>
      <w:r>
        <w:t xml:space="preserve">    "remove":    ["8,8"],</w:t>
      </w:r>
    </w:p>
    <w:p>
      <w:pPr>
        <w:pStyle w:val="Code"/>
      </w:pPr>
      <w:r>
        <w:t xml:space="preserve">    "noprivate": true,</w:t>
      </w:r>
    </w:p>
    <w:p>
      <w:pPr>
        <w:pStyle w:val="Code"/>
      </w:pPr>
      <w:r>
        <w:t xml:space="preserve">    "fixvr":     "correct",</w:t>
      </w:r>
    </w:p>
    <w:p>
      <w:pPr>
        <w:pStyle w:val="Code"/>
      </w:pPr>
      <w:r>
        <w:t xml:space="preserve">    "per-modality": {</w:t>
      </w:r>
    </w:p>
    <w:p>
      <w:pPr>
        <w:pStyle w:val="Code"/>
      </w:pPr>
      <w:r>
        <w:t xml:space="preserve">      "MR": {</w:t>
      </w:r>
    </w:p>
    <w:p>
      <w:pPr>
        <w:pStyle w:val="Code"/>
      </w:pPr>
      <w:r>
        <w:t xml:space="preserve">        "keep": ["8,8"]</w:t>
      </w:r>
    </w:p>
    <w:p>
      <w:pPr>
        <w:pStyle w:val="Code"/>
      </w:pPr>
      <w:r>
        <w:t xml:space="preserve">      },</w:t>
      </w:r>
    </w:p>
    <w:p>
      <w:pPr>
        <w:pStyle w:val="Code"/>
      </w:pPr>
      <w:r>
        <w:t xml:space="preserve">      "PT": {</w:t>
      </w:r>
    </w:p>
    <w:p>
      <w:pPr>
        <w:pStyle w:val="Code"/>
      </w:pPr>
      <w:r>
        <w:t xml:space="preserve">        "keepprivate": true</w:t>
      </w:r>
    </w:p>
    <w:p>
      <w:pPr>
        <w:pStyle w:val="Code"/>
      </w:pPr>
      <w:r>
        <w:t xml:space="preserve">      },</w:t>
      </w:r>
    </w:p>
    <w:p>
      <w:pPr>
        <w:pStyle w:val="Code"/>
      </w:pPr>
      <w:r>
        <w:t xml:space="preserve">      "CT": {</w:t>
      </w:r>
    </w:p>
    <w:p>
      <w:pPr>
        <w:pStyle w:val="Code"/>
      </w:pPr>
      <w:r>
        <w:t xml:space="preserve">        "remove": ["18,1400", "18,1401"],</w:t>
      </w:r>
    </w:p>
    <w:p>
      <w:pPr>
        <w:pStyle w:val="Code"/>
      </w:pPr>
      <w:r>
        <w:t xml:space="preserve">        "set":    ["Manufacturer="]</w:t>
      </w:r>
    </w:p>
    <w:p>
      <w:pPr>
        <w:pStyle w:val="Code"/>
      </w:pPr>
      <w:r>
        <w:t xml:space="preserve">      }</w:t>
      </w:r>
    </w:p>
    <w:p>
      <w:pPr>
        <w:pStyle w:val="Code"/>
      </w:pPr>
      <w:r>
        <w:t xml:space="preserve">    }</w:t>
      </w:r>
    </w:p>
    <w:p>
      <w:pPr>
        <w:pStyle w:val="Code"/>
      </w:pPr>
      <w:r>
        <w:t xml:space="preserve">  }</w:t>
      </w:r>
    </w:p>
    <w:p>
      <w:pPr>
        <w:pStyle w:val="Code"/>
      </w:pPr>
      <w:r>
        <w:t xml:space="preserve">}</w:t>
      </w:r>
    </w:p>
    <w:p>
      <w:r>
        <w:t xml:space="preserve">When </w:t>
      </w:r>
      <w:r>
        <w:rPr>
          <w:rFonts w:ascii="Courier New" w:hAnsi="Courier New"/>
          <w:sz w:val="18"/>
          <w:szCs w:val="18"/>
          <w:shd w:val="clear" w:color="auto" w:fill="EBEBEB"/>
        </w:rPr>
        <w:t xml:space="preserve">verbose:true</w:t>
      </w:r>
      <w:r>
        <w:t xml:space="preserve"> is active, a line is printed for each file that triggers a per-modality override, identifying the modality key that was matched. This provides an audit trail for de-identification workflows.</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two built-in profiles. </w:t>
      </w:r>
      <w:r>
        <w:rPr>
          <w:rFonts w:ascii="Courier New" w:hAnsi="Courier New"/>
          <w:sz w:val="18"/>
          <w:szCs w:val="18"/>
          <w:shd w:val="clear" w:color="auto" w:fill="EBEBEB"/>
        </w:rPr>
        <w:t xml:space="preserve">base-anon</w:t>
      </w:r>
      <w:r>
        <w:t xml:space="preserve"> is a comprehensive de-identification baseline: it sets patient identity fields to anonymous values, masks the date of birth to year only, removes private tags, and removes tags commonly associated with identifying information. </w:t>
      </w:r>
      <w:r>
        <w:rPr>
          <w:rFonts w:ascii="Courier New" w:hAnsi="Courier New"/>
          <w:sz w:val="18"/>
          <w:szCs w:val="18"/>
          <w:shd w:val="clear" w:color="auto" w:fill="EBEBEB"/>
        </w:rPr>
        <w:t xml:space="preserve">anon-img</w:t>
      </w:r>
      <w:r>
        <w:t xml:space="preserve"> derives from </w:t>
      </w:r>
      <w:r>
        <w:rPr>
          <w:rFonts w:ascii="Courier New" w:hAnsi="Courier New"/>
          <w:sz w:val="18"/>
          <w:szCs w:val="18"/>
          <w:shd w:val="clear" w:color="auto" w:fill="EBEBEB"/>
        </w:rPr>
        <w:t xml:space="preserve">base-anon</w:t>
      </w:r>
      <w:r>
        <w:t xml:space="preserve"> and additionally skips Secondary Capture, Overlay, Presentation State, and Structured Report objects.</w:t>
      </w:r>
    </w:p>
    <w:p>
      <w:pPr>
        <w:pStyle w:val="Code"/>
      </w:pPr>
      <w:r>
        <w:t xml:space="preserve">{</w:t>
      </w:r>
    </w:p>
    <w:p>
      <w:pPr>
        <w:pStyle w:val="Code"/>
      </w:pPr>
      <w:r>
        <w:t xml:space="preserve">  "base-anon":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w:t>
      </w:r>
    </w:p>
    <w:p>
      <w:pPr>
        <w:pStyle w:val="Code"/>
      </w:pPr>
      <w:r>
        <w:t xml:space="preserve">  "anon-img": {</w:t>
      </w:r>
    </w:p>
    <w:p>
      <w:pPr>
        <w:pStyle w:val="Code"/>
      </w:pPr>
      <w:r>
        <w:t xml:space="preserve">    "base":           "base-anon",</w:t>
      </w:r>
    </w:p>
    <w:p>
      <w:pPr>
        <w:pStyle w:val="Code"/>
      </w:pPr>
      <w:r>
        <w:t xml:space="preserve">    "ignoretype":     ["SECONDARY"],</w:t>
      </w:r>
    </w:p>
    <w:p>
      <w:pPr>
        <w:pStyle w:val="Code"/>
      </w:pPr>
      <w:r>
        <w:t xml:space="preserve">    "ignoremodality": ["SC", "OT", "PR", "SR"]</w:t>
      </w:r>
    </w:p>
    <w:p>
      <w:pPr>
        <w:pStyle w:val="Code"/>
      </w:pPr>
      <w:r>
        <w:t xml:space="preserve">  }</w:t>
      </w:r>
    </w:p>
    <w:p>
      <w:pPr>
        <w:pStyle w:val="Code"/>
      </w:pPr>
      <w:r>
        <w:t xml:space="preserve">}</w:t>
      </w:r>
    </w:p>
    <w:p>
      <w:r>
        <w:br w:type="page"/>
      </w:r>
    </w:p>
    <w:p>
      <w:pPr>
        <w:pStyle w:val="Heading1"/>
      </w:pPr>
      <w:r>
        <w:t>Credits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w:t>
      </w:r>
    </w:p>
    <w:p>
      <w:r>
        <w:t xml:space="preserve">Contributions made with AI assistance include:</w:t>
      </w:r>
    </w:p>
    <w:p>
      <w:pPr>
        <w:pStyle w:val="ListBullet"/>
      </w:pPr>
      <w:r>
        <w:t xml:space="preserve">Application architecture and Go source code</w:t>
      </w:r>
    </w:p>
    <w:p>
      <w:pPr>
        <w:pStyle w:val="ListBullet"/>
      </w:pPr>
      <w:r>
        <w:t xml:space="preserve">Cobra CLI framework integration and command structure</w:t>
      </w:r>
    </w:p>
    <w:p>
      <w:pPr>
        <w:pStyle w:val="ListBullet"/>
      </w:pPr>
      <w:r>
        <w:t xml:space="preserve">DICOM tag inspection, modification, and VR correction logic</w:t>
      </w:r>
    </w:p>
    <w:p>
      <w:pPr>
        <w:pStyle w:val="ListBullet"/>
      </w:pPr>
      <w:r>
        <w:t xml:space="preserve">Profile system design and de-identification workflow</w:t>
      </w:r>
    </w:p>
    <w:p>
      <w:pPr>
        <w:pStyle w:val="ListBullet"/>
      </w:pPr>
      <w:r>
        <w:t xml:space="preserve">Tag alias and default configuration file content</w:t>
      </w:r>
    </w:p>
    <w:p>
      <w:pPr>
        <w:pStyle w:val="ListBullet"/>
      </w:pPr>
      <w:r>
        <w:t xml:space="preserve">Build scripts and cross-compilation configuration</w:t>
      </w:r>
    </w:p>
    <w:p>
      <w:pPr>
        <w:pStyle w:val="ListBullet"/>
      </w:pPr>
      <w:r>
        <w:t xml:space="preserve">User manual, changelog, and project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dc:title>dicomtool Usage Manual</dc:title>
  <dc:creator>dicomtool</dc:creator>
</cp:coreProperties>
</file>