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b/>
          <w:kern w:val="1"/>
          <w:sz w:val="36"/>
          <w:szCs w:val="24"/>
        </w:rPr>
      </w:pPr>
      <w:r>
        <w:rPr>
          <w:b/>
          <w:kern w:val="1"/>
          <w:sz w:val="36"/>
          <w:szCs w:val="24"/>
        </w:rPr>
        <w:t>An open-source and generic optimiser for Geonamica-based Decision Support Systems</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 xml:space="preserve">In this appendix, </w:t>
      </w:r>
      <w:r>
        <w:rPr>
          <w:kern w:val="1"/>
          <w:sz w:val="24"/>
          <w:szCs w:val="24"/>
        </w:rPr>
        <w:t>an</w:t>
      </w:r>
      <w:r>
        <w:rPr>
          <w:kern w:val="1"/>
          <w:sz w:val="24"/>
          <w:szCs w:val="24"/>
        </w:rPr>
        <w:t xml:space="preserve"> open-source software package </w:t>
      </w:r>
      <w:r>
        <w:rPr>
          <w:kern w:val="1"/>
          <w:sz w:val="24"/>
          <w:szCs w:val="24"/>
        </w:rPr>
        <w:t>that</w:t>
      </w:r>
      <w:r>
        <w:rPr>
          <w:kern w:val="1"/>
          <w:sz w:val="24"/>
          <w:szCs w:val="24"/>
        </w:rPr>
        <w:t xml:space="preserve"> enables the use of </w:t>
      </w:r>
      <w:proofErr w:type="spellStart"/>
      <w:r>
        <w:rPr>
          <w:kern w:val="1"/>
          <w:sz w:val="24"/>
          <w:szCs w:val="24"/>
        </w:rPr>
        <w:t>multiobjective</w:t>
      </w:r>
      <w:proofErr w:type="spellEnd"/>
      <w:r>
        <w:rPr>
          <w:kern w:val="1"/>
          <w:sz w:val="24"/>
          <w:szCs w:val="24"/>
        </w:rPr>
        <w:t xml:space="preserve"> genetic algorithms with Geonamica-based decision support systems</w:t>
      </w:r>
      <w:r>
        <w:rPr>
          <w:kern w:val="1"/>
          <w:sz w:val="24"/>
          <w:szCs w:val="24"/>
        </w:rPr>
        <w:t xml:space="preserve"> is described. </w:t>
      </w:r>
      <w:r>
        <w:rPr>
          <w:kern w:val="1"/>
          <w:sz w:val="24"/>
          <w:szCs w:val="24"/>
        </w:rPr>
        <w:t xml:space="preserve">Geonamica-based decision support systems are an integrated assessment model </w:t>
      </w:r>
      <w:r>
        <w:rPr>
          <w:kern w:val="1"/>
          <w:sz w:val="24"/>
          <w:szCs w:val="24"/>
        </w:rPr>
        <w:t>comprised</w:t>
      </w:r>
      <w:r>
        <w:rPr>
          <w:kern w:val="1"/>
          <w:sz w:val="24"/>
          <w:szCs w:val="24"/>
        </w:rPr>
        <w:t xml:space="preserve"> of a set of interlinked (i.e. coupled) modelling components, which is made available to users either through a command-line model-runner, or through a graphical user interface that is tailored to the decision-making processes and decision-options available for a particular decision-making context. On the other hand, </w:t>
      </w:r>
      <w:proofErr w:type="spellStart"/>
      <w:r>
        <w:rPr>
          <w:kern w:val="1"/>
          <w:sz w:val="24"/>
          <w:szCs w:val="24"/>
        </w:rPr>
        <w:t>multiobjective</w:t>
      </w:r>
      <w:proofErr w:type="spellEnd"/>
      <w:r>
        <w:rPr>
          <w:kern w:val="1"/>
          <w:sz w:val="24"/>
          <w:szCs w:val="24"/>
        </w:rPr>
        <w:t xml:space="preserve"> genetic algorithms are an optimisation routine that identify values of decision variables that exhibit Pareto-optimal </w:t>
      </w:r>
      <w:proofErr w:type="spellStart"/>
      <w:r>
        <w:rPr>
          <w:kern w:val="1"/>
          <w:sz w:val="24"/>
          <w:szCs w:val="24"/>
        </w:rPr>
        <w:t>tradeoffs</w:t>
      </w:r>
      <w:proofErr w:type="spellEnd"/>
      <w:r>
        <w:rPr>
          <w:kern w:val="1"/>
          <w:sz w:val="24"/>
          <w:szCs w:val="24"/>
        </w:rPr>
        <w:t xml:space="preserve"> across decision criteria</w:t>
      </w:r>
      <w:r>
        <w:rPr>
          <w:kern w:val="1"/>
          <w:sz w:val="24"/>
          <w:szCs w:val="24"/>
        </w:rPr>
        <w:t>. Genetic algorithms</w:t>
      </w:r>
      <w:r>
        <w:rPr>
          <w:kern w:val="1"/>
          <w:sz w:val="24"/>
          <w:szCs w:val="24"/>
        </w:rPr>
        <w:t xml:space="preserve"> </w:t>
      </w:r>
      <w:r>
        <w:rPr>
          <w:kern w:val="1"/>
          <w:sz w:val="24"/>
          <w:szCs w:val="24"/>
        </w:rPr>
        <w:t xml:space="preserve">are </w:t>
      </w:r>
      <w:r>
        <w:rPr>
          <w:kern w:val="1"/>
          <w:sz w:val="24"/>
          <w:szCs w:val="24"/>
        </w:rPr>
        <w:t xml:space="preserve">a robust optimiser for difficult optimisation problems, including those with </w:t>
      </w:r>
      <w:r>
        <w:rPr>
          <w:kern w:val="1"/>
          <w:sz w:val="24"/>
          <w:szCs w:val="24"/>
        </w:rPr>
        <w:t xml:space="preserve">nonlinearity (including multimodality) </w:t>
      </w:r>
      <w:r>
        <w:rPr>
          <w:kern w:val="1"/>
          <w:sz w:val="24"/>
          <w:szCs w:val="24"/>
        </w:rPr>
        <w:t xml:space="preserve">in objective space and saliency in decision variable space. When used in conjunction, Geonamica-based integrated assessment models and genetic algorithms implement a simulation-optimisation </w:t>
      </w:r>
      <w:proofErr w:type="gramStart"/>
      <w:r>
        <w:rPr>
          <w:kern w:val="1"/>
          <w:sz w:val="24"/>
          <w:szCs w:val="24"/>
        </w:rPr>
        <w:t>approach, and</w:t>
      </w:r>
      <w:proofErr w:type="gramEnd"/>
      <w:r>
        <w:rPr>
          <w:kern w:val="1"/>
          <w:sz w:val="24"/>
          <w:szCs w:val="24"/>
        </w:rPr>
        <w:t xml:space="preserve"> have applicability to a wide range of environmental and natural resource management problems. In particular, the use of optimisation aids the use of model-based decision support systems by helping to provide focus on well-performing decision variable values (i.e. the best sets of management options) when used for making management plans. It is also of note that the use of optimisation and the presented software have utility for the calibration — and specifically, the parameterisation — of integrated assessment models </w:t>
      </w:r>
      <w:r>
        <w:rPr>
          <w:kern w:val="1"/>
          <w:sz w:val="24"/>
          <w:szCs w:val="24"/>
        </w:rPr>
        <w:fldChar w:fldCharType="begin"/>
      </w:r>
      <w:r>
        <w:rPr>
          <w:kern w:val="1"/>
          <w:sz w:val="24"/>
          <w:szCs w:val="24"/>
        </w:rPr>
        <w:instrText xml:space="preserve"> ADDIN PAPERS2_CITATIONS &lt;citation&gt;&lt;priority&gt;77&lt;/priority&gt;&lt;uuid&gt;E8D1B09A-E5D5-4589-8CCA-5E4738A724F6&lt;/uuid&gt;&lt;publications&gt;&lt;publication&gt;&lt;subtype&gt;400&lt;/subtype&gt;&lt;title&gt;Multi-objective optimisation framework for calibration of Cellular Automata land-use models&lt;/title&gt;&lt;url&gt;http://linkinghub.elsevier.com/retrieve/pii/S1364815217306862&lt;/url&gt;&lt;volume&gt;100&lt;/volume&gt;&lt;publication_date&gt;99201802001200000000220000&lt;/publication_date&gt;&lt;uuid&gt;E8A45E00-47D3-4898-B34E-72E4012EB37A&lt;/uuid&gt;&lt;type&gt;400&lt;/type&gt;&lt;doi&gt;10.1016/j.envsoft.2017.11.012&lt;/doi&gt;&lt;startpage&gt;175&lt;/startpage&gt;&lt;endpage&gt;200&lt;/endpage&gt;&lt;bundle&gt;&lt;publication&gt;&lt;title&gt;Environmental Modelling and Software&lt;/title&gt;&lt;uuid&gt;1CA8BE8F-4F91-44D8-9CCB-E1F7E3C05F34&lt;/uuid&gt;&lt;subtype&gt;-100&lt;/subtype&gt;&lt;publisher&gt;Elsevier Ltd&lt;/publisher&gt;&lt;type&gt;-100&lt;/type&gt;&lt;citekey&gt;EnvironmentalModellingandSoftware:0ur&lt;/citekey&gt;&lt;/publication&gt;&lt;/bundle&gt;&lt;authors&gt;&lt;author&gt;&lt;lastName&gt;Newland&lt;/lastName&gt;&lt;firstName&gt;Charles&lt;/firstName&gt;&lt;middleNames&gt;P&lt;/middleNames&gt;&lt;/author&gt;&lt;author&gt;&lt;lastName&gt;Maier&lt;/lastName&gt;&lt;firstName&gt;Holger&lt;/firstName&gt;&lt;middleNames&gt;R&lt;/middleNames&gt;&lt;/author&gt;&lt;author&gt;&lt;lastName&gt;Zecchin&lt;/lastName&gt;&lt;firstName&gt;Aaron&lt;/firstName&gt;&lt;middleNames&gt;C&lt;/middleNames&gt;&lt;/author&gt;&lt;author&gt;&lt;lastName&gt;Newman&lt;/lastName&gt;&lt;firstName&gt;Jeffrey&lt;/firstName&gt;&lt;middleNames&gt;P&lt;/middleNames&gt;&lt;/author&gt;&lt;author&gt;&lt;lastName&gt;Delden&lt;/lastName&gt;&lt;nonDroppingParticle&gt;van&lt;/nonDroppingParticle&gt;&lt;firstName&gt;Hedwig&lt;/firstName&gt;&lt;/author&gt;&lt;/authors&gt;&lt;/publication&gt;&lt;/publications&gt;&lt;cites&gt;&lt;/cites&gt;&lt;/citation&gt;</w:instrText>
      </w:r>
      <w:r>
        <w:rPr>
          <w:kern w:val="1"/>
          <w:sz w:val="24"/>
          <w:szCs w:val="24"/>
        </w:rPr>
        <w:fldChar w:fldCharType="separate"/>
      </w:r>
      <w:r>
        <w:rPr>
          <w:rFonts w:ascii="Palatino" w:hAnsi="Palatino" w:cs="Palatino"/>
          <w:sz w:val="24"/>
          <w:szCs w:val="24"/>
          <w:lang w:val="en-US"/>
        </w:rPr>
        <w:t>(Newland et al., 2018)</w:t>
      </w:r>
      <w:r>
        <w:rPr>
          <w:kern w:val="1"/>
          <w:sz w:val="24"/>
          <w:szCs w:val="24"/>
        </w:rPr>
        <w:fldChar w:fldCharType="end"/>
      </w:r>
      <w:r>
        <w:rPr>
          <w:kern w:val="1"/>
          <w:sz w:val="24"/>
          <w:szCs w:val="24"/>
        </w:rPr>
        <w:t xml:space="preserve">.  </w:t>
      </w:r>
      <w:bookmarkStart w:id="0" w:name="_GoBack"/>
      <w:bookmarkEnd w:id="0"/>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 xml:space="preserve">The genetic algorithm chosen for implementation within this optimisation package is an adapted implementation of the non-dominated sorting genetic algorithm, first introduced by Deb et al </w:t>
      </w:r>
      <w:r>
        <w:rPr>
          <w:kern w:val="1"/>
          <w:sz w:val="24"/>
          <w:szCs w:val="24"/>
        </w:rPr>
        <w:fldChar w:fldCharType="begin"/>
      </w:r>
      <w:r>
        <w:rPr>
          <w:kern w:val="1"/>
          <w:sz w:val="24"/>
          <w:szCs w:val="24"/>
        </w:rPr>
        <w:instrText xml:space="preserve"> ADDIN PAPERS2_CITATIONS &lt;citation&gt;&lt;priority&gt;78&lt;/priority&gt;&lt;uuid&gt;A098E6B8-BCC9-40D9-A24A-3FBC92EE8053&lt;/uuid&gt;&lt;publications&gt;&lt;publication&gt;&lt;subtype&gt;400&lt;/subtype&gt;&lt;title&gt;A fast and elitist multiobjective genetic algorithm: NSGA-II&lt;/title&gt;&lt;url&gt;http://ieeexplore.ieee.org/document/996017/&lt;/url&gt;&lt;volume&gt;6&lt;/volume&gt;&lt;publication_date&gt;99200204011200000000222000&lt;/publication_date&gt;&lt;uuid&gt;c82d1ac8-36d9-4a49-9b1c-4c6bdbc7015d&lt;/uuid&gt;&lt;type&gt;400&lt;/type&gt;&lt;number&gt;2&lt;/number&gt;&lt;doi&gt;10.1109/4235.996017&lt;/doi&gt;&lt;institution&gt;IEEE, New York, United States&lt;/institution&gt;&lt;startpage&gt;182&lt;/startpage&gt;&lt;endpage&gt;197&lt;/endpage&gt;&lt;bundle&gt;&lt;publication&gt;&lt;title&gt;IEEE Transactions on Evolutionary Computation&lt;/title&gt;&lt;uuid&gt;9729465D-616F-4629-A7CC-0F162B3E60DF&lt;/uuid&gt;&lt;subtype&gt;-100&lt;/subtype&gt;&lt;type&gt;-100&lt;/type&gt;&lt;citekey&gt;IEEETransEvolComputat:0wf&lt;/citekey&gt;&lt;/publication&gt;&lt;/bundle&gt;&lt;authors&gt;&lt;author&gt;&lt;lastName&gt;Deb&lt;/lastName&gt;&lt;firstName&gt;K&lt;/firstName&gt;&lt;/author&gt;&lt;/authors&gt;&lt;/publication&gt;&lt;/publications&gt;&lt;cites&gt;&lt;/cites&gt;&lt;/citation&gt;</w:instrText>
      </w:r>
      <w:r>
        <w:rPr>
          <w:kern w:val="1"/>
          <w:sz w:val="24"/>
          <w:szCs w:val="24"/>
        </w:rPr>
        <w:fldChar w:fldCharType="separate"/>
      </w:r>
      <w:r>
        <w:rPr>
          <w:rFonts w:ascii="Palatino" w:hAnsi="Palatino" w:cs="Palatino"/>
          <w:sz w:val="24"/>
          <w:szCs w:val="24"/>
          <w:lang w:val="en-US"/>
        </w:rPr>
        <w:t>(Deb, 2002)</w:t>
      </w:r>
      <w:r>
        <w:rPr>
          <w:kern w:val="1"/>
          <w:sz w:val="24"/>
          <w:szCs w:val="24"/>
        </w:rPr>
        <w:fldChar w:fldCharType="end"/>
      </w:r>
      <w:r>
        <w:rPr>
          <w:kern w:val="1"/>
          <w:sz w:val="24"/>
          <w:szCs w:val="24"/>
        </w:rPr>
        <w:t xml:space="preserve">. This genetic algorithm uses an elitist and multi objective strategy and is regarded as an industry standard with a proven track-record in application to environmental and natural resource management problems and model calibration.  A significant challenge in the application of simulation-optimisation approaches with integrated assessment models is the typically long runtimes of such models, and the software introduced overcomes this difficulty through parallelisation of the search. The software </w:t>
      </w:r>
      <w:proofErr w:type="gramStart"/>
      <w:r>
        <w:rPr>
          <w:kern w:val="1"/>
          <w:sz w:val="24"/>
          <w:szCs w:val="24"/>
        </w:rPr>
        <w:t>is able to</w:t>
      </w:r>
      <w:proofErr w:type="gramEnd"/>
      <w:r>
        <w:rPr>
          <w:kern w:val="1"/>
          <w:sz w:val="24"/>
          <w:szCs w:val="24"/>
        </w:rPr>
        <w:t xml:space="preserve"> run on Windows, </w:t>
      </w:r>
      <w:r>
        <w:rPr>
          <w:kern w:val="1"/>
          <w:sz w:val="24"/>
          <w:szCs w:val="24"/>
        </w:rPr>
        <w:t>L</w:t>
      </w:r>
      <w:r>
        <w:rPr>
          <w:kern w:val="1"/>
          <w:sz w:val="24"/>
          <w:szCs w:val="24"/>
        </w:rPr>
        <w:t xml:space="preserve">inux or </w:t>
      </w:r>
      <w:r>
        <w:rPr>
          <w:kern w:val="1"/>
          <w:sz w:val="24"/>
          <w:szCs w:val="24"/>
        </w:rPr>
        <w:t>M</w:t>
      </w:r>
      <w:r>
        <w:rPr>
          <w:kern w:val="1"/>
          <w:sz w:val="24"/>
          <w:szCs w:val="24"/>
        </w:rPr>
        <w:t xml:space="preserve">acintosh desktop computers or on high-performance computing clusters. As Geonamica-based DSSs are Windows specific applications, the use of the optimisation on non-Windows systems has been tested </w:t>
      </w:r>
      <w:r>
        <w:rPr>
          <w:kern w:val="1"/>
          <w:sz w:val="24"/>
          <w:szCs w:val="24"/>
        </w:rPr>
        <w:t xml:space="preserve">for some applications </w:t>
      </w:r>
      <w:r>
        <w:rPr>
          <w:kern w:val="1"/>
          <w:sz w:val="24"/>
          <w:szCs w:val="24"/>
        </w:rPr>
        <w:t>using the Wine emulator.</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The coupling between the optimisation and Geonamica is achieved primarily through the XML-based model specification that Geonamica is built upon. Therefore, the optimisation packages described here are also relevant for any model in which decision variables can be specified through an XML interface.</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b/>
          <w:kern w:val="1"/>
          <w:sz w:val="26"/>
          <w:szCs w:val="24"/>
        </w:rPr>
        <w:t>A.1 Software and data availability</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 xml:space="preserve">The software </w:t>
      </w:r>
      <w:r>
        <w:rPr>
          <w:kern w:val="1"/>
          <w:sz w:val="24"/>
          <w:szCs w:val="24"/>
        </w:rPr>
        <w:t>implementing the optimisation has</w:t>
      </w:r>
      <w:r>
        <w:rPr>
          <w:kern w:val="1"/>
          <w:sz w:val="24"/>
          <w:szCs w:val="24"/>
        </w:rPr>
        <w:t xml:space="preserve"> two parts. First, there is a backend optimisation package, which implements the non-dominated genetic algorithm (NSGAII), called ‘Parallel NSGA-II Backend’. Second, there is a frontend that includes a graphical user interface, in which an optimisation problem can be specified with reference to a Geonamica-based integrated assessment model; this front end solves the optimisation problem through compiling with and running the ‘Parallel NSGA-II Backend’.</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Name of tool: Parallel NSGA-II Backend</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Developers: Jeffrey Newman</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Hardware required: Hardware requirements are case study dependent and largely depends on the requirements of the simulation model (</w:t>
      </w:r>
      <w:r>
        <w:rPr>
          <w:kern w:val="1"/>
          <w:sz w:val="24"/>
          <w:szCs w:val="24"/>
        </w:rPr>
        <w:t>i.e. the</w:t>
      </w:r>
      <w:r>
        <w:rPr>
          <w:kern w:val="1"/>
          <w:sz w:val="24"/>
          <w:szCs w:val="24"/>
        </w:rPr>
        <w:t xml:space="preserve"> Geonamica-based IAM) that is used to quantify the optimisation problem’s objectives and constraints</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 xml:space="preserve">Software required: Software dependencies include the Boost C++ libraries, which are a free, open-sourced, mature and peer reviewed collection of C++ code that implements </w:t>
      </w:r>
      <w:proofErr w:type="gramStart"/>
      <w:r>
        <w:rPr>
          <w:kern w:val="1"/>
          <w:sz w:val="24"/>
          <w:szCs w:val="24"/>
        </w:rPr>
        <w:t>a number of</w:t>
      </w:r>
      <w:proofErr w:type="gramEnd"/>
      <w:r>
        <w:rPr>
          <w:kern w:val="1"/>
          <w:sz w:val="24"/>
          <w:szCs w:val="24"/>
        </w:rPr>
        <w:t xml:space="preserve"> commonly used programming data types and routines. </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Programming languages: Standard C++; compil</w:t>
      </w:r>
      <w:r>
        <w:rPr>
          <w:kern w:val="1"/>
          <w:sz w:val="24"/>
          <w:szCs w:val="24"/>
        </w:rPr>
        <w:t>es</w:t>
      </w:r>
      <w:r>
        <w:rPr>
          <w:kern w:val="1"/>
          <w:sz w:val="24"/>
          <w:szCs w:val="24"/>
        </w:rPr>
        <w:t xml:space="preserve"> under the cross-platform and open source gnu and clang compiler chains, as well as Microsoft’s </w:t>
      </w:r>
      <w:r>
        <w:rPr>
          <w:kern w:val="1"/>
          <w:sz w:val="24"/>
          <w:szCs w:val="24"/>
        </w:rPr>
        <w:t>V</w:t>
      </w:r>
      <w:r>
        <w:rPr>
          <w:kern w:val="1"/>
          <w:sz w:val="24"/>
          <w:szCs w:val="24"/>
        </w:rPr>
        <w:t>isual C++.</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Program size: approx. 50mb (makes extensive use of inline functions which creates faster executables at the expense of program size).</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 xml:space="preserve">Availability and cost: Free open sourced code licensed under the </w:t>
      </w:r>
      <w:r>
        <w:rPr>
          <w:color w:val="1B1F22"/>
          <w:sz w:val="24"/>
          <w:szCs w:val="24"/>
          <w:highlight w:val="white"/>
        </w:rPr>
        <w:t>GNU General Public License v</w:t>
      </w:r>
      <w:r>
        <w:rPr>
          <w:color w:val="1B1F22"/>
          <w:sz w:val="24"/>
          <w:szCs w:val="24"/>
          <w:highlight w:val="white"/>
        </w:rPr>
        <w:t>2</w:t>
      </w:r>
      <w:r>
        <w:rPr>
          <w:color w:val="1B1F22"/>
          <w:sz w:val="24"/>
          <w:szCs w:val="24"/>
          <w:highlight w:val="white"/>
        </w:rPr>
        <w:t xml:space="preserve">.0. Project is hosted on GitHub at </w:t>
      </w:r>
      <w:hyperlink r:id="rId4" w:history="1">
        <w:r>
          <w:rPr>
            <w:rStyle w:val="Hyperlink"/>
            <w:color w:val="0000FF"/>
            <w:sz w:val="24"/>
            <w:szCs w:val="24"/>
            <w:highlight w:val="white"/>
          </w:rPr>
          <w:t>https://github.co</w:t>
        </w:r>
        <w:r>
          <w:rPr>
            <w:rStyle w:val="Hyperlink"/>
            <w:color w:val="0000FF"/>
            <w:sz w:val="24"/>
            <w:szCs w:val="24"/>
            <w:highlight w:val="white"/>
          </w:rPr>
          <w:t>m</w:t>
        </w:r>
        <w:r>
          <w:rPr>
            <w:rStyle w:val="Hyperlink"/>
            <w:color w:val="0000FF"/>
            <w:sz w:val="24"/>
            <w:szCs w:val="24"/>
            <w:highlight w:val="white"/>
          </w:rPr>
          <w:t>/jeffrey-newman/parallel-nsgaII-backend</w:t>
        </w:r>
      </w:hyperlink>
      <w:r>
        <w:rPr>
          <w:color w:val="1B1F22"/>
          <w:sz w:val="24"/>
          <w:szCs w:val="24"/>
          <w:highlight w:val="white"/>
        </w:rPr>
        <w:t>.</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lastRenderedPageBreak/>
        <w:t>Year first available: 2016</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Name of tool: Geonamica-Optimisation</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Developers: Jeffrey Newman</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 xml:space="preserve">Hardware required: Hardware requirements are case study dependent and largely depends on the requirements of the Geonamica IAM that is </w:t>
      </w:r>
      <w:proofErr w:type="spellStart"/>
      <w:r>
        <w:rPr>
          <w:kern w:val="1"/>
          <w:sz w:val="24"/>
          <w:szCs w:val="24"/>
        </w:rPr>
        <w:t>is</w:t>
      </w:r>
      <w:proofErr w:type="spellEnd"/>
      <w:r>
        <w:rPr>
          <w:kern w:val="1"/>
          <w:sz w:val="24"/>
          <w:szCs w:val="24"/>
        </w:rPr>
        <w:t xml:space="preserve"> used to quantify the optimisation problem’s objectives and constraints.</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 xml:space="preserve">Software required: Software dependencies include the Boost, GDAL, </w:t>
      </w:r>
      <w:proofErr w:type="spellStart"/>
      <w:r>
        <w:rPr>
          <w:kern w:val="1"/>
          <w:sz w:val="24"/>
          <w:szCs w:val="24"/>
        </w:rPr>
        <w:t>pugixml</w:t>
      </w:r>
      <w:proofErr w:type="spellEnd"/>
      <w:r>
        <w:rPr>
          <w:kern w:val="1"/>
          <w:sz w:val="24"/>
          <w:szCs w:val="24"/>
        </w:rPr>
        <w:t xml:space="preserve"> and OpenCV C++ libraries, which are free, open-sourced, and mature C++ codes. The software is also built upon a </w:t>
      </w:r>
      <w:proofErr w:type="spellStart"/>
      <w:r>
        <w:rPr>
          <w:kern w:val="1"/>
          <w:sz w:val="24"/>
          <w:szCs w:val="24"/>
        </w:rPr>
        <w:t>folked</w:t>
      </w:r>
      <w:proofErr w:type="spellEnd"/>
      <w:r>
        <w:rPr>
          <w:kern w:val="1"/>
          <w:sz w:val="24"/>
          <w:szCs w:val="24"/>
        </w:rPr>
        <w:t xml:space="preserve"> version of Alex Hagen-</w:t>
      </w:r>
      <w:proofErr w:type="spellStart"/>
      <w:r>
        <w:rPr>
          <w:kern w:val="1"/>
          <w:sz w:val="24"/>
          <w:szCs w:val="24"/>
        </w:rPr>
        <w:t>Zanker’s</w:t>
      </w:r>
      <w:proofErr w:type="spellEnd"/>
      <w:r>
        <w:rPr>
          <w:kern w:val="1"/>
          <w:sz w:val="24"/>
          <w:szCs w:val="24"/>
        </w:rPr>
        <w:t xml:space="preserve"> open-source raster input/output library (‘</w:t>
      </w:r>
      <w:proofErr w:type="spellStart"/>
      <w:r>
        <w:rPr>
          <w:kern w:val="1"/>
          <w:sz w:val="24"/>
          <w:szCs w:val="24"/>
        </w:rPr>
        <w:t>Pronto|raster</w:t>
      </w:r>
      <w:proofErr w:type="spellEnd"/>
      <w:r>
        <w:rPr>
          <w:kern w:val="1"/>
          <w:sz w:val="24"/>
          <w:szCs w:val="24"/>
        </w:rPr>
        <w:t xml:space="preserve">’). </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 xml:space="preserve">Programming languages: Standard C++; </w:t>
      </w:r>
      <w:proofErr w:type="spellStart"/>
      <w:r>
        <w:rPr>
          <w:kern w:val="1"/>
          <w:sz w:val="24"/>
          <w:szCs w:val="24"/>
        </w:rPr>
        <w:t>compilable</w:t>
      </w:r>
      <w:proofErr w:type="spellEnd"/>
      <w:r>
        <w:rPr>
          <w:kern w:val="1"/>
          <w:sz w:val="24"/>
          <w:szCs w:val="24"/>
        </w:rPr>
        <w:t xml:space="preserve"> under the cross-platform and open source gnu and clang compiler chains, as well as Microsoft’s visual C++.</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Program size: approx. 50mb (makes extensive use of inline functions which creates faster executables at the expense of program size).</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 xml:space="preserve">Availability and cost: Free open sourced code licensed under the </w:t>
      </w:r>
      <w:r>
        <w:rPr>
          <w:color w:val="1B1F22"/>
          <w:sz w:val="24"/>
          <w:szCs w:val="24"/>
          <w:highlight w:val="white"/>
        </w:rPr>
        <w:t xml:space="preserve">GNU General Public License v3.0. Project is hosted on GitHub at </w:t>
      </w:r>
      <w:hyperlink r:id="rId5" w:history="1">
        <w:r>
          <w:rPr>
            <w:rStyle w:val="Hyperlink"/>
            <w:color w:val="0000FF"/>
            <w:sz w:val="24"/>
            <w:szCs w:val="24"/>
            <w:highlight w:val="white"/>
          </w:rPr>
          <w:t>https://github.com/jeffrey-newman/Geonamica-Optimi</w:t>
        </w:r>
        <w:r>
          <w:rPr>
            <w:rStyle w:val="Hyperlink"/>
            <w:color w:val="0000FF"/>
            <w:sz w:val="24"/>
            <w:szCs w:val="24"/>
            <w:highlight w:val="white"/>
          </w:rPr>
          <w:t>s</w:t>
        </w:r>
        <w:r>
          <w:rPr>
            <w:rStyle w:val="Hyperlink"/>
            <w:color w:val="0000FF"/>
            <w:sz w:val="24"/>
            <w:szCs w:val="24"/>
            <w:highlight w:val="white"/>
          </w:rPr>
          <w:t>ati</w:t>
        </w:r>
        <w:r>
          <w:rPr>
            <w:rStyle w:val="Hyperlink"/>
            <w:color w:val="0000FF"/>
            <w:sz w:val="24"/>
            <w:szCs w:val="24"/>
            <w:highlight w:val="white"/>
          </w:rPr>
          <w:t>o</w:t>
        </w:r>
        <w:r>
          <w:rPr>
            <w:rStyle w:val="Hyperlink"/>
            <w:color w:val="0000FF"/>
            <w:sz w:val="24"/>
            <w:szCs w:val="24"/>
            <w:highlight w:val="white"/>
          </w:rPr>
          <w:t>n</w:t>
        </w:r>
      </w:hyperlink>
      <w:r>
        <w:rPr>
          <w:color w:val="1B1F22"/>
          <w:sz w:val="24"/>
          <w:szCs w:val="24"/>
          <w:highlight w:val="white"/>
        </w:rPr>
        <w:t>.</w:t>
      </w:r>
    </w:p>
    <w:p w:rsidR="00EA3F12" w:rsidRDefault="00EA3F12" w:rsidP="00EA3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4" w:lineRule="auto"/>
        <w:ind w:firstLine="360"/>
        <w:rPr>
          <w:kern w:val="1"/>
          <w:sz w:val="24"/>
          <w:szCs w:val="24"/>
        </w:rPr>
      </w:pPr>
      <w:r>
        <w:rPr>
          <w:kern w:val="1"/>
          <w:sz w:val="24"/>
          <w:szCs w:val="24"/>
        </w:rPr>
        <w:t>Year first available: 2016</w:t>
      </w:r>
    </w:p>
    <w:p w:rsidR="004F6C77" w:rsidRDefault="004F6C77"/>
    <w:sectPr w:rsidR="004F6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Roman">
    <w:altName w:val="Segoe UI Historic"/>
    <w:charset w:val="4D"/>
    <w:family w:val="auto"/>
    <w:pitch w:val="variable"/>
    <w:sig w:usb0="A00002FF" w:usb1="7800205A" w:usb2="14600000" w:usb3="00000000" w:csb0="00000193" w:csb1="00000000"/>
  </w:font>
  <w:font w:name="Palatino">
    <w:altName w:val="Segoe UI Historic"/>
    <w:charset w:val="4D"/>
    <w:family w:val="auto"/>
    <w:pitch w:val="variable"/>
    <w:sig w:usb0="A00002FF" w:usb1="7800205A" w:usb2="146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12"/>
    <w:rsid w:val="004F6C77"/>
    <w:rsid w:val="00EA3F12"/>
    <w:rsid w:val="00EF282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0F24"/>
  <w15:chartTrackingRefBased/>
  <w15:docId w15:val="{7464BF06-3F0B-4FF6-8F33-4C47E9FE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99"/>
    <w:rsid w:val="00EA3F12"/>
    <w:pPr>
      <w:autoSpaceDE w:val="0"/>
      <w:autoSpaceDN w:val="0"/>
      <w:adjustRightInd w:val="0"/>
      <w:spacing w:after="0" w:line="240" w:lineRule="auto"/>
    </w:pPr>
    <w:rPr>
      <w:rFonts w:ascii="Palatino-Roman" w:eastAsia="Palatino-Roman" w:hAnsi="Palatino-Roman" w:cs="Palatino-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A3F12"/>
  </w:style>
  <w:style w:type="character" w:styleId="FollowedHyperlink">
    <w:name w:val="FollowedHyperlink"/>
    <w:basedOn w:val="DefaultParagraphFont"/>
    <w:uiPriority w:val="99"/>
    <w:semiHidden/>
    <w:unhideWhenUsed/>
    <w:rsid w:val="00EA3F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effrey-newman/Geonamica-Optimisation" TargetMode="External"/><Relationship Id="rId4" Type="http://schemas.openxmlformats.org/officeDocument/2006/relationships/hyperlink" Target="https://github.com/jeffrey-newman/parallel-nsgaII-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Peter Newman</dc:creator>
  <cp:keywords/>
  <dc:description/>
  <cp:lastModifiedBy>Jeffrey Peter Newman</cp:lastModifiedBy>
  <cp:revision>1</cp:revision>
  <dcterms:created xsi:type="dcterms:W3CDTF">2019-09-10T01:19:00Z</dcterms:created>
  <dcterms:modified xsi:type="dcterms:W3CDTF">2019-09-10T02:04:00Z</dcterms:modified>
</cp:coreProperties>
</file>