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Report:</w:t>
      </w:r>
      <w:r>
        <w:t xml:space="preserve"> </w:t>
      </w:r>
      <w:r>
        <w:t xml:space="preserve">Test</w:t>
      </w:r>
      <w:r>
        <w:t xml:space="preserve"> </w:t>
      </w:r>
      <w:r>
        <w:t xml:space="preserve">of</w:t>
      </w:r>
      <w:r>
        <w:t xml:space="preserve"> </w:t>
      </w:r>
      <w:r>
        <w:t xml:space="preserve">Hygenix</w:t>
      </w:r>
      <w:r>
        <w:t xml:space="preserve"> </w:t>
      </w:r>
      <w:r>
        <w:t xml:space="preserve">Mask</w:t>
      </w:r>
      <w:r>
        <w:t xml:space="preserve"> </w:t>
      </w:r>
      <w:r>
        <w:t xml:space="preserve">Using</w:t>
      </w:r>
      <w:r>
        <w:t xml:space="preserve"> </w:t>
      </w:r>
      <w:r>
        <w:t xml:space="preserve">MEM</w:t>
      </w:r>
      <w:r>
        <w:t xml:space="preserve"> </w:t>
      </w:r>
      <w:r>
        <w:t xml:space="preserve">Elution</w:t>
      </w:r>
    </w:p>
    <w:p>
      <w:pPr>
        <w:pStyle w:val="Author"/>
      </w:pPr>
      <w:r>
        <w:t xml:space="preserve">Dr. 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2024-09-22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1" w:name="report-information"/>
    <w:p>
      <w:pPr>
        <w:pStyle w:val="Heading2"/>
      </w:pPr>
      <w:r>
        <w:t xml:space="preserve">1. Report Information</w:t>
      </w:r>
    </w:p>
    <w:p>
      <w:pPr>
        <w:pStyle w:val="FirstParagraph"/>
      </w:pPr>
      <w:r>
        <w:rPr>
          <w:bCs/>
          <w:b/>
        </w:rPr>
        <w:t xml:space="preserve">Report Number:</w:t>
      </w:r>
      <w:r>
        <w:t xml:space="preserve"> </w:t>
      </w:r>
      <w:r>
        <w:t xml:space="preserve">HYX-M202309045(A)</w:t>
      </w:r>
      <w:r>
        <w:br/>
      </w:r>
      <w:r>
        <w:rPr>
          <w:bCs/>
          <w:b/>
        </w:rPr>
        <w:t xml:space="preserve">Test Method:</w:t>
      </w:r>
      <w:r>
        <w:t xml:space="preserve"> </w:t>
      </w:r>
      <w:r>
        <w:t xml:space="preserve">MEM Elution</w:t>
      </w:r>
      <w:r>
        <w:br/>
      </w:r>
      <w:r>
        <w:rPr>
          <w:bCs/>
          <w:b/>
        </w:rPr>
        <w:t xml:space="preserve">Standard:</w:t>
      </w:r>
      <w:r>
        <w:t xml:space="preserve"> </w:t>
      </w:r>
      <w:r>
        <w:t xml:space="preserve">21 CFR Part 58, U.S. FDA</w:t>
      </w:r>
      <w:r>
        <w:br/>
      </w:r>
      <w:r>
        <w:rPr>
          <w:bCs/>
          <w:b/>
        </w:rPr>
        <w:t xml:space="preserve">Sponsor:</w:t>
      </w:r>
      <w:r>
        <w:t xml:space="preserve"> </w:t>
      </w:r>
      <w:r>
        <w:t xml:space="preserve">Hygenix Inc.</w:t>
      </w:r>
      <w:r>
        <w:br/>
      </w:r>
      <w:r>
        <w:rPr>
          <w:bCs/>
          <w:b/>
        </w:rPr>
        <w:t xml:space="preserve">Address:</w:t>
      </w:r>
      <w:r>
        <w:t xml:space="preserve"> </w:t>
      </w:r>
      <w:r>
        <w:t xml:space="preserve">300 Main Street, Springfield, USA</w:t>
      </w:r>
      <w:r>
        <w:br/>
      </w:r>
      <w:r>
        <w:rPr>
          <w:bCs/>
          <w:b/>
        </w:rPr>
        <w:t xml:space="preserve">Testing Facility:</w:t>
      </w:r>
      <w:r>
        <w:t xml:space="preserve"> </w:t>
      </w:r>
      <w:r>
        <w:t xml:space="preserve">BioTech Labs</w:t>
      </w:r>
      <w:r>
        <w:br/>
      </w:r>
      <w:r>
        <w:rPr>
          <w:bCs/>
          <w:b/>
        </w:rPr>
        <w:t xml:space="preserve">Facility Address:</w:t>
      </w:r>
      <w:r>
        <w:t xml:space="preserve"> </w:t>
      </w:r>
      <w:r>
        <w:t xml:space="preserve">123 Research Ave, BioCity, USA</w:t>
      </w:r>
      <w:r>
        <w:br/>
      </w:r>
      <w:r>
        <w:rPr>
          <w:bCs/>
          <w:b/>
        </w:rPr>
        <w:t xml:space="preserve">Website:</w:t>
      </w:r>
      <w:r>
        <w:t xml:space="preserve"> </w:t>
      </w:r>
      <w:r>
        <w:t xml:space="preserve">www.biotechlabs.com</w:t>
      </w:r>
      <w:r>
        <w:br/>
      </w:r>
      <w:r>
        <w:rPr>
          <w:bCs/>
          <w:b/>
        </w:rPr>
        <w:t xml:space="preserve">Contact Information:</w:t>
      </w:r>
      <w:r>
        <w:t xml:space="preserve"> </w:t>
      </w:r>
      <w:hyperlink r:id="rId20">
        <w:r>
          <w:rPr>
            <w:rStyle w:val="Hyperlink"/>
          </w:rPr>
          <w:t xml:space="preserve">contact@biotechlabs.com</w:t>
        </w:r>
      </w:hyperlink>
      <w:r>
        <w:t xml:space="preserve">, +1-800-555-1234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1"/>
    <w:bookmarkStart w:id="22" w:name="quality-assurance-statement"/>
    <w:p>
      <w:pPr>
        <w:pStyle w:val="Heading2"/>
      </w:pPr>
      <w:r>
        <w:t xml:space="preserve">2. Quality Assurance Statement</w:t>
      </w:r>
    </w:p>
    <w:p>
      <w:pPr>
        <w:pStyle w:val="FirstParagraph"/>
      </w:pPr>
      <w:r>
        <w:t xml:space="preserve">The Quality Assurance Unit inspected/audited this study in compliance</w:t>
      </w:r>
      <w:r>
        <w:t xml:space="preserve"> </w:t>
      </w:r>
      <w:r>
        <w:t xml:space="preserve">with the following GLP (Good Laboratory Practice) regulations: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GLP Regulation:</w:t>
      </w:r>
      <w:r>
        <w:t xml:space="preserve"> </w:t>
      </w:r>
      <w:r>
        <w:t xml:space="preserve">21 CFR Part 58, U.S. FDA</w:t>
      </w:r>
      <w:r>
        <w:br/>
      </w:r>
      <w:r>
        <w:t xml:space="preserve">The inspections were conducted on the following dates, and the</w:t>
      </w:r>
      <w:r>
        <w:t xml:space="preserve"> </w:t>
      </w:r>
      <w:r>
        <w:t xml:space="preserve">findings were reported to the Study Director and Testing Facility</w:t>
      </w:r>
      <w:r>
        <w:t xml:space="preserve"> </w:t>
      </w:r>
      <w:r>
        <w:t xml:space="preserve">Management: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Study Protocol Inspection Date:</w:t>
      </w:r>
      <w:r>
        <w:t xml:space="preserve"> </w:t>
      </w:r>
      <w:r>
        <w:t xml:space="preserve">2024-09-10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Study Procedure Inspection Date:</w:t>
      </w:r>
      <w:r>
        <w:t xml:space="preserve"> </w:t>
      </w:r>
      <w:r>
        <w:t xml:space="preserve">2024-09-12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Raw Data Inspection Date:</w:t>
      </w:r>
      <w:r>
        <w:t xml:space="preserve"> </w:t>
      </w:r>
      <w:r>
        <w:t xml:space="preserve">2024-09-20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Final Report Inspection Date:</w:t>
      </w:r>
      <w:r>
        <w:t xml:space="preserve"> </w:t>
      </w:r>
      <w:r>
        <w:t xml:space="preserve">2024-09-21</w:t>
      </w:r>
    </w:p>
    <w:p>
      <w:pPr>
        <w:pStyle w:val="FirstParagraph"/>
      </w:pPr>
      <w:r>
        <w:t xml:space="preserve">The final report accurately describes the test methods, and the results</w:t>
      </w:r>
      <w:r>
        <w:t xml:space="preserve"> </w:t>
      </w:r>
      <w:r>
        <w:t xml:space="preserve">are consistent with the raw data.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2"/>
    <w:bookmarkStart w:id="27" w:name="test-and-control-articles"/>
    <w:p>
      <w:pPr>
        <w:pStyle w:val="Heading2"/>
      </w:pPr>
      <w:r>
        <w:t xml:space="preserve">3. Test and Control Articles</w:t>
      </w:r>
    </w:p>
    <w:bookmarkStart w:id="23" w:name="test-article"/>
    <w:p>
      <w:pPr>
        <w:pStyle w:val="Heading3"/>
      </w:pPr>
      <w:r>
        <w:t xml:space="preserve">3.1 Test Article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Name:</w:t>
      </w:r>
      <w:r>
        <w:t xml:space="preserve"> </w:t>
      </w:r>
      <w:r>
        <w:t xml:space="preserve">Hygenix Mask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Manufacturer:</w:t>
      </w:r>
      <w:r>
        <w:t xml:space="preserve"> </w:t>
      </w:r>
      <w:r>
        <w:t xml:space="preserve">Hygenix Inc.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Batch/Lot Number:</w:t>
      </w:r>
      <w:r>
        <w:t xml:space="preserve"> </w:t>
      </w:r>
      <w:r>
        <w:t xml:space="preserve">HYX-202305001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Physical State:</w:t>
      </w:r>
      <w:r>
        <w:t xml:space="preserve"> </w:t>
      </w:r>
      <w:r>
        <w:t xml:space="preserve">Solid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Color:</w:t>
      </w:r>
      <w:r>
        <w:t xml:space="preserve"> </w:t>
      </w:r>
      <w:r>
        <w:t xml:space="preserve">Blue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180 x 95 mm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Storage Conditions:</w:t>
      </w:r>
      <w:r>
        <w:t xml:space="preserve"> </w:t>
      </w:r>
      <w:r>
        <w:t xml:space="preserve">Room temperature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Intended Use:</w:t>
      </w:r>
      <w:r>
        <w:t xml:space="preserve"> </w:t>
      </w:r>
      <w:r>
        <w:t xml:space="preserve">To provide respiratory protection in medical settings by filtering particulate matter.</w:t>
      </w:r>
    </w:p>
    <w:bookmarkEnd w:id="23"/>
    <w:bookmarkStart w:id="24" w:name="negative-control-article"/>
    <w:p>
      <w:pPr>
        <w:pStyle w:val="Heading3"/>
      </w:pPr>
      <w:r>
        <w:t xml:space="preserve">3.2 Negative Control Article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Name:</w:t>
      </w:r>
      <w:r>
        <w:t xml:space="preserve"> </w:t>
      </w:r>
      <w:r>
        <w:t xml:space="preserve">Polyethylene Pellets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Extraction Ratio:</w:t>
      </w:r>
      <w:r>
        <w:t xml:space="preserve"> </w:t>
      </w:r>
      <w:r>
        <w:t xml:space="preserve">3 cm²/mL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Physical State:</w:t>
      </w:r>
      <w:r>
        <w:t xml:space="preserve"> </w:t>
      </w:r>
      <w:r>
        <w:t xml:space="preserve">Solid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Color:</w:t>
      </w:r>
      <w:r>
        <w:t xml:space="preserve"> </w:t>
      </w:r>
      <w:r>
        <w:t xml:space="preserve">White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Storage Conditions:</w:t>
      </w:r>
      <w:r>
        <w:t xml:space="preserve"> </w:t>
      </w:r>
      <w:r>
        <w:t xml:space="preserve">Room temperature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Extraction Solvent:</w:t>
      </w:r>
      <w:r>
        <w:t xml:space="preserve"> </w:t>
      </w:r>
      <w:r>
        <w:t xml:space="preserve">MEM medium with 10% fetal bovine serum</w:t>
      </w:r>
      <w:r>
        <w:t xml:space="preserve"> </w:t>
      </w:r>
      <w:r>
        <w:t xml:space="preserve">(FBS).</w:t>
      </w:r>
    </w:p>
    <w:bookmarkEnd w:id="24"/>
    <w:bookmarkStart w:id="25" w:name="positive-control-article"/>
    <w:p>
      <w:pPr>
        <w:pStyle w:val="Heading3"/>
      </w:pPr>
      <w:r>
        <w:t xml:space="preserve">3.3 Positive Control Article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Name:</w:t>
      </w:r>
      <w:r>
        <w:t xml:space="preserve"> </w:t>
      </w:r>
      <w:r>
        <w:t xml:space="preserve">PVC Plastic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Extraction Ratio:</w:t>
      </w:r>
      <w:r>
        <w:t xml:space="preserve"> </w:t>
      </w:r>
      <w:r>
        <w:t xml:space="preserve">3 cm²/mL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Physical State:</w:t>
      </w:r>
      <w:r>
        <w:t xml:space="preserve"> </w:t>
      </w:r>
      <w:r>
        <w:t xml:space="preserve">Solid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Color:</w:t>
      </w:r>
      <w:r>
        <w:t xml:space="preserve"> </w:t>
      </w:r>
      <w:r>
        <w:t xml:space="preserve">Clear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Extraction Solvent:</w:t>
      </w:r>
      <w:r>
        <w:t xml:space="preserve"> </w:t>
      </w:r>
      <w:r>
        <w:t xml:space="preserve">MEM medium with 10% FBS.</w:t>
      </w:r>
    </w:p>
    <w:bookmarkEnd w:id="25"/>
    <w:bookmarkStart w:id="26" w:name="media-control"/>
    <w:p>
      <w:pPr>
        <w:pStyle w:val="Heading3"/>
      </w:pPr>
      <w:r>
        <w:t xml:space="preserve">3.4 Media Control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Name:</w:t>
      </w:r>
      <w:r>
        <w:t xml:space="preserve"> </w:t>
      </w:r>
      <w:r>
        <w:t xml:space="preserve">MEM medium with 10% FBS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pre-and-post-extract-appearance"/>
    <w:p>
      <w:pPr>
        <w:pStyle w:val="Heading2"/>
      </w:pPr>
      <w:r>
        <w:t xml:space="preserve">4. Pre and Post Extract Appearance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Pre-Extract Appearance:</w:t>
      </w:r>
      <w:r>
        <w:t xml:space="preserve"> </w:t>
      </w:r>
      <w:r>
        <w:t xml:space="preserve">Clear and free of particulates.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Post-Extract Appearance:</w:t>
      </w:r>
      <w:r>
        <w:t xml:space="preserve"> </w:t>
      </w:r>
      <w:r>
        <w:t xml:space="preserve">No significant color changes were noted</w:t>
      </w:r>
      <w:r>
        <w:t xml:space="preserve"> </w:t>
      </w:r>
      <w:r>
        <w:t xml:space="preserve">for both the test article and controls.</w:t>
      </w:r>
    </w:p>
    <w:p>
      <w:r>
        <w:pict>
          <v:rect style="width:0;height:1.5pt" o:hralign="center" o:hrstd="t" o:hr="t"/>
        </w:pict>
      </w:r>
    </w:p>
    <w:bookmarkEnd w:id="28"/>
    <w:bookmarkStart w:id="30" w:name="test-system"/>
    <w:p>
      <w:pPr>
        <w:pStyle w:val="Heading2"/>
      </w:pPr>
      <w:r>
        <w:t xml:space="preserve">5. Test System</w:t>
      </w:r>
    </w:p>
    <w:bookmarkStart w:id="29" w:name="cell-line"/>
    <w:p>
      <w:pPr>
        <w:pStyle w:val="Heading3"/>
      </w:pPr>
      <w:r>
        <w:t xml:space="preserve">5.1 Cell Line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Name:</w:t>
      </w:r>
      <w:r>
        <w:t xml:space="preserve"> </w:t>
      </w:r>
      <w:r>
        <w:t xml:space="preserve">HeLa Cells, obtained from</w:t>
      </w:r>
      <w:r>
        <w:t xml:space="preserve"> </w:t>
      </w:r>
      <w:r>
        <w:t xml:space="preserve">ATCC (American Type Culture Collection), USA.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Justification:</w:t>
      </w:r>
      <w:r>
        <w:t xml:space="preserve"> </w:t>
      </w:r>
      <w:r>
        <w:t xml:space="preserve">HeLa Cells cells are widely used</w:t>
      </w:r>
      <w:r>
        <w:t xml:space="preserve"> </w:t>
      </w:r>
      <w:r>
        <w:t xml:space="preserve">for cytotoxicity studies due to their sensitivity to cytotoxic</w:t>
      </w:r>
      <w:r>
        <w:t xml:space="preserve"> </w:t>
      </w:r>
      <w:r>
        <w:t xml:space="preserve">extracts.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xperimental-design"/>
    <w:p>
      <w:pPr>
        <w:pStyle w:val="Heading2"/>
      </w:pPr>
      <w:r>
        <w:t xml:space="preserve">6. Experimental Design</w:t>
      </w:r>
    </w:p>
    <w:bookmarkStart w:id="31" w:name="preparation-of-extracts"/>
    <w:p>
      <w:pPr>
        <w:pStyle w:val="Heading3"/>
      </w:pPr>
      <w:r>
        <w:t xml:space="preserve">6.1 Preparation of Extracts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Extraction Solvent:</w:t>
      </w:r>
      <w:r>
        <w:t xml:space="preserve"> </w:t>
      </w:r>
      <w:r>
        <w:t xml:space="preserve">MEM medium with 10% fetal bovine serum (FBS).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Extraction Conditions:</w:t>
      </w:r>
    </w:p>
    <w:p>
      <w:pPr>
        <w:numPr>
          <w:ilvl w:val="1"/>
          <w:numId w:val="1009"/>
        </w:numPr>
        <w:pStyle w:val="Compact"/>
      </w:pPr>
      <w:r>
        <w:t xml:space="preserve">The test article was extracted at a surface area-to-volume ratio</w:t>
      </w:r>
      <w:r>
        <w:t xml:space="preserve"> </w:t>
      </w:r>
      <w:r>
        <w:t xml:space="preserve">of 3 cm²/mL at</w:t>
      </w:r>
      <w:r>
        <w:t xml:space="preserve"> </w:t>
      </w:r>
      <w:r>
        <w:t xml:space="preserve">37°C for 72 hours.</w:t>
      </w:r>
    </w:p>
    <w:bookmarkEnd w:id="31"/>
    <w:bookmarkStart w:id="32" w:name="procedure"/>
    <w:p>
      <w:pPr>
        <w:pStyle w:val="Heading3"/>
      </w:pPr>
      <w:r>
        <w:t xml:space="preserve">6.2 Procedure</w:t>
      </w:r>
    </w:p>
    <w:p>
      <w:pPr>
        <w:numPr>
          <w:ilvl w:val="0"/>
          <w:numId w:val="1010"/>
        </w:numPr>
        <w:pStyle w:val="Compact"/>
      </w:pPr>
      <w:r>
        <w:t xml:space="preserve">Following extraction, the cells were exposed to the test article</w:t>
      </w:r>
      <w:r>
        <w:t xml:space="preserve"> </w:t>
      </w:r>
      <w:r>
        <w:t xml:space="preserve">extract, as well as the positive and negative control extracts, and</w:t>
      </w:r>
      <w:r>
        <w:t xml:space="preserve"> </w:t>
      </w:r>
      <w:r>
        <w:t xml:space="preserve">the media control for 48 hours.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The test article extract was prepared at concentrations of</w:t>
      </w:r>
      <w:r>
        <w:t xml:space="preserve"> </w:t>
      </w:r>
      <w:r>
        <w:t xml:space="preserve">c(</w:t>
      </w:r>
      <w:r>
        <w:t xml:space="preserve">“</w:t>
      </w:r>
      <w:r>
        <w:t xml:space="preserve">100%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75%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50%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25%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The cells were incubated for 24 hours, after which cytotoxicity was</w:t>
      </w:r>
      <w:r>
        <w:t xml:space="preserve"> </w:t>
      </w:r>
      <w:r>
        <w:t xml:space="preserve">assessed by the percentage of cell viability using the MTT assay.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Cell morphology was observed to evaluate any changes that could</w:t>
      </w:r>
      <w:r>
        <w:t xml:space="preserve"> </w:t>
      </w:r>
      <w:r>
        <w:t xml:space="preserve">indicate cytotoxicity.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32"/>
    <w:bookmarkEnd w:id="33"/>
    <w:bookmarkStart w:id="35" w:name="results"/>
    <w:p>
      <w:pPr>
        <w:pStyle w:val="Heading2"/>
      </w:pPr>
      <w:r>
        <w:t xml:space="preserve">7. Results</w:t>
      </w:r>
    </w:p>
    <w:bookmarkStart w:id="34" w:name="acceptance-criteria"/>
    <w:p>
      <w:pPr>
        <w:pStyle w:val="Heading3"/>
      </w:pPr>
      <w:r>
        <w:t xml:space="preserve">7.1 Acceptance Criteria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090"/>
        <w:gridCol w:w="58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0 - 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cell lysis observed; intracytoplasmic granules present.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1 - Slight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Less than or equal to 20% rounding of cells with occasional lysed cells.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2 - Mild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Greater than 20% to less than or equal to 50% rounding, with no extensive cell lysis.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Greater than 50% rounding with lysed cells.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4 - Severe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Nearly complete destruction of the cell layers.</w:t>
            </w:r>
          </w:p>
        </w:tc>
      </w:tr>
    </w:tbl>
    <w:p>
      <w:pPr>
        <w:pStyle w:val="BodyText"/>
      </w:pPr>
      <w:r>
        <w:t xml:space="preserve">The mean reactivity score of the three replicates will be reported using</w:t>
      </w:r>
      <w:r>
        <w:t xml:space="preserve"> </w:t>
      </w:r>
      <w:r>
        <w:t xml:space="preserve">Qualitative Scoring.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record-storage"/>
    <w:p>
      <w:pPr>
        <w:pStyle w:val="Heading2"/>
      </w:pPr>
      <w:r>
        <w:t xml:space="preserve">9. Record Storage</w:t>
      </w:r>
    </w:p>
    <w:p>
      <w:pPr>
        <w:pStyle w:val="FirstParagraph"/>
      </w:pPr>
      <w:r>
        <w:t xml:space="preserve">All raw data and a copy of the final report will be retained in the</w:t>
      </w:r>
      <w:r>
        <w:t xml:space="preserve"> </w:t>
      </w:r>
      <w:r>
        <w:t xml:space="preserve">designated archive.</w:t>
      </w:r>
    </w:p>
    <w:p>
      <w:r>
        <w:pict>
          <v:rect style="width:0;height:1.5pt" o:hralign="center" o:hrstd="t" o:hr="t"/>
        </w:pict>
      </w:r>
    </w:p>
    <w:bookmarkEnd w:id="36"/>
    <w:bookmarkStart w:id="37" w:name="confidentiality-agreement"/>
    <w:p>
      <w:pPr>
        <w:pStyle w:val="Heading2"/>
      </w:pPr>
      <w:r>
        <w:t xml:space="preserve">10. Confidentiality Agreement</w:t>
      </w:r>
    </w:p>
    <w:p>
      <w:pPr>
        <w:pStyle w:val="FirstParagraph"/>
      </w:pPr>
      <w:r>
        <w:t xml:space="preserve">All confidentiality statements were agreed upon before the initiation of</w:t>
      </w:r>
      <w:r>
        <w:t xml:space="preserve"> </w:t>
      </w:r>
      <w:r>
        <w:t xml:space="preserve">the study.</w:t>
      </w:r>
    </w:p>
    <w:p>
      <w:r>
        <w:pict>
          <v:rect style="width:0;height:1.5pt" o:hralign="center" o:hrstd="t" o:hr="t"/>
        </w:pict>
      </w:r>
    </w:p>
    <w:bookmarkEnd w:id="37"/>
    <w:bookmarkStart w:id="38" w:name="deviation-statement"/>
    <w:p>
      <w:pPr>
        <w:pStyle w:val="Heading2"/>
      </w:pPr>
      <w:r>
        <w:t xml:space="preserve">12. Deviation Statement</w:t>
      </w:r>
    </w:p>
    <w:p>
      <w:pPr>
        <w:pStyle w:val="FirstParagraph"/>
      </w:pPr>
      <w:r>
        <w:t xml:space="preserve">No deviations from the approved study protocol were observed that would affect the validity of the data.</w:t>
      </w:r>
    </w:p>
    <w:p>
      <w:r>
        <w:pict>
          <v:rect style="width:0;height:1.5pt" o:hralign="center" o:hrstd="t" o:hr="t"/>
        </w:pic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contact@biotechlab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contact@biotechlab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Report: Test of Hygenix Mask Using MEM Elution</dc:title>
  <dc:creator>Dr. John Doe</dc:creator>
  <cp:keywords/>
  <dcterms:created xsi:type="dcterms:W3CDTF">2024-09-22T08:11:01Z</dcterms:created>
  <dcterms:modified xsi:type="dcterms:W3CDTF">2024-09-22T08:11:01Z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2024-09-22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