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"/>
        <w:jc w:val="center"/>
        <w:rPr>
          <w:b w:val="1"/>
          <w:bCs w:val="1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CS 205 FINAL PROJECT PROPOSAL</w:t>
      </w:r>
    </w:p>
    <w:p>
      <w:pPr>
        <w:pStyle w:val="header"/>
        <w:ind w:left="144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header"/>
        <w:ind w:left="1440" w:firstLine="0"/>
      </w:pPr>
      <w:r>
        <w:rPr>
          <w:rtl w:val="0"/>
          <w:lang w:val="en-US"/>
        </w:rPr>
        <w:t xml:space="preserve">Parallelizing Neural Network with Improved Performance </w:t>
      </w:r>
    </w:p>
    <w:p>
      <w:pPr>
        <w:pStyle w:val="header"/>
        <w:ind w:left="1440" w:firstLine="0"/>
      </w:pPr>
      <w:r>
        <w:rPr>
          <w:rtl w:val="0"/>
          <w:lang w:val="en-US"/>
        </w:rPr>
        <w:t>Linglin Huang, Chang Liu, Greyson Liu, Kamrine Poels</w:t>
      </w:r>
    </w:p>
    <w:p>
      <w:pPr>
        <w:pStyle w:val="Body"/>
        <w:widowControl w:val="0"/>
        <w:spacing w:after="240" w:line="360" w:lineRule="auto"/>
        <w:jc w:val="center"/>
        <w:rPr>
          <w:rFonts w:ascii="Times" w:cs="Times" w:hAnsi="Times" w:eastAsia="Times"/>
          <w:b w:val="1"/>
          <w:bCs w:val="1"/>
          <w:color w:val="000000"/>
          <w:u w:color="000000"/>
        </w:rPr>
      </w:pPr>
    </w:p>
    <w:p>
      <w:pPr>
        <w:pStyle w:val="Body"/>
        <w:widowControl w:val="0"/>
        <w:spacing w:after="240" w:line="360" w:lineRule="auto"/>
        <w:jc w:val="center"/>
        <w:rPr>
          <w:rFonts w:ascii="Times" w:cs="Times" w:hAnsi="Times" w:eastAsia="Times"/>
          <w:b w:val="1"/>
          <w:bCs w:val="1"/>
          <w:color w:val="000000"/>
          <w:sz w:val="22"/>
          <w:szCs w:val="22"/>
          <w:u w:color="000000"/>
        </w:rPr>
      </w:pPr>
      <w:r>
        <w:rPr>
          <w:rFonts w:ascii="Times" w:hAnsi="Times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Background</w:t>
      </w:r>
    </w:p>
    <w:p>
      <w:pPr>
        <w:pStyle w:val="Body"/>
        <w:widowControl w:val="0"/>
        <w:spacing w:after="240" w:line="360" w:lineRule="auto"/>
        <w:jc w:val="both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en-US"/>
        </w:rPr>
        <w:t xml:space="preserve">Despite the availability of high-frequency stock market data, its use in forecasting stock prices is studied to a lesser extent. Similarly, despite the recent success of neural network on as a forecasting method, its power in forecasting high-frequency dynamics has been relatively overlooked. In addition, most of the studies in the </w:t>
      </w:r>
      <w:r>
        <w:rPr>
          <w:rFonts w:ascii="Times" w:hAnsi="Times"/>
          <w:color w:val="000000"/>
          <w:u w:color="000000"/>
          <w:rtl w:val="0"/>
          <w:lang w:val="en-US"/>
        </w:rPr>
        <w:t>literature</w:t>
      </w:r>
      <w:r>
        <w:rPr>
          <w:rFonts w:ascii="Times" w:hAnsi="Times"/>
          <w:color w:val="000000"/>
          <w:u w:color="000000"/>
          <w:rtl w:val="0"/>
          <w:lang w:val="en-US"/>
        </w:rPr>
        <w:t xml:space="preserve"> have been focused on stock market indices </w:t>
      </w:r>
      <w:r>
        <w:rPr>
          <w:rFonts w:ascii="Times" w:hAnsi="Times"/>
          <w:color w:val="000000"/>
          <w:u w:color="000000"/>
          <w:rtl w:val="0"/>
          <w:lang w:val="en-US"/>
        </w:rPr>
        <w:t>instead</w:t>
      </w:r>
      <w:r>
        <w:rPr>
          <w:rFonts w:ascii="Times" w:hAnsi="Times"/>
          <w:color w:val="000000"/>
          <w:u w:color="000000"/>
          <w:rtl w:val="0"/>
          <w:lang w:val="en-US"/>
        </w:rPr>
        <w:t xml:space="preserve"> of individual stocks. A possible explanation is the intractable computational intensity of training neural network</w:t>
      </w:r>
      <w:r>
        <w:rPr>
          <w:rFonts w:ascii="Times" w:hAnsi="Times"/>
          <w:color w:val="000000"/>
          <w:u w:color="000000"/>
          <w:rtl w:val="0"/>
          <w:lang w:val="en-US"/>
        </w:rPr>
        <w:t>s</w:t>
      </w:r>
      <w:r>
        <w:rPr>
          <w:rFonts w:ascii="Times" w:hAnsi="Times"/>
          <w:color w:val="000000"/>
          <w:u w:color="000000"/>
          <w:rtl w:val="0"/>
          <w:lang w:val="en-US"/>
        </w:rPr>
        <w:t xml:space="preserve"> on the massive volume of high-frequency data of individual stocks. This motivates our study on applying parallelism to the training task and evaluate its performance to demonstrate weak and strong scaling. </w:t>
      </w:r>
    </w:p>
    <w:p>
      <w:pPr>
        <w:pStyle w:val="Body"/>
        <w:widowControl w:val="0"/>
        <w:spacing w:after="240" w:line="360" w:lineRule="auto"/>
        <w:jc w:val="center"/>
        <w:rPr>
          <w:rFonts w:ascii="Times" w:cs="Times" w:hAnsi="Times" w:eastAsia="Times"/>
          <w:b w:val="1"/>
          <w:bCs w:val="1"/>
          <w:color w:val="000000"/>
          <w:u w:color="000000"/>
        </w:rPr>
      </w:pPr>
      <w:r>
        <w:rPr>
          <w:rFonts w:ascii="Times" w:hAnsi="Times"/>
          <w:b w:val="1"/>
          <w:bCs w:val="1"/>
          <w:color w:val="000000"/>
          <w:u w:color="000000"/>
          <w:rtl w:val="0"/>
          <w:lang w:val="en-US"/>
        </w:rPr>
        <w:t>Methodology</w:t>
      </w:r>
    </w:p>
    <w:p>
      <w:pPr>
        <w:pStyle w:val="Body"/>
        <w:widowControl w:val="0"/>
        <w:spacing w:after="240" w:line="360" w:lineRule="auto"/>
        <w:jc w:val="both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en-US"/>
        </w:rPr>
        <w:t xml:space="preserve">We formulate the task as a prediction problem, using lagged previous prices of individual stocks to predict future prices at the minute level. The high-frequency consolidated trade data for the US equity market comes from NYSE Trade and Quote (TAQ) database, available by the WRDS research center. </w:t>
      </w:r>
    </w:p>
    <w:p>
      <w:pPr>
        <w:pStyle w:val="Body"/>
        <w:widowControl w:val="0"/>
        <w:tabs>
          <w:tab w:val="left" w:pos="720"/>
        </w:tabs>
        <w:spacing w:after="240" w:line="360" w:lineRule="auto"/>
        <w:jc w:val="both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en-US"/>
        </w:rPr>
        <w:t>For the prediction method, multi-layer Artificial Neural Networks (ANN) using back</w:t>
      </w:r>
      <w:r>
        <w:rPr>
          <w:rFonts w:ascii="Times" w:hAnsi="Times"/>
          <w:color w:val="000000"/>
          <w:u w:color="000000"/>
          <w:rtl w:val="0"/>
          <w:lang w:val="en-US"/>
        </w:rPr>
        <w:t>-</w:t>
      </w:r>
      <w:r>
        <w:rPr>
          <w:rFonts w:ascii="Times" w:hAnsi="Times"/>
          <w:color w:val="000000"/>
          <w:u w:color="000000"/>
          <w:rtl w:val="0"/>
          <w:lang w:val="en-US"/>
        </w:rPr>
        <w:t>propagation algorithm has shown promising results in stock index prices compared with traditional methods [1]. Note that the gradient descent algorithm of back</w:t>
      </w:r>
      <w:r>
        <w:rPr>
          <w:rFonts w:ascii="Times" w:hAnsi="Times"/>
          <w:color w:val="000000"/>
          <w:u w:color="000000"/>
          <w:rtl w:val="0"/>
          <w:lang w:val="en-US"/>
        </w:rPr>
        <w:t>-</w:t>
      </w:r>
      <w:r>
        <w:rPr>
          <w:rFonts w:ascii="Times" w:hAnsi="Times"/>
          <w:color w:val="000000"/>
          <w:u w:color="000000"/>
          <w:rtl w:val="0"/>
          <w:lang w:val="en-US"/>
        </w:rPr>
        <w:t xml:space="preserve">propagation is sequential by nature. We will therefore apply </w:t>
      </w:r>
      <w:r>
        <w:rPr>
          <w:rFonts w:ascii="Times" w:hAnsi="Times"/>
          <w:color w:val="000000"/>
          <w:u w:color="000000"/>
          <w:rtl w:val="0"/>
          <w:lang w:val="en-US"/>
        </w:rPr>
        <w:t xml:space="preserve">a </w:t>
      </w:r>
      <w:r>
        <w:rPr>
          <w:rFonts w:ascii="Times" w:hAnsi="Times"/>
          <w:color w:val="000000"/>
          <w:u w:color="000000"/>
          <w:rtl w:val="0"/>
          <w:lang w:val="fr-FR"/>
        </w:rPr>
        <w:t>technique</w:t>
      </w:r>
      <w:r>
        <w:rPr>
          <w:rFonts w:ascii="Times" w:hAnsi="Times"/>
          <w:color w:val="000000"/>
          <w:u w:color="000000"/>
          <w:rtl w:val="0"/>
          <w:lang w:val="en-US"/>
        </w:rPr>
        <w:t xml:space="preserve"> that uses </w:t>
      </w:r>
      <w:r>
        <w:rPr>
          <w:rFonts w:ascii="Times" w:hAnsi="Times"/>
          <w:color w:val="000000"/>
          <w:u w:color="000000"/>
          <w:rtl w:val="0"/>
          <w:lang w:val="en-US"/>
        </w:rPr>
        <w:t xml:space="preserve">MPI and OpenMP to parallelize the training process: mini-batch or Stochastic Gradient Descent method </w:t>
      </w:r>
      <w:r>
        <w:rPr>
          <w:rFonts w:ascii="Times" w:hAnsi="Times"/>
          <w:shd w:val="clear" w:color="auto" w:fill="fbcaa2"/>
          <w:rtl w:val="0"/>
          <w:lang w:val="en-US"/>
        </w:rPr>
        <w:t>using the SIMD-BP algorithm</w:t>
      </w:r>
      <w:r>
        <w:rPr>
          <w:rFonts w:ascii="Times" w:hAnsi="Times"/>
          <w:color w:val="000000"/>
          <w:u w:color="000000"/>
          <w:rtl w:val="0"/>
          <w:lang w:val="pt-PT"/>
        </w:rPr>
        <w:t xml:space="preserve"> [2].</w:t>
      </w:r>
      <w:r>
        <w:rPr>
          <w:rFonts w:ascii="Times" w:hAnsi="Times"/>
          <w:color w:val="000000"/>
          <w:u w:color="000000"/>
          <w:rtl w:val="0"/>
          <w:lang w:val="en-US"/>
        </w:rPr>
        <w:t xml:space="preserve"> The optimization metric for this ANN will be the squared error loss between predicted price and true stock market price. Using a similar method  to </w:t>
      </w:r>
      <w:r>
        <w:rPr>
          <w:rtl w:val="0"/>
          <w:lang w:val="fr-FR"/>
        </w:rPr>
        <w:t>Downpour SGD</w:t>
      </w:r>
      <w:r>
        <w:rPr>
          <w:rtl w:val="0"/>
          <w:lang w:val="en-US"/>
        </w:rPr>
        <w:t xml:space="preserve"> [3], we store parameter values in a parameter server while m</w:t>
      </w:r>
      <w:r>
        <w:rPr>
          <w:rtl w:val="0"/>
          <w:lang w:val="es-ES_tradnl"/>
        </w:rPr>
        <w:t xml:space="preserve">odel replicas </w:t>
      </w:r>
      <w:r>
        <w:rPr>
          <w:rtl w:val="0"/>
          <w:lang w:val="en-US"/>
        </w:rPr>
        <w:t xml:space="preserve"> (each replica in one node) execute </w:t>
      </w:r>
      <w:r>
        <w:rPr>
          <w:rtl w:val="0"/>
          <w:lang w:val="en-US"/>
        </w:rPr>
        <w:t>asynchronously</w:t>
      </w:r>
      <w:r>
        <w:rPr>
          <w:rtl w:val="0"/>
          <w:lang w:val="en-US"/>
        </w:rPr>
        <w:t xml:space="preserve"> and fetch/push updated parameters from  and to the parameter server. Within each model replica, we intend to further parallelize the training of the ANN by implementing OpenMP. </w:t>
      </w:r>
      <w:r>
        <w:rPr>
          <w:rFonts w:ascii="Times" w:hAnsi="Times"/>
          <w:rtl w:val="0"/>
          <w:lang w:val="en-US"/>
        </w:rPr>
        <w:t>Lastly,</w:t>
      </w:r>
      <w:r>
        <w:rPr>
          <w:rFonts w:ascii="Times" w:hAnsi="Times"/>
          <w:rtl w:val="0"/>
          <w:lang w:val="en-US"/>
        </w:rPr>
        <w:t xml:space="preserve"> we benchmark </w:t>
      </w:r>
      <w:r>
        <w:rPr>
          <w:rFonts w:ascii="Times" w:hAnsi="Times"/>
          <w:rtl w:val="0"/>
          <w:lang w:val="en-US"/>
        </w:rPr>
        <w:t xml:space="preserve">our </w:t>
      </w:r>
      <w:r>
        <w:rPr>
          <w:rFonts w:ascii="Times" w:hAnsi="Times"/>
          <w:rtl w:val="0"/>
          <w:lang w:val="en-US"/>
        </w:rPr>
        <w:t xml:space="preserve">approach against </w:t>
      </w:r>
      <w:r>
        <w:rPr>
          <w:rFonts w:ascii="Times" w:hAnsi="Times"/>
          <w:rtl w:val="0"/>
          <w:lang w:val="en-US"/>
        </w:rPr>
        <w:t>an analogous</w:t>
      </w:r>
      <w:r>
        <w:rPr>
          <w:rFonts w:ascii="Times" w:hAnsi="Times"/>
          <w:rtl w:val="0"/>
          <w:lang w:val="en-US"/>
        </w:rPr>
        <w:t xml:space="preserve"> sequential version using various performance metrics on accuracy and efficiency.</w:t>
      </w:r>
    </w:p>
    <w:p>
      <w:pPr>
        <w:pStyle w:val="Body"/>
        <w:widowControl w:val="0"/>
        <w:spacing w:after="240" w:line="360" w:lineRule="auto"/>
        <w:jc w:val="center"/>
        <w:rPr>
          <w:rFonts w:ascii="Times" w:cs="Times" w:hAnsi="Times" w:eastAsia="Times"/>
          <w:b w:val="1"/>
          <w:bCs w:val="1"/>
          <w:color w:val="000000"/>
          <w:u w:color="000000"/>
        </w:rPr>
      </w:pP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>References</w:t>
      </w:r>
    </w:p>
    <w:p>
      <w:pPr>
        <w:pStyle w:val="Body"/>
        <w:spacing w:line="360" w:lineRule="auto"/>
        <w:jc w:val="both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color w:val="000000"/>
          <w:sz w:val="20"/>
          <w:szCs w:val="20"/>
          <w:u w:color="000000"/>
          <w:rtl w:val="0"/>
        </w:rPr>
        <w:t xml:space="preserve">[1] </w:t>
      </w:r>
      <w:r>
        <w:rPr>
          <w:rFonts w:ascii="Times" w:hAnsi="Times"/>
          <w:color w:val="333333"/>
          <w:sz w:val="20"/>
          <w:szCs w:val="20"/>
          <w:u w:color="333333"/>
          <w:shd w:val="clear" w:color="auto" w:fill="ffffff"/>
          <w:rtl w:val="0"/>
          <w:lang w:val="en-US"/>
        </w:rPr>
        <w:t xml:space="preserve">Selmi, N., Chaabene, S., &amp; Hachicha, N. (2015). Forecasting returns on a stock market using Artificial </w:t>
      </w:r>
      <w:r>
        <w:rPr>
          <w:rFonts w:ascii="Times" w:hAnsi="Times"/>
          <w:sz w:val="20"/>
          <w:szCs w:val="20"/>
          <w:rtl w:val="0"/>
          <w:lang w:val="en-US"/>
        </w:rPr>
        <w:t>Neural Networks and GARCH family models: Evidence of stock market S&amp;P 500.</w:t>
      </w:r>
      <w:r>
        <w:rPr>
          <w:rFonts w:ascii="Times" w:hAnsi="Times" w:hint="default"/>
          <w:sz w:val="20"/>
          <w:szCs w:val="20"/>
          <w:rtl w:val="0"/>
          <w:lang w:val="en-US"/>
        </w:rPr>
        <w:t> </w:t>
      </w:r>
      <w:r>
        <w:rPr>
          <w:rFonts w:ascii="Times" w:hAnsi="Times"/>
          <w:sz w:val="20"/>
          <w:szCs w:val="20"/>
          <w:rtl w:val="0"/>
          <w:lang w:val="en-US"/>
        </w:rPr>
        <w:t>Decision Science Letters,4(2), 203-210. doi:10.5267/j.dsl.2014.12.002</w:t>
      </w:r>
    </w:p>
    <w:p>
      <w:pPr>
        <w:pStyle w:val="Body"/>
        <w:spacing w:line="360" w:lineRule="auto"/>
        <w:jc w:val="both"/>
        <w:rPr>
          <w:rFonts w:ascii="Times" w:cs="Times" w:hAnsi="Times" w:eastAsia="Times"/>
          <w:color w:val="000000"/>
          <w:sz w:val="20"/>
          <w:szCs w:val="20"/>
          <w:u w:color="000000"/>
        </w:rPr>
      </w:pPr>
      <w:r>
        <w:rPr>
          <w:rFonts w:ascii="Times" w:hAnsi="Times"/>
          <w:color w:val="000000"/>
          <w:sz w:val="20"/>
          <w:szCs w:val="20"/>
          <w:u w:color="000000"/>
          <w:rtl w:val="0"/>
          <w:lang w:val="en-US"/>
        </w:rPr>
        <w:t>[2] Valafar, Faramarz, and Okan K. Ersoy. (1993). A Parallel Implementation of Backpropagation Neural Network on MASPAR MP-1.</w:t>
      </w:r>
    </w:p>
    <w:p>
      <w:pPr>
        <w:pStyle w:val="Body"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[3] </w:t>
      </w:r>
      <w:r>
        <w:rPr>
          <w:sz w:val="20"/>
          <w:szCs w:val="20"/>
          <w:rtl w:val="0"/>
          <w:lang w:val="en-US"/>
        </w:rPr>
        <w:t>Dean, J., et al. (2012). Large scale distributed deep networks. Proceedings of the 25th International Conference on Neural Information Processing Systems. Lake Tahoe, Nevada, Curran Associates Inc.</w:t>
      </w:r>
      <w:r>
        <w:rPr>
          <w:b w:val="1"/>
          <w:bCs w:val="1"/>
          <w:sz w:val="20"/>
          <w:szCs w:val="20"/>
          <w:rtl w:val="0"/>
        </w:rPr>
        <w:t xml:space="preserve">: </w:t>
      </w:r>
      <w:r>
        <w:rPr>
          <w:sz w:val="20"/>
          <w:szCs w:val="20"/>
          <w:rtl w:val="0"/>
        </w:rPr>
        <w:t>1223-1231.</w:t>
      </w:r>
    </w:p>
    <w:p>
      <w:pPr>
        <w:pStyle w:val="Body"/>
        <w:jc w:val="both"/>
        <w:rPr>
          <w:sz w:val="20"/>
          <w:szCs w:val="20"/>
        </w:rPr>
      </w:pPr>
    </w:p>
    <w:p>
      <w:pPr>
        <w:pStyle w:val="Body"/>
        <w:spacing w:line="360" w:lineRule="auto"/>
        <w:jc w:val="both"/>
      </w:pPr>
      <w:r>
        <w:rPr>
          <w:rFonts w:ascii="Times" w:cs="Times" w:hAnsi="Times" w:eastAsia="Times"/>
          <w:sz w:val="20"/>
          <w:szCs w:val="20"/>
        </w:rPr>
      </w:r>
    </w:p>
    <w:sectPr>
      <w:headerReference w:type="default" r:id="rId4"/>
      <w:footerReference w:type="default" r:id="rId5"/>
      <w:pgSz w:w="12240" w:h="15840" w:orient="portrait"/>
      <w:pgMar w:top="1296" w:right="1728" w:bottom="1440" w:left="172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