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p>
    <w:bookmarkStart w:id="20" w:name="abstract"/>
    <w:p>
      <w:pPr>
        <w:pStyle w:val="Heading1"/>
      </w:pPr>
      <w:r>
        <w:t xml:space="preserve">1. 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 {admiral} is an open-source R package for creating CDISC ADaM data. It can be used effectively to create Population PK analysis data (ADPPK). Additional tools from other Pharmaverse packages such as {metacore}, {metatools} and {xportr} can be used to simplify the workflow. I will discuss some of the challenges of Population Pharmacokinetic analysis data programming and show some of the solutions developed in {admiral} and the Pharmaverse.</w:t>
      </w:r>
    </w:p>
    <w:bookmarkEnd w:id="20"/>
    <w:bookmarkStart w:id="24" w:name="introduction"/>
    <w:p>
      <w:pPr>
        <w:pStyle w:val="Heading1"/>
      </w:pPr>
      <w:r>
        <w:t xml:space="preserve">2. Introduction</w:t>
      </w:r>
    </w:p>
    <w:p>
      <w:pPr>
        <w:pStyle w:val="FirstParagraph"/>
      </w:pPr>
      <w:r>
        <w:t xml:space="preserve">Pharmacokinetics considers the effect of the body on a drug. Typically samples are drawn at set time intervals after dose administration as illustrated in the schematic above. The resulting concentration profiles can be analyzed. With population pharmacokinetic models, variations within and between populations can be assessed. The CDISC ADaM Population PK Analysis Data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the numeric covariates.</w:t>
      </w:r>
    </w:p>
    <w:p>
      <w:pPr>
        <w:pStyle w:val="BodyText"/>
      </w:pPr>
      <w:r>
        <w:t xml:space="preserve">The Population PK Analysis Data (ADPPK) follows the CDISC Implementation Guide (</w:t>
      </w:r>
      <w:hyperlink r:id="rId21">
        <w:r>
          <w:rPr>
            <w:rStyle w:val="Hyperlink"/>
          </w:rPr>
          <w:t xml:space="preserve">https://www.cdisc.org/standards/foundational/adam/basic-data-structure-adam-poppk-implementation-guide-v1-0</w:t>
        </w:r>
      </w:hyperlink>
      <w:r>
        <w:t xml:space="preserve">). Population PK models generally make use of nonlinear mixed effects models that require numeric variables. The data used in the models will include both dosing and concentration records, relative time variables, and numeric covariate variables. A</w:t>
      </w:r>
      <w:r>
        <w:t xml:space="preserve"> </w:t>
      </w:r>
      <w:r>
        <w:rPr>
          <w:rStyle w:val="VerbatimChar"/>
        </w:rPr>
        <w:t xml:space="preserve">DV</w:t>
      </w:r>
      <w:r>
        <w:t xml:space="preserve"> </w:t>
      </w:r>
      <w:r>
        <w:t xml:space="preserve">or dependent variable is often expected. This is equivalent to the ADaM</w:t>
      </w:r>
      <w:r>
        <w:t xml:space="preserve"> </w:t>
      </w:r>
      <w:r>
        <w:rPr>
          <w:rStyle w:val="VerbatimChar"/>
        </w:rPr>
        <w:t xml:space="preserve">AVAL</w:t>
      </w:r>
      <w:r>
        <w:t xml:space="preserve"> </w:t>
      </w:r>
      <w:r>
        <w:t xml:space="preserve">variable and will be included in addition to</w:t>
      </w:r>
      <w:r>
        <w:t xml:space="preserve"> </w:t>
      </w:r>
      <w:r>
        <w:rPr>
          <w:rStyle w:val="VerbatimChar"/>
        </w:rPr>
        <w:t xml:space="preserve">AVAL</w:t>
      </w:r>
      <w:r>
        <w:t xml:space="preserve"> </w:t>
      </w:r>
      <w:r>
        <w:t xml:space="preserve">for ADPPK.</w:t>
      </w:r>
    </w:p>
    <w:bookmarkStart w:id="22" w:name="time-variables-adppk"/>
    <w:p>
      <w:pPr>
        <w:pStyle w:val="Heading2"/>
      </w:pPr>
      <w:r>
        <w:t xml:space="preserve">2.1 Time Variables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adppk-covariates"/>
    <w:p>
      <w:pPr>
        <w:pStyle w:val="Heading2"/>
      </w:pPr>
      <w:r>
        <w:t xml:space="preserve">2.2</w:t>
      </w:r>
      <w:r>
        <w:t xml:space="preserve"> </w:t>
      </w:r>
      <w:r>
        <w:rPr>
          <w:rStyle w:val="VerbatimChar"/>
        </w:rPr>
        <w:t xml:space="preserve">ADPPK</w:t>
      </w:r>
      <w:r>
        <w:t xml:space="preserve"> </w:t>
      </w:r>
      <w:r>
        <w:t xml:space="preserve">Covariates</w:t>
      </w:r>
    </w:p>
    <w:p>
      <w:pPr>
        <w:numPr>
          <w:ilvl w:val="0"/>
          <w:numId w:val="1001"/>
        </w:numPr>
        <w:pStyle w:val="Compact"/>
      </w:pPr>
      <w:r>
        <w:rPr>
          <w:rStyle w:val="VerbatimChar"/>
        </w:rPr>
        <w:t xml:space="preserve">&lt;COV&gt;BL</w:t>
      </w:r>
      <w:r>
        <w:t xml:space="preserve"> </w:t>
      </w:r>
      <w:r>
        <w:t xml:space="preserve">for 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p>
      <w:pPr>
        <w:numPr>
          <w:ilvl w:val="0"/>
          <w:numId w:val="1001"/>
        </w:numPr>
        <w:pStyle w:val="Compact"/>
      </w:pPr>
      <w:r>
        <w:rPr>
          <w:rStyle w:val="VerbatimChar"/>
        </w:rPr>
        <w:t xml:space="preserve">&lt;COV&gt;N</w:t>
      </w:r>
      <w:r>
        <w:t xml:space="preserve"> </w:t>
      </w:r>
      <w:r>
        <w:t xml:space="preserve">for numerical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p>
      <w:pPr>
        <w:numPr>
          <w:ilvl w:val="0"/>
          <w:numId w:val="1001"/>
        </w:numPr>
        <w:pStyle w:val="Compact"/>
      </w:pPr>
      <w:r>
        <w:rPr>
          <w:rStyle w:val="VerbatimChar"/>
        </w:rPr>
        <w:t xml:space="preserve">&lt;COV&gt;I</w:t>
      </w:r>
      <w:r>
        <w:t xml:space="preserve"> </w:t>
      </w:r>
      <w:r>
        <w:t xml:space="preserve">for any 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p>
      <w:pPr>
        <w:numPr>
          <w:ilvl w:val="0"/>
          <w:numId w:val="1001"/>
        </w:numPr>
        <w:pStyle w:val="Compact"/>
      </w:pPr>
      <w:r>
        <w:rPr>
          <w:rStyle w:val="VerbatimChar"/>
        </w:rPr>
        <w:t xml:space="preserve">&lt;COV&gt;GRy</w:t>
      </w:r>
      <w:r>
        <w:t xml:space="preserve"> </w:t>
      </w:r>
      <w:r>
        <w:t xml:space="preserve">for grouping covariates (e.g. </w:t>
      </w:r>
      <w:r>
        <w:rPr>
          <w:rStyle w:val="VerbatimChar"/>
        </w:rPr>
        <w:t xml:space="preserve">AGEGR1</w:t>
      </w:r>
      <w:r>
        <w:t xml:space="preserve">)</w:t>
      </w:r>
    </w:p>
    <w:bookmarkEnd w:id="23"/>
    <w:bookmarkEnd w:id="24"/>
    <w:bookmarkStart w:id="37" w:name="admiral"/>
    <w:p>
      <w:pPr>
        <w:pStyle w:val="Heading1"/>
      </w:pPr>
      <w:r>
        <w:t xml:space="preserve">3. </w:t>
      </w:r>
      <w:r>
        <w:rPr>
          <w:rStyle w:val="VerbatimChar"/>
        </w:rPr>
        <w:t xml:space="preserve">{admiral}</w:t>
      </w:r>
    </w:p>
    <w:p>
      <w:pPr>
        <w:pStyle w:val="FirstParagraph"/>
      </w:pPr>
      <w:r>
        <w:t xml:space="preserve">{admiral} 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 table to the right shows the functions used in the creation of the ADPPK dataset. Follow the link in the QR code below to see an ADPPK template example and run the code in Posit Cloud.</w:t>
      </w:r>
    </w:p>
    <w:bookmarkStart w:id="25" w:name="admiral-functions-used"/>
    <w:p>
      <w:pPr>
        <w:pStyle w:val="Heading2"/>
      </w:pPr>
      <w:r>
        <w:t xml:space="preserve">3.1</w:t>
      </w:r>
      <w:r>
        <w:t xml:space="preserve"> </w:t>
      </w:r>
      <w:r>
        <w:rPr>
          <w:rStyle w:val="VerbatimChar"/>
        </w:rPr>
        <w:t xml:space="preserve">{admiral}</w:t>
      </w:r>
      <w:r>
        <w:t xml:space="preserve"> </w:t>
      </w:r>
      <w:r>
        <w:t xml:space="preserve">Functions Used</w:t>
      </w:r>
    </w:p>
    <w:p>
      <w:pPr>
        <w:numPr>
          <w:ilvl w:val="0"/>
          <w:numId w:val="1002"/>
        </w:numPr>
        <w:pStyle w:val="Compact"/>
      </w:pPr>
      <w:r>
        <w:rPr>
          <w:rStyle w:val="VerbatimChar"/>
        </w:rPr>
        <w:t xml:space="preserve">derive_vars_dtm()</w:t>
      </w:r>
    </w:p>
    <w:p>
      <w:pPr>
        <w:numPr>
          <w:ilvl w:val="0"/>
          <w:numId w:val="1002"/>
        </w:numPr>
        <w:pStyle w:val="Compact"/>
      </w:pPr>
      <w:r>
        <w:rPr>
          <w:rStyle w:val="VerbatimChar"/>
        </w:rPr>
        <w:t xml:space="preserve">derive_vars_dtm_to_dt()</w:t>
      </w:r>
    </w:p>
    <w:p>
      <w:pPr>
        <w:numPr>
          <w:ilvl w:val="0"/>
          <w:numId w:val="1002"/>
        </w:numPr>
        <w:pStyle w:val="Compact"/>
      </w:pPr>
      <w:r>
        <w:rPr>
          <w:rStyle w:val="VerbatimChar"/>
        </w:rPr>
        <w:t xml:space="preserve">derive_vars_dtm_to_tm()</w:t>
      </w:r>
    </w:p>
    <w:p>
      <w:pPr>
        <w:numPr>
          <w:ilvl w:val="0"/>
          <w:numId w:val="1002"/>
        </w:numPr>
        <w:pStyle w:val="Compact"/>
      </w:pPr>
      <w:r>
        <w:rPr>
          <w:rStyle w:val="VerbatimChar"/>
        </w:rPr>
        <w:t xml:space="preserve">derive_vars_dy()</w:t>
      </w:r>
    </w:p>
    <w:p>
      <w:pPr>
        <w:numPr>
          <w:ilvl w:val="0"/>
          <w:numId w:val="1002"/>
        </w:numPr>
        <w:pStyle w:val="Compact"/>
      </w:pPr>
      <w:r>
        <w:rPr>
          <w:rStyle w:val="VerbatimChar"/>
        </w:rPr>
        <w:t xml:space="preserve">derive_vars_duration()</w:t>
      </w:r>
    </w:p>
    <w:p>
      <w:pPr>
        <w:numPr>
          <w:ilvl w:val="0"/>
          <w:numId w:val="1002"/>
        </w:numPr>
        <w:pStyle w:val="Compact"/>
      </w:pPr>
      <w:r>
        <w:rPr>
          <w:rStyle w:val="VerbatimChar"/>
        </w:rPr>
        <w:t xml:space="preserve">create_single_dose_dataset()</w:t>
      </w:r>
    </w:p>
    <w:p>
      <w:pPr>
        <w:numPr>
          <w:ilvl w:val="0"/>
          <w:numId w:val="1002"/>
        </w:numPr>
        <w:pStyle w:val="Compact"/>
      </w:pPr>
      <w:r>
        <w:rPr>
          <w:rStyle w:val="VerbatimChar"/>
        </w:rPr>
        <w:t xml:space="preserve">derive_vars_merged()</w:t>
      </w:r>
    </w:p>
    <w:p>
      <w:pPr>
        <w:numPr>
          <w:ilvl w:val="0"/>
          <w:numId w:val="1002"/>
        </w:numPr>
        <w:pStyle w:val="Compact"/>
      </w:pPr>
      <w:r>
        <w:rPr>
          <w:rStyle w:val="VerbatimChar"/>
        </w:rPr>
        <w:t xml:space="preserve">derive_vars_joined()</w:t>
      </w:r>
    </w:p>
    <w:p>
      <w:pPr>
        <w:numPr>
          <w:ilvl w:val="0"/>
          <w:numId w:val="1002"/>
        </w:numPr>
        <w:pStyle w:val="Compact"/>
      </w:pPr>
      <w:r>
        <w:rPr>
          <w:rStyle w:val="VerbatimChar"/>
        </w:rPr>
        <w:t xml:space="preserve">derive_vars_transposed()</w:t>
      </w:r>
    </w:p>
    <w:p>
      <w:pPr>
        <w:numPr>
          <w:ilvl w:val="0"/>
          <w:numId w:val="1002"/>
        </w:numPr>
        <w:pStyle w:val="Compact"/>
      </w:pPr>
      <w:r>
        <w:rPr>
          <w:rStyle w:val="VerbatimChar"/>
        </w:rPr>
        <w:t xml:space="preserve">compute_bmi()</w:t>
      </w:r>
    </w:p>
    <w:p>
      <w:pPr>
        <w:numPr>
          <w:ilvl w:val="0"/>
          <w:numId w:val="1002"/>
        </w:numPr>
        <w:pStyle w:val="Compact"/>
      </w:pPr>
      <w:r>
        <w:rPr>
          <w:rStyle w:val="VerbatimChar"/>
        </w:rPr>
        <w:t xml:space="preserve">compute_bsa()</w:t>
      </w:r>
    </w:p>
    <w:p>
      <w:pPr>
        <w:numPr>
          <w:ilvl w:val="0"/>
          <w:numId w:val="1002"/>
        </w:numPr>
        <w:pStyle w:val="Compact"/>
      </w:pPr>
      <w:r>
        <w:rPr>
          <w:rStyle w:val="VerbatimChar"/>
        </w:rPr>
        <w:t xml:space="preserve">compute_egfr()</w:t>
      </w:r>
    </w:p>
    <w:bookmarkEnd w:id="25"/>
    <w:bookmarkStart w:id="26" w:name="programming-workflow."/>
    <w:p>
      <w:pPr>
        <w:pStyle w:val="Heading2"/>
      </w:pPr>
      <w:r>
        <w:t xml:space="preserve">3.2 Programming Workflow.</w:t>
      </w:r>
    </w:p>
    <w:p>
      <w:pPr>
        <w:numPr>
          <w:ilvl w:val="0"/>
          <w:numId w:val="1003"/>
        </w:numPr>
        <w:pStyle w:val="Compact"/>
      </w:pPr>
      <w:r>
        <w:t xml:space="preserve">Load Specs with {metacore}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 {metacore}</w:t>
      </w:r>
    </w:p>
    <w:p>
      <w:pPr>
        <w:numPr>
          <w:ilvl w:val="0"/>
          <w:numId w:val="1003"/>
        </w:numPr>
        <w:pStyle w:val="Compact"/>
      </w:pPr>
      <w:r>
        <w:t xml:space="preserve">{metacore} Checks</w:t>
      </w:r>
    </w:p>
    <w:p>
      <w:pPr>
        <w:numPr>
          <w:ilvl w:val="0"/>
          <w:numId w:val="1003"/>
        </w:numPr>
        <w:pStyle w:val="Compact"/>
      </w:pPr>
      <w:r>
        <w:t xml:space="preserve">{xportr} Steps</w:t>
      </w:r>
    </w:p>
    <w:bookmarkEnd w:id="26"/>
    <w:bookmarkStart w:id="33" w:name="load-specifications-for-metacore"/>
    <w:p>
      <w:pPr>
        <w:pStyle w:val="Heading2"/>
      </w:pPr>
      <w:r>
        <w:t xml:space="preserve">3.3 Load Specifications for</w:t>
      </w:r>
      <w:r>
        <w:t xml:space="preserve"> </w:t>
      </w:r>
      <w:r>
        <w:rPr>
          <w:rStyle w:val="VerbatimChar"/>
        </w:rPr>
        <w:t xml:space="preserve">{metacore}</w:t>
      </w:r>
    </w:p>
    <w:p>
      <w:pPr>
        <w:pStyle w:val="FirstParagraph"/>
      </w:pPr>
      <w:r>
        <w:t xml:space="preserve">We have saved our specifications in an Excel file and will load them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27">
        <w:r>
          <w:rPr>
            <w:rStyle w:val="Hyperlink"/>
          </w:rPr>
          <w:t xml:space="preserve">here</w:t>
        </w:r>
      </w:hyperlink>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Start w:id="28" w:name="derive-pc-dates"/>
    <w:p>
      <w:pPr>
        <w:pStyle w:val="Heading3"/>
      </w:pPr>
      <w:r>
        <w:t xml:space="preserve">3.3.1 Derive PC Dates</w:t>
      </w:r>
    </w:p>
    <w:p>
      <w:pPr>
        <w:pStyle w:val="FirstParagraph"/>
      </w:pPr>
      <w:r>
        <w:t xml:space="preserve">At this step, it may be useful to join</w:t>
      </w:r>
      <w:r>
        <w:t xml:space="preserve"> </w:t>
      </w:r>
      <w:r>
        <w:rPr>
          <w:rStyle w:val="VerbatimChar"/>
        </w:rPr>
        <w:t xml:space="preserve">ADSL</w:t>
      </w:r>
      <w:r>
        <w:t xml:space="preserve"> </w:t>
      </w:r>
      <w:r>
        <w:t xml:space="preserve">to your</w:t>
      </w:r>
      <w:r>
        <w:t xml:space="preserve"> </w:t>
      </w:r>
      <w:r>
        <w:rPr>
          <w:rStyle w:val="VerbatimChar"/>
        </w:rPr>
        <w:t xml:space="preserve">PC</w:t>
      </w:r>
      <w:r>
        <w:t xml:space="preserve"> </w:t>
      </w:r>
      <w:r>
        <w:t xml:space="preserve">and</w:t>
      </w:r>
      <w:r>
        <w:t xml:space="preserve"> </w:t>
      </w:r>
      <w:r>
        <w:rPr>
          <w:rStyle w:val="VerbatimChar"/>
        </w:rPr>
        <w:t xml:space="preserve">EX</w:t>
      </w:r>
      <w:r>
        <w:t xml:space="preserve"> </w:t>
      </w:r>
      <w:r>
        <w:t xml:space="preserve">domains as well.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w:t>
      </w:r>
      <w:r>
        <w:t xml:space="preserv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28"/>
    <w:bookmarkStart w:id="29" w:name="expand-dosing-records"/>
    <w:p>
      <w:pPr>
        <w:pStyle w:val="Heading3"/>
      </w:pPr>
      <w:r>
        <w:t xml:space="preserve">3.3.2 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29"/>
    <w:bookmarkStart w:id="30" w:name="find-first-dose"/>
    <w:p>
      <w:pPr>
        <w:pStyle w:val="Heading3"/>
      </w:pPr>
      <w:r>
        <w:t xml:space="preserve">3.3.3 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0"/>
    <w:bookmarkStart w:id="31" w:name="find-previous-dose"/>
    <w:p>
      <w:pPr>
        <w:pStyle w:val="Heading3"/>
      </w:pPr>
      <w:r>
        <w:t xml:space="preserve">3.3.4 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 `admiral::derive_vars_joined().</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1"/>
    <w:bookmarkStart w:id="32" w:name="find-previous-nominal-dose"/>
    <w:p>
      <w:pPr>
        <w:pStyle w:val="Heading3"/>
      </w:pPr>
      <w:r>
        <w:t xml:space="preserve">3.3.5 Find Previous Nominal Dose</w:t>
      </w:r>
    </w:p>
    <w:p>
      <w:pPr>
        <w:pStyle w:val="FirstParagraph"/>
      </w:pPr>
      <w:r>
        <w:t xml:space="preserve">Here we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2"/>
    <w:bookmarkEnd w:id="33"/>
    <w:bookmarkStart w:id="34" w:name="derive-covariates-using-metacore"/>
    <w:p>
      <w:pPr>
        <w:pStyle w:val="Heading2"/>
      </w:pPr>
      <w:r>
        <w:t xml:space="preserve">3.4 Derive Covariates Using 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4"/>
    <w:bookmarkStart w:id="35" w:name="check-data-with-metacore"/>
    <w:p>
      <w:pPr>
        <w:pStyle w:val="Heading2"/>
      </w:pPr>
      <w:r>
        <w:t xml:space="preserve">3.5 Check Data With 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br/>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 and no more</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all variables with CT only contain values within the CT</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5"/>
    <w:bookmarkStart w:id="36" w:name="apply-labels-and-formats-with-xportr"/>
    <w:p>
      <w:pPr>
        <w:pStyle w:val="Heading2"/>
      </w:pPr>
      <w:r>
        <w:t xml:space="preserve">3.6 Apply Labels and Formats with xportr</w:t>
      </w:r>
    </w:p>
    <w:p>
      <w:pPr>
        <w:pStyle w:val="FirstParagraph"/>
      </w:pPr>
      <w:r>
        <w:t xml:space="preserve">Using {xportr} we check variable type, assign variable lenght,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level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metacore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metacore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metacore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36"/>
    <w:bookmarkEnd w:id="37"/>
    <w:bookmarkStart w:id="38" w:name="conclusions"/>
    <w:p>
      <w:pPr>
        <w:pStyle w:val="Heading1"/>
      </w:pPr>
      <w:r>
        <w:t xml:space="preserve">4. Conclusions</w:t>
      </w:r>
    </w:p>
    <w:p>
      <w:pPr>
        <w:pStyle w:val="FirstParagraph"/>
      </w:pPr>
      <w:r>
        <w:t xml:space="preserve">Analsis data standards for Population PK (ADPPK) have been recently released. Within a few years submissions to regulatory agencies such as the FDA may require submissions of ADPPK analysis data. As we begin to see submissions programmed in R the use of packages such as {admiral} 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38"/>
    <w:bookmarkStart w:id="39" w:name="contact-information"/>
    <w:p>
      <w:pPr>
        <w:pStyle w:val="Heading1"/>
      </w:pPr>
      <w:r>
        <w:t xml:space="preserve">5. Contact Information</w:t>
      </w:r>
    </w:p>
    <w:p>
      <w:pPr>
        <w:pStyle w:val="FirstParagraph"/>
      </w:pPr>
      <w:r>
        <w:t xml:space="preserve">Your comments and questions are valued and encouraged. Contact the author at:</w:t>
      </w:r>
      <w:r>
        <w:t xml:space="preserve"> </w:t>
      </w:r>
      <w:r>
        <w:t xml:space="preserve">Author Name: Jeffrey Dickinson</w:t>
      </w:r>
      <w:r>
        <w:t xml:space="preserve"> </w:t>
      </w:r>
      <w:r>
        <w:t xml:space="preserve">Company: Navitas Data Sciences</w:t>
      </w:r>
      <w:r>
        <w:t xml:space="preserve"> </w:t>
      </w:r>
      <w:r>
        <w:t xml:space="preserve">Address: 1610 Medical Drive, Suite 300, Pottstown, PA 19464 USA</w:t>
      </w:r>
      <w:r>
        <w:t xml:space="preserve"> </w:t>
      </w:r>
      <w:r>
        <w:t xml:space="preserve">Work Phone: : +1 402 319 9380</w:t>
      </w:r>
      <w:r>
        <w:t xml:space="preserve"> </w:t>
      </w:r>
      <w:r>
        <w:t xml:space="preserve">Email: jeff.dickinson@navitaslifesciences.com</w:t>
      </w:r>
      <w:r>
        <w:t xml:space="preserve"> </w:t>
      </w:r>
      <w:r>
        <w:t xml:space="preserve">Website: : www.navitaslifesciences.com</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pharmaverse/examples/blob/main/adam/pk_spec.xlsx" TargetMode="External" /><Relationship Type="http://schemas.openxmlformats.org/officeDocument/2006/relationships/hyperlink" Id="rId21" Target="https://www.cdisc.org/standards/foundational/adam/basic-data-structure-adam-poppk-implementation-guide-v1-0"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pharmaverse/examples/blob/main/adam/pk_spec.xlsx" TargetMode="External" /><Relationship Type="http://schemas.openxmlformats.org/officeDocument/2006/relationships/hyperlink" Id="rId21" Target="https://www.cdisc.org/standards/foundational/adam/basic-data-structure-adam-poppk-implementation-guide-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dc:creator>
  <cp:keywords/>
  <dcterms:created xsi:type="dcterms:W3CDTF">2024-01-22T20:39:40Z</dcterms:created>
  <dcterms:modified xsi:type="dcterms:W3CDTF">2024-01-22T20:39:40Z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