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76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thcjpl7q3keb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Play-Level Keywords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define the global settings for the "Scene."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 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(The title of the play)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hosts: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(Which servers to target)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become: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(Privilege escalation/sudo)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gather_facts: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(Boolean to collect system info like IP, OS, etc.)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76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8j9x6td4lssq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Variable Sections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define the "Data" used throughout the play.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vars: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(Inline variables defined directly in the play)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vars_files: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 list of external YAML files containing variables)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vars_prompt: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(Interactive variables that ask the user for input)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6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iuqnm66xv2p1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Execution Blocks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are the "Action" sections, listed in the order they typically execute.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pre_tasks: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(Tasks that run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roles or main tasks)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roles: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 list of pre-packaged automation units)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tasks: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(The main list of modules to execute)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post_tasks: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(Tasks that run at the very end of the play)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handlers: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(The list of "reactionary" tasks triggered by notify)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76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ecq4334jess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bookmarkStart w:colFirst="0" w:colLast="0" w:name="_4f2ddn7la8nr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Playbook name → Human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playbook for 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under a task → Human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Install DHCP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bookmarkStart w:colFirst="0" w:colLast="0" w:name="_cithat344bhz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under a module → Functional module argument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nsible.builtin.package:</w:t>
      </w:r>
    </w:p>
    <w:p w:rsidR="00000000" w:rsidDel="00000000" w:rsidP="00000000" w:rsidRDefault="00000000" w:rsidRPr="00000000" w14:paraId="0000001F">
      <w:pPr>
        <w:spacing w:line="276" w:lineRule="auto"/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kea-dhcp4-server</w:t>
      </w:r>
    </w:p>
    <w:p w:rsidR="00000000" w:rsidDel="00000000" w:rsidP="00000000" w:rsidRDefault="00000000" w:rsidRPr="00000000" w14:paraId="00000020">
      <w:pPr>
        <w:spacing w:line="276" w:lineRule="auto"/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csqrhqwoo16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Hyphen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 in Ansible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hyphen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 simply means </w:t>
      </w:r>
      <w:r w:rsidDel="00000000" w:rsidR="00000000" w:rsidRPr="00000000">
        <w:rPr>
          <w:b w:val="1"/>
          <w:bCs w:val="1"/>
          <w:rtl w:val="0"/>
        </w:rPr>
        <w:t xml:space="preserve">“this is a list item”</w:t>
      </w:r>
      <w:r w:rsidDel="00000000" w:rsidR="00000000" w:rsidRPr="00000000">
        <w:rPr>
          <w:rtl w:val="0"/>
        </w:rPr>
        <w:t xml:space="preserve"> in YAML.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not a command</w:t>
      </w:r>
      <w:r w:rsidDel="00000000" w:rsidR="00000000" w:rsidRPr="00000000">
        <w:rPr>
          <w:rtl w:val="0"/>
        </w:rPr>
        <w:t xml:space="preserve"> — it's just YAML syntax.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040j8fgd7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used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 lists of tasks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 lists of hosts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 lists of variables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 lists of handlers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 lists of roles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 lists inside group_vars/host_vars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Anywhere YAML defines a list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