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AA62" w14:textId="6BD6B692" w:rsidR="00C7704B" w:rsidRDefault="005E36DB">
      <w:pPr>
        <w:jc w:val="center"/>
      </w:pPr>
      <w:r>
        <w:rPr>
          <w:b/>
          <w:sz w:val="36"/>
        </w:rPr>
        <w:t xml:space="preserve">Comprehensive Glossary </w:t>
      </w:r>
      <w:r w:rsidR="004251DF">
        <w:rPr>
          <w:b/>
          <w:sz w:val="36"/>
        </w:rPr>
        <w:t>IT</w:t>
      </w:r>
      <w:r w:rsidR="0098383B">
        <w:rPr>
          <w:b/>
          <w:sz w:val="36"/>
        </w:rPr>
        <w:t>,</w:t>
      </w:r>
      <w:r w:rsidR="004251DF">
        <w:rPr>
          <w:b/>
          <w:sz w:val="36"/>
        </w:rPr>
        <w:t xml:space="preserve"> OT and Security</w:t>
      </w:r>
      <w:r>
        <w:rPr>
          <w:b/>
          <w:sz w:val="36"/>
        </w:rPr>
        <w:br/>
      </w:r>
    </w:p>
    <w:p w14:paraId="3F7B5D33" w14:textId="7C3C5D30" w:rsidR="00C7704B" w:rsidRDefault="005E36DB">
      <w:pPr>
        <w:jc w:val="center"/>
      </w:pPr>
      <w:r>
        <w:t>Includes OT/ICS, IT &amp; Security, Regulations, SCF Risk Terms, SAP, AVEVA PI Architecture</w:t>
      </w:r>
      <w:r>
        <w:br/>
      </w:r>
    </w:p>
    <w:p w14:paraId="08EE8D61" w14:textId="6DDC34B1" w:rsidR="00C7704B" w:rsidRDefault="006E556A">
      <w:pPr>
        <w:pStyle w:val="Heading1"/>
      </w:pPr>
      <w:r>
        <w:t>A</w:t>
      </w:r>
      <w:r w:rsidR="005E36DB">
        <w:t>) Operational Technology (OT) / Industrial Control Systems (ICS) – Acronyms &amp; Concepts</w:t>
      </w:r>
    </w:p>
    <w:p w14:paraId="42B27B1C" w14:textId="77777777" w:rsidR="00C7704B" w:rsidRDefault="005E36DB">
      <w:r>
        <w:t>Operational Technology (OT): Programmable systems interacting with physical processes (per National Institute of Standards and Technology (NIST) SP 800-82r3).</w:t>
      </w:r>
    </w:p>
    <w:p w14:paraId="5429B5D7" w14:textId="77777777" w:rsidR="00C7704B" w:rsidRDefault="005E36DB">
      <w:r>
        <w:t>Industrial Control Systems (ICS): Supervisory Control and Data Acquisition (SCADA), Distributed Control System (DCS), Programmable Logic Controller (PLC)-based control systems.</w:t>
      </w:r>
    </w:p>
    <w:p w14:paraId="5F31DCAF" w14:textId="77777777" w:rsidR="00C7704B" w:rsidRDefault="005E36DB">
      <w:r>
        <w:t>Purdue Model (ISA-95): Levels 0–5 separating process to enterprise; DMZ between Levels 3–4.</w:t>
      </w:r>
    </w:p>
    <w:p w14:paraId="417085F1" w14:textId="5D609FAD" w:rsidR="004C4ECD" w:rsidRDefault="00C64A7B">
      <w:pPr>
        <w:rPr>
          <w:b/>
          <w:bCs/>
        </w:rPr>
      </w:pPr>
      <w:r w:rsidRPr="00C64A7B">
        <w:rPr>
          <w:b/>
          <w:bCs/>
        </w:rPr>
        <w:t>Level</w:t>
      </w:r>
      <w:r w:rsidR="004C4ECD">
        <w:rPr>
          <w:b/>
          <w:bCs/>
        </w:rPr>
        <w:tab/>
      </w:r>
      <w:r w:rsidR="004C4ECD">
        <w:rPr>
          <w:b/>
          <w:bCs/>
        </w:rPr>
        <w:tab/>
      </w:r>
      <w:r w:rsidRPr="00C64A7B">
        <w:rPr>
          <w:b/>
          <w:bCs/>
        </w:rPr>
        <w:t>Name</w:t>
      </w:r>
      <w:r w:rsidR="004C4ECD">
        <w:rPr>
          <w:b/>
          <w:bCs/>
        </w:rPr>
        <w:tab/>
      </w:r>
      <w:r w:rsidR="004C4ECD">
        <w:rPr>
          <w:b/>
          <w:bCs/>
        </w:rPr>
        <w:tab/>
      </w:r>
      <w:r w:rsidR="004C4ECD">
        <w:rPr>
          <w:b/>
          <w:bCs/>
        </w:rPr>
        <w:tab/>
      </w:r>
      <w:r w:rsidR="004C4ECD">
        <w:rPr>
          <w:b/>
          <w:bCs/>
        </w:rPr>
        <w:tab/>
      </w:r>
      <w:r w:rsidRPr="00C64A7B">
        <w:rPr>
          <w:b/>
          <w:bCs/>
        </w:rPr>
        <w:t>Function</w:t>
      </w:r>
    </w:p>
    <w:p w14:paraId="1AEFDB82" w14:textId="55028978" w:rsidR="004C4ECD" w:rsidRDefault="00C64A7B">
      <w:r w:rsidRPr="00C64A7B">
        <w:rPr>
          <w:b/>
          <w:bCs/>
        </w:rPr>
        <w:t>Level 0</w:t>
      </w:r>
      <w:r w:rsidR="004C4ECD">
        <w:rPr>
          <w:b/>
          <w:bCs/>
        </w:rPr>
        <w:tab/>
      </w:r>
      <w:r w:rsidR="004C4ECD">
        <w:rPr>
          <w:b/>
          <w:bCs/>
        </w:rPr>
        <w:tab/>
      </w:r>
      <w:r w:rsidRPr="00C64A7B">
        <w:t>Physical Process</w:t>
      </w:r>
      <w:r w:rsidR="004C4ECD">
        <w:tab/>
      </w:r>
      <w:r w:rsidR="004C4ECD">
        <w:tab/>
      </w:r>
      <w:r w:rsidRPr="00C64A7B">
        <w:t>Sensors, actuators, motors, valves—direct interaction with physical equipment.</w:t>
      </w:r>
    </w:p>
    <w:p w14:paraId="782EB54A" w14:textId="3693892E" w:rsidR="004C4ECD" w:rsidRDefault="00C64A7B">
      <w:r w:rsidRPr="00C64A7B">
        <w:rPr>
          <w:b/>
          <w:bCs/>
        </w:rPr>
        <w:t>Level 1</w:t>
      </w:r>
      <w:r w:rsidR="004C4ECD">
        <w:rPr>
          <w:b/>
          <w:bCs/>
        </w:rPr>
        <w:tab/>
      </w:r>
      <w:r w:rsidR="004C4ECD">
        <w:rPr>
          <w:b/>
          <w:bCs/>
        </w:rPr>
        <w:tab/>
      </w:r>
      <w:r w:rsidRPr="00C64A7B">
        <w:t>Intelligent Devices</w:t>
      </w:r>
      <w:r w:rsidR="004C4ECD">
        <w:tab/>
      </w:r>
      <w:r w:rsidR="004C4ECD">
        <w:tab/>
      </w:r>
      <w:r w:rsidRPr="00C64A7B">
        <w:t xml:space="preserve">PLCs (Programmable Logic Controllers), RTUs (Remote Terminal Units)—control and monitor Level 0 devices. </w:t>
      </w:r>
    </w:p>
    <w:p w14:paraId="15900EBB" w14:textId="4087D8C3" w:rsidR="004C4ECD" w:rsidRDefault="00C64A7B">
      <w:r w:rsidRPr="00C64A7B">
        <w:rPr>
          <w:b/>
          <w:bCs/>
        </w:rPr>
        <w:t>Level 2</w:t>
      </w:r>
      <w:r w:rsidR="004C4ECD">
        <w:rPr>
          <w:b/>
          <w:bCs/>
        </w:rPr>
        <w:tab/>
      </w:r>
      <w:r w:rsidR="004C4ECD">
        <w:rPr>
          <w:b/>
          <w:bCs/>
        </w:rPr>
        <w:tab/>
      </w:r>
      <w:r w:rsidRPr="00C64A7B">
        <w:t>Control Systems</w:t>
      </w:r>
      <w:r w:rsidR="004C4ECD">
        <w:tab/>
      </w:r>
      <w:r w:rsidR="004C4ECD">
        <w:tab/>
      </w:r>
      <w:r w:rsidRPr="00C64A7B">
        <w:t xml:space="preserve">SCADA (Supervisory Control and Data Acquisition), DCS (Distributed Control Systems), HMIs—supervise and visualize processes. </w:t>
      </w:r>
    </w:p>
    <w:p w14:paraId="0611E5F7" w14:textId="77777777" w:rsidR="004C4ECD" w:rsidRDefault="00C64A7B">
      <w:r w:rsidRPr="00C64A7B">
        <w:rPr>
          <w:b/>
          <w:bCs/>
        </w:rPr>
        <w:t>Level 3</w:t>
      </w:r>
      <w:r w:rsidR="004C4ECD">
        <w:rPr>
          <w:b/>
          <w:bCs/>
        </w:rPr>
        <w:tab/>
      </w:r>
      <w:r w:rsidR="004C4ECD">
        <w:rPr>
          <w:b/>
          <w:bCs/>
        </w:rPr>
        <w:tab/>
      </w:r>
      <w:r w:rsidRPr="00C64A7B">
        <w:t>Operations Management</w:t>
      </w:r>
      <w:r w:rsidR="004C4ECD">
        <w:tab/>
      </w:r>
      <w:r w:rsidRPr="00C64A7B">
        <w:t xml:space="preserve">MES (Manufacturing Execution Systems), batch management, data historians—manage plant-wide operations. </w:t>
      </w:r>
    </w:p>
    <w:p w14:paraId="65353E15" w14:textId="77777777" w:rsidR="00AC7F32" w:rsidRDefault="00C64A7B">
      <w:r w:rsidRPr="00C64A7B">
        <w:rPr>
          <w:b/>
          <w:bCs/>
        </w:rPr>
        <w:t>Level 3.5</w:t>
      </w:r>
      <w:r w:rsidR="00AC7F32">
        <w:rPr>
          <w:b/>
          <w:bCs/>
        </w:rPr>
        <w:tab/>
      </w:r>
      <w:r w:rsidRPr="00C64A7B">
        <w:t>Industrial DMZ</w:t>
      </w:r>
      <w:r w:rsidR="00AC7F32">
        <w:tab/>
      </w:r>
      <w:r w:rsidR="00AC7F32">
        <w:tab/>
      </w:r>
      <w:r w:rsidR="00AC7F32">
        <w:tab/>
      </w:r>
      <w:r w:rsidRPr="00C64A7B">
        <w:t xml:space="preserve">Demilitarized zone between OT and IT—firewalls, proxies, brokers for secure data exchange. </w:t>
      </w:r>
    </w:p>
    <w:p w14:paraId="3910E66F" w14:textId="77777777" w:rsidR="00AC7F32" w:rsidRDefault="00C64A7B">
      <w:r w:rsidRPr="00C64A7B">
        <w:rPr>
          <w:b/>
          <w:bCs/>
        </w:rPr>
        <w:t>Level 4</w:t>
      </w:r>
      <w:r w:rsidR="00AC7F32">
        <w:rPr>
          <w:b/>
          <w:bCs/>
        </w:rPr>
        <w:tab/>
      </w:r>
      <w:r w:rsidR="00AC7F32">
        <w:rPr>
          <w:b/>
          <w:bCs/>
        </w:rPr>
        <w:tab/>
      </w:r>
      <w:r w:rsidRPr="00C64A7B">
        <w:t>Business Logistics</w:t>
      </w:r>
      <w:r w:rsidR="00AC7F32">
        <w:tab/>
      </w:r>
      <w:r w:rsidR="00AC7F32">
        <w:tab/>
      </w:r>
      <w:r w:rsidRPr="00C64A7B">
        <w:t xml:space="preserve">ERP (Enterprise Resource Planning), supply chain, scheduling—corporate IT systems. </w:t>
      </w:r>
    </w:p>
    <w:p w14:paraId="73525426" w14:textId="423F44E9" w:rsidR="00C64A7B" w:rsidRDefault="00C64A7B">
      <w:r w:rsidRPr="00C64A7B">
        <w:rPr>
          <w:b/>
          <w:bCs/>
        </w:rPr>
        <w:t>Level 5</w:t>
      </w:r>
      <w:r w:rsidR="00AC7F32">
        <w:rPr>
          <w:b/>
          <w:bCs/>
        </w:rPr>
        <w:tab/>
      </w:r>
      <w:r w:rsidR="00AC7F32">
        <w:rPr>
          <w:b/>
          <w:bCs/>
        </w:rPr>
        <w:tab/>
      </w:r>
      <w:r w:rsidRPr="00C64A7B">
        <w:t>Cloud / External</w:t>
      </w:r>
      <w:r w:rsidR="00AC7F32">
        <w:tab/>
      </w:r>
      <w:r w:rsidR="00AC7F32">
        <w:tab/>
      </w:r>
      <w:r w:rsidRPr="00C64A7B">
        <w:t>Cloud analytics, remote access, external business systems—modern addition for Industry 4.0.</w:t>
      </w:r>
    </w:p>
    <w:p w14:paraId="490BC2FE" w14:textId="77777777" w:rsidR="0072414C" w:rsidRPr="0072414C" w:rsidRDefault="0072414C" w:rsidP="0072414C">
      <w:pPr>
        <w:rPr>
          <w:b/>
          <w:bCs/>
        </w:rPr>
      </w:pPr>
      <w:r w:rsidRPr="0072414C">
        <w:rPr>
          <w:b/>
          <w:bCs/>
        </w:rPr>
        <w:t>Security Concepts in the Purdue Model</w:t>
      </w:r>
    </w:p>
    <w:p w14:paraId="6344605D" w14:textId="77777777" w:rsidR="0072414C" w:rsidRPr="0072414C" w:rsidRDefault="0072414C" w:rsidP="0072414C">
      <w:pPr>
        <w:numPr>
          <w:ilvl w:val="0"/>
          <w:numId w:val="40"/>
        </w:numPr>
      </w:pPr>
      <w:r w:rsidRPr="0072414C">
        <w:rPr>
          <w:b/>
          <w:bCs/>
        </w:rPr>
        <w:t>Segmentation</w:t>
      </w:r>
      <w:r w:rsidRPr="0072414C">
        <w:t>: Each level is isolated to reduce lateral movement and contain threats.</w:t>
      </w:r>
    </w:p>
    <w:p w14:paraId="5131C4AC" w14:textId="22073AFF" w:rsidR="0072414C" w:rsidRPr="0072414C" w:rsidRDefault="0072414C" w:rsidP="0072414C">
      <w:pPr>
        <w:numPr>
          <w:ilvl w:val="0"/>
          <w:numId w:val="40"/>
        </w:numPr>
      </w:pPr>
      <w:r w:rsidRPr="0072414C">
        <w:rPr>
          <w:b/>
          <w:bCs/>
        </w:rPr>
        <w:lastRenderedPageBreak/>
        <w:t>Zones &amp; Conduits</w:t>
      </w:r>
      <w:r w:rsidRPr="0072414C">
        <w:t xml:space="preserve">: Defined by ISA/IEC 62443—zones group assets with similar security needs; conduits manage secure communication between zones. </w:t>
      </w:r>
    </w:p>
    <w:p w14:paraId="7D52E21B" w14:textId="018D3A6E" w:rsidR="0072414C" w:rsidRPr="0072414C" w:rsidRDefault="0072414C" w:rsidP="0072414C">
      <w:pPr>
        <w:numPr>
          <w:ilvl w:val="0"/>
          <w:numId w:val="40"/>
        </w:numPr>
      </w:pPr>
      <w:r w:rsidRPr="0072414C">
        <w:rPr>
          <w:b/>
          <w:bCs/>
        </w:rPr>
        <w:t>DMZ (Level 3.5)</w:t>
      </w:r>
      <w:r w:rsidRPr="0072414C">
        <w:t xml:space="preserve">: Acts as a buffer between IT and OT, enforcing access control and monitoring. </w:t>
      </w:r>
    </w:p>
    <w:p w14:paraId="6FB92E07" w14:textId="77777777" w:rsidR="0072414C" w:rsidRPr="0072414C" w:rsidRDefault="0072414C" w:rsidP="0072414C">
      <w:pPr>
        <w:numPr>
          <w:ilvl w:val="0"/>
          <w:numId w:val="40"/>
        </w:numPr>
      </w:pPr>
      <w:r w:rsidRPr="0072414C">
        <w:rPr>
          <w:b/>
          <w:bCs/>
        </w:rPr>
        <w:t>Defense-in-Depth</w:t>
      </w:r>
      <w:r w:rsidRPr="0072414C">
        <w:t>: Multiple layers of security controls across levels.</w:t>
      </w:r>
    </w:p>
    <w:p w14:paraId="3896F28E" w14:textId="77777777" w:rsidR="004C4ECD" w:rsidRPr="004C4ECD" w:rsidRDefault="004C4ECD" w:rsidP="004C4ECD">
      <w:pPr>
        <w:spacing w:line="240" w:lineRule="auto"/>
        <w:rPr>
          <w:b/>
          <w:bCs/>
        </w:rPr>
      </w:pPr>
      <w:r w:rsidRPr="004C4ECD">
        <w:rPr>
          <w:b/>
          <w:bCs/>
        </w:rPr>
        <w:t>Recommended Reading</w:t>
      </w:r>
    </w:p>
    <w:p w14:paraId="11E410AC" w14:textId="77777777" w:rsidR="004C4ECD" w:rsidRPr="004C4ECD" w:rsidRDefault="004C4ECD" w:rsidP="004C4ECD">
      <w:pPr>
        <w:numPr>
          <w:ilvl w:val="0"/>
          <w:numId w:val="39"/>
        </w:numPr>
        <w:spacing w:line="240" w:lineRule="auto"/>
      </w:pPr>
      <w:hyperlink r:id="rId6" w:tgtFrame="_blank" w:history="1">
        <w:r w:rsidRPr="004C4ECD">
          <w:rPr>
            <w:rStyle w:val="Hyperlink"/>
          </w:rPr>
          <w:t>Inductive Automation: The Purdue Model and Ignition</w:t>
        </w:r>
      </w:hyperlink>
      <w:r w:rsidRPr="004C4ECD">
        <w:t xml:space="preserve"> </w:t>
      </w:r>
      <w:hyperlink r:id="rId7" w:history="1">
        <w:r w:rsidRPr="004C4ECD">
          <w:rPr>
            <w:rStyle w:val="Hyperlink"/>
          </w:rPr>
          <w:t>[</w:t>
        </w:r>
        <w:proofErr w:type="spellStart"/>
        <w:r w:rsidRPr="004C4ECD">
          <w:rPr>
            <w:rStyle w:val="Hyperlink"/>
          </w:rPr>
          <w:t>inductivea</w:t>
        </w:r>
        <w:proofErr w:type="spellEnd"/>
        <w:r w:rsidRPr="004C4ECD">
          <w:rPr>
            <w:rStyle w:val="Hyperlink"/>
          </w:rPr>
          <w:t>...mation.com]</w:t>
        </w:r>
      </w:hyperlink>
    </w:p>
    <w:p w14:paraId="75605D37" w14:textId="77777777" w:rsidR="004C4ECD" w:rsidRPr="004C4ECD" w:rsidRDefault="004C4ECD" w:rsidP="004C4ECD">
      <w:pPr>
        <w:numPr>
          <w:ilvl w:val="0"/>
          <w:numId w:val="39"/>
        </w:numPr>
        <w:spacing w:line="240" w:lineRule="auto"/>
      </w:pPr>
      <w:hyperlink r:id="rId8" w:tgtFrame="_blank" w:history="1">
        <w:r w:rsidRPr="004C4ECD">
          <w:rPr>
            <w:rStyle w:val="Hyperlink"/>
          </w:rPr>
          <w:t>ISA-95 Purdue Model Explained – IT/OT Insider</w:t>
        </w:r>
      </w:hyperlink>
      <w:r w:rsidRPr="004C4ECD">
        <w:t xml:space="preserve"> </w:t>
      </w:r>
      <w:hyperlink r:id="rId9" w:history="1">
        <w:r w:rsidRPr="004C4ECD">
          <w:rPr>
            <w:rStyle w:val="Hyperlink"/>
          </w:rPr>
          <w:t>[itotinsider.com]</w:t>
        </w:r>
      </w:hyperlink>
    </w:p>
    <w:p w14:paraId="0CE4F2CE" w14:textId="77777777" w:rsidR="004C4ECD" w:rsidRPr="004C4ECD" w:rsidRDefault="004C4ECD" w:rsidP="004C4ECD">
      <w:pPr>
        <w:numPr>
          <w:ilvl w:val="0"/>
          <w:numId w:val="39"/>
        </w:numPr>
        <w:spacing w:line="240" w:lineRule="auto"/>
      </w:pPr>
      <w:hyperlink r:id="rId10" w:tgtFrame="_blank" w:history="1">
        <w:r w:rsidRPr="004C4ECD">
          <w:rPr>
            <w:rStyle w:val="Hyperlink"/>
          </w:rPr>
          <w:t>National Petroleum Council Topic Paper on Purdue Model</w:t>
        </w:r>
      </w:hyperlink>
      <w:r w:rsidRPr="004C4ECD">
        <w:t xml:space="preserve"> </w:t>
      </w:r>
      <w:hyperlink r:id="rId11" w:history="1">
        <w:r w:rsidRPr="004C4ECD">
          <w:rPr>
            <w:rStyle w:val="Hyperlink"/>
          </w:rPr>
          <w:t>[energy.gov]</w:t>
        </w:r>
      </w:hyperlink>
    </w:p>
    <w:p w14:paraId="46438AFF" w14:textId="77777777" w:rsidR="004C4ECD" w:rsidRPr="004C4ECD" w:rsidRDefault="004C4ECD" w:rsidP="004C4ECD">
      <w:pPr>
        <w:numPr>
          <w:ilvl w:val="0"/>
          <w:numId w:val="39"/>
        </w:numPr>
        <w:spacing w:line="240" w:lineRule="auto"/>
      </w:pPr>
      <w:hyperlink r:id="rId12" w:tgtFrame="_blank" w:history="1">
        <w:proofErr w:type="spellStart"/>
        <w:r w:rsidRPr="004C4ECD">
          <w:rPr>
            <w:rStyle w:val="Hyperlink"/>
          </w:rPr>
          <w:t>Sangfor</w:t>
        </w:r>
        <w:proofErr w:type="spellEnd"/>
        <w:r w:rsidRPr="004C4ECD">
          <w:rPr>
            <w:rStyle w:val="Hyperlink"/>
          </w:rPr>
          <w:t>: Understanding the Purdue Model for ICS &amp; OT Security</w:t>
        </w:r>
      </w:hyperlink>
      <w:r w:rsidRPr="004C4ECD">
        <w:t xml:space="preserve"> </w:t>
      </w:r>
      <w:hyperlink r:id="rId13" w:history="1">
        <w:r w:rsidRPr="004C4ECD">
          <w:rPr>
            <w:rStyle w:val="Hyperlink"/>
          </w:rPr>
          <w:t>[sangfor.com]</w:t>
        </w:r>
      </w:hyperlink>
    </w:p>
    <w:p w14:paraId="28384163" w14:textId="77777777" w:rsidR="004C4ECD" w:rsidRPr="004C4ECD" w:rsidRDefault="004C4ECD" w:rsidP="004C4ECD">
      <w:pPr>
        <w:numPr>
          <w:ilvl w:val="0"/>
          <w:numId w:val="39"/>
        </w:numPr>
        <w:spacing w:line="240" w:lineRule="auto"/>
      </w:pPr>
      <w:hyperlink r:id="rId14" w:tgtFrame="_blank" w:history="1">
        <w:proofErr w:type="spellStart"/>
        <w:r w:rsidRPr="004C4ECD">
          <w:rPr>
            <w:rStyle w:val="Hyperlink"/>
          </w:rPr>
          <w:t>Claroty</w:t>
        </w:r>
        <w:proofErr w:type="spellEnd"/>
        <w:r w:rsidRPr="004C4ECD">
          <w:rPr>
            <w:rStyle w:val="Hyperlink"/>
          </w:rPr>
          <w:t>: ICS Security and the Purdue Model</w:t>
        </w:r>
      </w:hyperlink>
    </w:p>
    <w:p w14:paraId="2FB0CAA9" w14:textId="77777777" w:rsidR="004C4ECD" w:rsidRDefault="004C4ECD"/>
    <w:p w14:paraId="16EC0EC7" w14:textId="77777777" w:rsidR="00C7704B" w:rsidRDefault="005E36DB">
      <w:r>
        <w:t>International Electrotechnical Commission (IEC)/International Society of Automation (ISA)-62443: Zones and conduits, Security Levels (SL1–SL4), role responsibilities.</w:t>
      </w:r>
    </w:p>
    <w:p w14:paraId="78FF9CAA" w14:textId="77777777" w:rsidR="00C7704B" w:rsidRDefault="005E36DB">
      <w:r>
        <w:t>MITRE ATT&amp;CK for ICS: Tactics/techniques for ICS adversary behavior.</w:t>
      </w:r>
    </w:p>
    <w:p w14:paraId="012A24B1" w14:textId="77777777" w:rsidR="00C7704B" w:rsidRDefault="005E36DB">
      <w:r>
        <w:t>Open Platform Communications Unified Architecture (OPC UA): Secure, platform-independent industrial interoperability.</w:t>
      </w:r>
    </w:p>
    <w:p w14:paraId="48CE4263" w14:textId="74BFB773" w:rsidR="00C7704B" w:rsidRDefault="005E36DB">
      <w:pPr>
        <w:pStyle w:val="Heading1"/>
      </w:pPr>
      <w:r>
        <w:t>C) Core Information Technology (IT)</w:t>
      </w:r>
    </w:p>
    <w:p w14:paraId="57B5B6A7" w14:textId="77777777" w:rsidR="00DC0DC1" w:rsidRPr="00DC0DC1" w:rsidRDefault="00DC0DC1" w:rsidP="00DC0DC1">
      <w:r w:rsidRPr="00DC0DC1">
        <w:t>IT: Information Technology: Systems and processes related to computing and data management.</w:t>
      </w:r>
      <w:r w:rsidRPr="00DC0DC1">
        <w:br/>
        <w:t>Example: Corporate email servers and ERP systems fall under IT.</w:t>
      </w:r>
    </w:p>
    <w:p w14:paraId="712D1090" w14:textId="77777777" w:rsidR="00DC0DC1" w:rsidRPr="00DC0DC1" w:rsidRDefault="00DC0DC1" w:rsidP="00DC0DC1">
      <w:r w:rsidRPr="00DC0DC1">
        <w:t>OT: Operational Technology: Hardware and software that detects or causes changes through direct monitoring and control of physical devices.</w:t>
      </w:r>
      <w:r w:rsidRPr="00DC0DC1">
        <w:br/>
        <w:t>Example: Factory PLCs controlling production lines are OT systems.</w:t>
      </w:r>
    </w:p>
    <w:p w14:paraId="68E153BB" w14:textId="77777777" w:rsidR="00DC0DC1" w:rsidRPr="00DC0DC1" w:rsidRDefault="00DC0DC1" w:rsidP="00DC0DC1">
      <w:r w:rsidRPr="00DC0DC1">
        <w:t>IoT: Internet of Things: Network of physical devices connected to the internet for data exchange.</w:t>
      </w:r>
      <w:r w:rsidRPr="00DC0DC1">
        <w:br/>
        <w:t>Example: Smart sensors in manufacturing plants sending data to cloud dashboards.</w:t>
      </w:r>
    </w:p>
    <w:p w14:paraId="27560AAC" w14:textId="77777777" w:rsidR="00DC0DC1" w:rsidRPr="00DC0DC1" w:rsidRDefault="00DC0DC1" w:rsidP="00DC0DC1">
      <w:r w:rsidRPr="00DC0DC1">
        <w:t>BYOD: Bring Your Own Device: Policy allowing employees to use personal devices for work.</w:t>
      </w:r>
      <w:r w:rsidRPr="00DC0DC1">
        <w:br/>
        <w:t>Example: Employees accessing corporate email from their personal smartphones.</w:t>
      </w:r>
    </w:p>
    <w:p w14:paraId="2AE424E1" w14:textId="77777777" w:rsidR="00DC0DC1" w:rsidRPr="00DC0DC1" w:rsidRDefault="00DC0DC1" w:rsidP="00DC0DC1">
      <w:r w:rsidRPr="00DC0DC1">
        <w:lastRenderedPageBreak/>
        <w:t>DMZ: Demilitarized Zone: A network segment that acts as a buffer between internal systems and the public internet.</w:t>
      </w:r>
      <w:r w:rsidRPr="00DC0DC1">
        <w:br/>
        <w:t>Example: Web servers hosting public sites are placed in the DMZ.</w:t>
      </w:r>
    </w:p>
    <w:p w14:paraId="0D678EA7" w14:textId="77777777" w:rsidR="00DC0DC1" w:rsidRPr="00DC0DC1" w:rsidRDefault="00DC0DC1" w:rsidP="00DC0DC1">
      <w:r w:rsidRPr="00DC0DC1">
        <w:t>PII: Personally Identifiable Information: Data that can identify an individual.</w:t>
      </w:r>
      <w:r w:rsidRPr="00DC0DC1">
        <w:br/>
        <w:t>Example: Employee SSNs and home addresses are PII.</w:t>
      </w:r>
    </w:p>
    <w:p w14:paraId="58D85803" w14:textId="77777777" w:rsidR="00DC0DC1" w:rsidRPr="00DC0DC1" w:rsidRDefault="00DC0DC1" w:rsidP="00DC0DC1">
      <w:r w:rsidRPr="00DC0DC1">
        <w:t>PDCA: Plan-Do-Check-Act: A continuous improvement cycle for processes.</w:t>
      </w:r>
      <w:r w:rsidRPr="00DC0DC1">
        <w:br/>
        <w:t>Example: VPMP patching workflow follows PDCA for iterative improvement.</w:t>
      </w:r>
    </w:p>
    <w:p w14:paraId="7EB53F88" w14:textId="77777777" w:rsidR="00DC0DC1" w:rsidRPr="00DC0DC1" w:rsidRDefault="00DC0DC1" w:rsidP="00DC0DC1">
      <w:r w:rsidRPr="00DC0DC1">
        <w:t>SLA: Service Level Agreement: Commitment on service performance metrics.</w:t>
      </w:r>
      <w:r w:rsidRPr="00DC0DC1">
        <w:br/>
        <w:t>Example: SLA requires patching critical vulnerabilities within 72 hours.</w:t>
      </w:r>
    </w:p>
    <w:p w14:paraId="0A533973" w14:textId="77777777" w:rsidR="00DC0DC1" w:rsidRPr="00DC0DC1" w:rsidRDefault="00DC0DC1" w:rsidP="00DC0DC1">
      <w:r w:rsidRPr="00DC0DC1">
        <w:t>CMDB: Configuration Management Database: Repository of IT asset details.</w:t>
      </w:r>
      <w:r w:rsidRPr="00DC0DC1">
        <w:br/>
        <w:t>Example: CMDB lists all servers and their patch status.</w:t>
      </w:r>
    </w:p>
    <w:p w14:paraId="35CF99C4" w14:textId="77777777" w:rsidR="00DC0DC1" w:rsidRPr="00DC0DC1" w:rsidRDefault="00DC0DC1" w:rsidP="00DC0DC1">
      <w:r w:rsidRPr="00DC0DC1">
        <w:t>Intune/Shavlik: Patch Deployment Tools: Software for automating patch rollout.</w:t>
      </w:r>
      <w:r w:rsidRPr="00DC0DC1">
        <w:br/>
        <w:t>Example: Intune used to deploy Windows updates across endpoints.</w:t>
      </w:r>
    </w:p>
    <w:p w14:paraId="784AB563" w14:textId="77777777" w:rsidR="00DC0DC1" w:rsidRPr="00DC0DC1" w:rsidRDefault="00DC0DC1" w:rsidP="00DC0DC1">
      <w:r w:rsidRPr="00DC0DC1">
        <w:t>KPI: Key Performance Indicator: Metrics to measure program success.</w:t>
      </w:r>
      <w:r w:rsidRPr="00DC0DC1">
        <w:br/>
        <w:t>Example: KPI includes percentage of patches applied within SLA.</w:t>
      </w:r>
    </w:p>
    <w:p w14:paraId="3B655C8F" w14:textId="173D6619" w:rsidR="00DC0DC1" w:rsidRPr="00DC0DC1" w:rsidRDefault="00DC0DC1" w:rsidP="00DC0DC1">
      <w:r w:rsidRPr="00DC0DC1">
        <w:t>PIR: Post Implementation Review: Evaluation after changes are applied.</w:t>
      </w:r>
      <w:r w:rsidRPr="00DC0DC1">
        <w:br/>
        <w:t>Example: PIR conducted after major patching cycle.</w:t>
      </w:r>
    </w:p>
    <w:p w14:paraId="3A9CA6FA" w14:textId="1159C3F7" w:rsidR="00DC0DC1" w:rsidRPr="00DC0DC1" w:rsidRDefault="00A37534" w:rsidP="00502CDE">
      <w:pPr>
        <w:pStyle w:val="Heading1"/>
      </w:pPr>
      <w:r>
        <w:t xml:space="preserve">D) </w:t>
      </w:r>
      <w:r w:rsidR="00DC0DC1" w:rsidRPr="00DC0DC1">
        <w:t>IT Security Terms</w:t>
      </w:r>
    </w:p>
    <w:p w14:paraId="26BE942C" w14:textId="0E4FE415" w:rsidR="00DC0DC1" w:rsidRPr="00DC0DC1" w:rsidRDefault="00DC0DC1" w:rsidP="00DC0DC1">
      <w:r w:rsidRPr="00DC0DC1">
        <w:t>NIST CSF: National Institute of Standards and Technology Cybersecurity Framework: A set of guidelines for managing cybersecurity risk.</w:t>
        <w:br/>
        <w:t>Example: The organization aligns its VPMP with NIST CSF standards.</w:t>
      </w:r>
    </w:p>
    <w:p w14:paraId="78471D2B" w14:textId="77777777" w:rsidR="00DC0DC1" w:rsidRPr="00DC0DC1" w:rsidRDefault="00DC0DC1" w:rsidP="00DC0DC1">
      <w:r w:rsidRPr="00DC0DC1">
        <w:t>Zero Trust Architecture (ZTA): Per NIST SP 800-207: Per-session access; continuous verification.</w:t>
      </w:r>
      <w:r w:rsidRPr="00DC0DC1">
        <w:br/>
        <w:t>Example: Implementing ZTA ensures least privilege access.</w:t>
      </w:r>
    </w:p>
    <w:p w14:paraId="5B36FBDF" w14:textId="77777777" w:rsidR="00DC0DC1" w:rsidRPr="00DC0DC1" w:rsidRDefault="00DC0DC1" w:rsidP="00DC0DC1">
      <w:r w:rsidRPr="00DC0DC1">
        <w:t>SIEM: Security Information and Event Management: Centralized security log/event correlation and alerting.</w:t>
      </w:r>
      <w:r w:rsidRPr="00DC0DC1">
        <w:br/>
        <w:t>Example: SIEM aggregates logs for threat detection.</w:t>
      </w:r>
    </w:p>
    <w:p w14:paraId="67698096" w14:textId="77777777" w:rsidR="00DC0DC1" w:rsidRPr="00DC0DC1" w:rsidRDefault="00DC0DC1" w:rsidP="00DC0DC1">
      <w:r w:rsidRPr="00DC0DC1">
        <w:t>SOAR: Security Orchestration, Automation, and Response: Automated incident response workflows.</w:t>
      </w:r>
      <w:r w:rsidRPr="00DC0DC1">
        <w:br/>
        <w:t>Example: SOAR automates phishing response actions.</w:t>
      </w:r>
    </w:p>
    <w:p w14:paraId="5576EDE1" w14:textId="77777777" w:rsidR="00DC0DC1" w:rsidRPr="00DC0DC1" w:rsidRDefault="00DC0DC1" w:rsidP="00DC0DC1">
      <w:r w:rsidRPr="00DC0DC1">
        <w:t>EDR: Endpoint Detection and Response: Endpoint telemetry and containment.</w:t>
      </w:r>
      <w:r w:rsidRPr="00DC0DC1">
        <w:br/>
        <w:t>Example: EDR isolates compromised endpoints.</w:t>
      </w:r>
    </w:p>
    <w:p w14:paraId="4E90C673" w14:textId="77777777" w:rsidR="00DC0DC1" w:rsidRPr="00DC0DC1" w:rsidRDefault="00DC0DC1" w:rsidP="00DC0DC1">
      <w:r w:rsidRPr="00DC0DC1">
        <w:lastRenderedPageBreak/>
        <w:t>SASE: Secure Access Service Edge: Cloud-delivered convergence of networking &amp; security.</w:t>
      </w:r>
      <w:r w:rsidRPr="00DC0DC1">
        <w:br/>
        <w:t>Example: SASE secures remote user access.</w:t>
      </w:r>
    </w:p>
    <w:p w14:paraId="231A1155" w14:textId="7081C576" w:rsidR="00DC0DC1" w:rsidRPr="00DC0DC1" w:rsidRDefault="00DC0DC1" w:rsidP="00DC0DC1">
      <w:r w:rsidRPr="00DC0DC1">
        <w:t>VPMP: Vulnerability &amp; Patch Management Program: A structured approach for identifying, prioritizing, and remediating vulnerabilities.</w:t>
        <w:br/>
        <w:t>Example: The organization's VPMP ensures all critical patches are applied within 72 hours.</w:t>
      </w:r>
    </w:p>
    <w:p w14:paraId="3A179E68" w14:textId="77777777" w:rsidR="00DC0DC1" w:rsidRPr="00DC0DC1" w:rsidRDefault="00DC0DC1" w:rsidP="00DC0DC1">
      <w:r w:rsidRPr="00DC0DC1">
        <w:t>CP-RMM: Cybersecurity &amp; Privacy Risk Management Model: A framework for calculating and managing risk.</w:t>
      </w:r>
      <w:r w:rsidRPr="00DC0DC1">
        <w:br/>
        <w:t>Example: CP-RMM scoring used to prioritize patching.</w:t>
      </w:r>
    </w:p>
    <w:p w14:paraId="3724BBEC" w14:textId="77777777" w:rsidR="00DC0DC1" w:rsidRPr="00DC0DC1" w:rsidRDefault="00DC0DC1" w:rsidP="00DC0DC1">
      <w:r w:rsidRPr="00DC0DC1">
        <w:t>OL: Occurrence Likelihood: Probability that a vulnerability will be exploited.</w:t>
      </w:r>
      <w:r w:rsidRPr="00DC0DC1">
        <w:br/>
        <w:t>Example: OL is high for internet-facing systems with known exploits.</w:t>
      </w:r>
    </w:p>
    <w:p w14:paraId="174A12CC" w14:textId="77777777" w:rsidR="00DC0DC1" w:rsidRPr="00DC0DC1" w:rsidRDefault="00DC0DC1" w:rsidP="00DC0DC1">
      <w:r w:rsidRPr="00DC0DC1">
        <w:t>IE: Impact Effect: Severity of consequences if a vulnerability is exploited.</w:t>
      </w:r>
      <w:r w:rsidRPr="00DC0DC1">
        <w:br/>
        <w:t>Example: IE is critical for systems handling financial transactions.</w:t>
      </w:r>
    </w:p>
    <w:p w14:paraId="0FBFC938" w14:textId="77777777" w:rsidR="00DC0DC1" w:rsidRPr="00DC0DC1" w:rsidRDefault="00DC0DC1" w:rsidP="00DC0DC1">
      <w:r w:rsidRPr="00DC0DC1">
        <w:t>CW: Control Weighting: Factor representing strength of security controls.</w:t>
      </w:r>
      <w:r w:rsidRPr="00DC0DC1">
        <w:br/>
        <w:t>Example: Strong firewalls increase CW, reducing residual risk.</w:t>
      </w:r>
    </w:p>
    <w:p w14:paraId="4B972A28" w14:textId="77777777" w:rsidR="00DC0DC1" w:rsidRPr="00DC0DC1" w:rsidRDefault="00DC0DC1" w:rsidP="00DC0DC1">
      <w:r w:rsidRPr="00DC0DC1">
        <w:t>ML: Maturity Level: Degree of process development and optimization.</w:t>
      </w:r>
      <w:r w:rsidRPr="00DC0DC1">
        <w:br/>
        <w:t>Example: VPMP ML improves as automation tools are implemented.</w:t>
      </w:r>
    </w:p>
    <w:p w14:paraId="01391EF2" w14:textId="77777777" w:rsidR="00DC0DC1" w:rsidRPr="00DC0DC1" w:rsidRDefault="00DC0DC1" w:rsidP="00DC0DC1">
      <w:r w:rsidRPr="00DC0DC1">
        <w:t>MF: Mitigating Factors: Conditions that reduce risk impact or likelihood.</w:t>
      </w:r>
      <w:r w:rsidRPr="00DC0DC1">
        <w:br/>
        <w:t>Example: Network segmentation acts as an MF for OT vulnerabilities.</w:t>
      </w:r>
    </w:p>
    <w:p w14:paraId="0764D84C" w14:textId="77777777" w:rsidR="00DC0DC1" w:rsidRPr="00DC0DC1" w:rsidRDefault="00DC0DC1" w:rsidP="00DC0DC1">
      <w:r w:rsidRPr="00DC0DC1">
        <w:t>MTTR: Mean Time to Remediate: Average time taken to fix vulnerabilities.</w:t>
      </w:r>
      <w:r w:rsidRPr="00DC0DC1">
        <w:br/>
        <w:t>Example: VPMP tracks MTTR to measure efficiency.</w:t>
      </w:r>
    </w:p>
    <w:p w14:paraId="42CA9FCC" w14:textId="77777777" w:rsidR="00DC0DC1" w:rsidRPr="00DC0DC1" w:rsidRDefault="00DC0DC1" w:rsidP="00DC0DC1">
      <w:r w:rsidRPr="00DC0DC1">
        <w:t>P1–P5: Patch Priority Levels: Timelines for applying patches.</w:t>
      </w:r>
      <w:r w:rsidRPr="00DC0DC1">
        <w:br/>
        <w:t>Example: P1 patches applied within 72 hours; P5 patches applied ASAP for BYOD.</w:t>
      </w:r>
    </w:p>
    <w:p w14:paraId="72611F53" w14:textId="77777777" w:rsidR="00DC0DC1" w:rsidRPr="00DC0DC1" w:rsidRDefault="00DC0DC1" w:rsidP="00DC0DC1">
      <w:r w:rsidRPr="00DC0DC1">
        <w:t>RFC: Request for Change: Formal proposal for system modifications.</w:t>
      </w:r>
      <w:r w:rsidRPr="00DC0DC1">
        <w:br/>
        <w:t>Example: RFC submitted before applying major OS updates.</w:t>
      </w:r>
    </w:p>
    <w:p w14:paraId="12FB9CF4" w14:textId="77777777" w:rsidR="00DC0DC1" w:rsidRPr="00DC0DC1" w:rsidRDefault="00DC0DC1" w:rsidP="00DC0DC1">
      <w:r w:rsidRPr="00DC0DC1">
        <w:t>CAB: Change Advisory Board: Group that reviews and approves changes.</w:t>
      </w:r>
      <w:r w:rsidRPr="00DC0DC1">
        <w:br/>
        <w:t>Example: CAB approves patching schedule for production servers.</w:t>
      </w:r>
    </w:p>
    <w:p w14:paraId="59C10266" w14:textId="77777777" w:rsidR="00DC0DC1" w:rsidRPr="00DC0DC1" w:rsidRDefault="00DC0DC1" w:rsidP="00DC0DC1">
      <w:r w:rsidRPr="00DC0DC1">
        <w:t>HAZOP: Hazard and Operability Study: Risk assessment for operational processes.</w:t>
      </w:r>
      <w:r w:rsidRPr="00DC0DC1">
        <w:br/>
        <w:t>Example: HAZOP conducted before patching OT systems.</w:t>
      </w:r>
    </w:p>
    <w:p w14:paraId="5C85E103" w14:textId="77777777" w:rsidR="00DC0DC1" w:rsidRPr="00DC0DC1" w:rsidRDefault="00DC0DC1" w:rsidP="00DC0DC1">
      <w:r w:rsidRPr="00DC0DC1">
        <w:t>SOP: Standard Operating Procedure: Documented steps for consistent execution.</w:t>
      </w:r>
      <w:r w:rsidRPr="00DC0DC1">
        <w:br/>
        <w:t>Example: SOP defines patch testing before deployment.</w:t>
      </w:r>
    </w:p>
    <w:p w14:paraId="171627C1" w14:textId="77777777" w:rsidR="00DC0DC1" w:rsidRPr="00DC0DC1" w:rsidRDefault="00DC0DC1" w:rsidP="00DC0DC1">
      <w:r w:rsidRPr="00DC0DC1">
        <w:t>0-Day: Zero-Day Vulnerability: A flaw unknown to the vendor and unpatched.</w:t>
      </w:r>
      <w:r w:rsidRPr="00DC0DC1">
        <w:br/>
        <w:t>Example: Exploits targeting 0-Day vulnerabilities require immediate mitigation.</w:t>
      </w:r>
    </w:p>
    <w:p w14:paraId="47FFCDA9" w14:textId="77777777" w:rsidR="00DC0DC1" w:rsidRPr="00DC0DC1" w:rsidRDefault="00DC0DC1" w:rsidP="00DC0DC1">
      <w:r w:rsidRPr="00DC0DC1">
        <w:lastRenderedPageBreak/>
        <w:t>N-day vulnerability: Known security flaw that has been publicly disclosed, where "N" represents the number of days since the vulnerability became public or a patch was released.</w:t>
      </w:r>
      <w:r w:rsidRPr="00DC0DC1">
        <w:br/>
        <w:t>Example: Organizations that fail to patch their systems within this time frame are at risk of an N-day attack.</w:t>
      </w:r>
    </w:p>
    <w:p w14:paraId="3B81AF3A" w14:textId="77777777" w:rsidR="00DC0DC1" w:rsidRPr="00DC0DC1" w:rsidRDefault="00DC0DC1" w:rsidP="00DC0DC1">
      <w:r w:rsidRPr="00DC0DC1">
        <w:t>Defense-in-Depth: Layered Security Approach: Multiple controls to protect assets.</w:t>
      </w:r>
      <w:r w:rsidRPr="00DC0DC1">
        <w:br/>
        <w:t>Example: Combining firewalls, IDS, and endpoint protection for defense-in-depth.</w:t>
      </w:r>
    </w:p>
    <w:p w14:paraId="792C0DF2" w14:textId="77777777" w:rsidR="00DC0DC1" w:rsidRPr="00DC0DC1" w:rsidRDefault="00DC0DC1" w:rsidP="00DC0DC1">
      <w:r w:rsidRPr="00DC0DC1">
        <w:t>Exploit Kit: Attack Toolkit: Software used to automate exploitation of vulnerabilities.</w:t>
      </w:r>
      <w:r w:rsidRPr="00DC0DC1">
        <w:br/>
        <w:t>Example: Cybercriminals use exploit kits to target outdated browsers.</w:t>
      </w:r>
    </w:p>
    <w:p w14:paraId="28CDF32E" w14:textId="232F2312" w:rsidR="00DC0DC1" w:rsidRPr="00DC0DC1" w:rsidRDefault="00BD3E21" w:rsidP="00393CE8">
      <w:pPr>
        <w:pStyle w:val="Heading1"/>
      </w:pPr>
      <w:r>
        <w:t>E</w:t>
      </w:r>
      <w:r w:rsidR="00DC0DC1" w:rsidRPr="00DC0DC1">
        <w:t>) Network &amp; Server Architecture Glossary</w:t>
      </w:r>
    </w:p>
    <w:p w14:paraId="3D4D5876" w14:textId="1FB244AD" w:rsidR="00EA7D1F" w:rsidRDefault="00557C12" w:rsidP="0066200D">
      <w:pPr>
        <w:spacing w:line="240" w:lineRule="auto"/>
      </w:pPr>
      <w:r>
        <w:t xml:space="preserve">LAN (Local Area Network): A LAN is a network that connects computers and devices within a limited geographic area—such as an office, building, or campus—using wired (Ethernet) or wireless (Wi-Fi) connections. LANs typically offer high-speed communication and are managed internally. </w:t>
        <w:br/>
        <w:t>Example: The engineering team shares files and printers over the office LAN, which connects all workstations via Ethernet switches.</w:t>
      </w:r>
    </w:p>
    <w:p w14:paraId="7A5E5CEA" w14:textId="6EC4E90E" w:rsidR="00BA78FD" w:rsidRDefault="00BA78FD" w:rsidP="0066200D">
      <w:pPr>
        <w:spacing w:line="240" w:lineRule="auto"/>
      </w:pPr>
      <w:r>
        <w:t xml:space="preserve">WAN (Wide Area Network): A WAN is a telecommunications network that extends over a large geographic area and connects multiple smaller networks, such as LANs. WANs are used to link offices, data centers, or remote users across cities, countries, or continents. They typically rely on leased lines, MPLS, VPNs, or public internet infrastructure. </w:t>
        <w:br/>
        <w:t>Example: “The organization uses a WAN to securely connect its manufacturing sites in the U.S., Europe, and Asia to the central data center in Arizona.”</w:t>
      </w:r>
    </w:p>
    <w:p w14:paraId="625E8DF6" w14:textId="5B09E427" w:rsidR="00617C1F" w:rsidRDefault="00C64CA9" w:rsidP="0066200D">
      <w:pPr>
        <w:spacing w:line="240" w:lineRule="auto"/>
      </w:pPr>
      <w:r>
        <w:t xml:space="preserve">MPLS (Multiprotocol Label Switching): MPLS is a high-performance routing technique used in enterprise and service provider networks to direct data from one node to another based on short path labels rather than long network addresses. It enables efficient traffic engineering, supports multiple service types (e.g., IP, ATM, Frame Relay), and improves speed and reliability. </w:t>
        <w:br/>
        <w:t>Example: “The organization uses MPLS to prioritize voice and video traffic across its WAN, ensuring low latency and high availability between global sites.”</w:t>
      </w:r>
    </w:p>
    <w:p w14:paraId="75330F01" w14:textId="1AF17130" w:rsidR="00C64CA9" w:rsidRDefault="00C64CA9" w:rsidP="0066200D">
      <w:pPr>
        <w:spacing w:line="240" w:lineRule="auto"/>
      </w:pPr>
      <w:r>
        <w:t>VPN (Virtual Private Network): A VPN is a secure, encrypted connection over a public or shared network (like the internet) that allows users to access private networks as if they were directly connected. VPNs protect data in transit and are commonly used for remote access, privacy, and secure communication.</w:t>
        <w:br/>
        <w:t>Example: Employees working remotely use a VPN to securely connect to the corporate network and access internal systems.</w:t>
      </w:r>
    </w:p>
    <w:p w14:paraId="7FF6FDD4" w14:textId="002F274A" w:rsidR="00DC0DC1" w:rsidRPr="00DC0DC1" w:rsidRDefault="00DC0DC1" w:rsidP="00DC0DC1">
      <w:r w:rsidRPr="00DC0DC1">
        <w:t>Switch: A Layer 2 device that connects devices within a LAN and forwards frames based on MAC addresses.</w:t>
      </w:r>
      <w:r w:rsidRPr="00DC0DC1">
        <w:br/>
        <w:t>Example: The switch segments traffic between engineering workstations and printers.</w:t>
      </w:r>
    </w:p>
    <w:p w14:paraId="4174B137" w14:textId="77777777" w:rsidR="00DC0DC1" w:rsidRPr="00DC0DC1" w:rsidRDefault="00DC0DC1" w:rsidP="00DC0DC1">
      <w:r w:rsidRPr="00DC0DC1">
        <w:t>Router: A Layer 3 device that routes packets between networks using IP addresses.</w:t>
      </w:r>
      <w:r w:rsidRPr="00DC0DC1">
        <w:br/>
        <w:t>Example: The router connects the plant network to the corporate WAN.</w:t>
      </w:r>
    </w:p>
    <w:p w14:paraId="34BF66EB" w14:textId="77777777" w:rsidR="00DC0DC1" w:rsidRPr="00DC0DC1" w:rsidRDefault="00DC0DC1" w:rsidP="00DC0DC1">
      <w:r w:rsidRPr="00DC0DC1">
        <w:lastRenderedPageBreak/>
        <w:t>Firewall: A security device that filters traffic based on rules; can be hardware or software.</w:t>
      </w:r>
      <w:r w:rsidRPr="00DC0DC1">
        <w:br/>
        <w:t>Example: The firewall blocks unauthorized access to the OT DMZ.</w:t>
      </w:r>
    </w:p>
    <w:p w14:paraId="2DDC1A57" w14:textId="77777777" w:rsidR="00DC0DC1" w:rsidRPr="00DC0DC1" w:rsidRDefault="00DC0DC1" w:rsidP="00DC0DC1">
      <w:r w:rsidRPr="00DC0DC1">
        <w:t>VLAN: Virtual LAN: Logical segmentation of a network to isolate traffic.</w:t>
      </w:r>
      <w:r w:rsidRPr="00DC0DC1">
        <w:br/>
        <w:t>Example: Finance and HR systems are placed on separate VLANs.</w:t>
      </w:r>
    </w:p>
    <w:p w14:paraId="6FEB54B1" w14:textId="77777777" w:rsidR="00DC0DC1" w:rsidRPr="00DC0DC1" w:rsidRDefault="00DC0DC1" w:rsidP="00DC0DC1">
      <w:r w:rsidRPr="00DC0DC1">
        <w:t>Subnet: A subdivision of an IP network used to organize and secure traffic.</w:t>
      </w:r>
      <w:r w:rsidRPr="00DC0DC1">
        <w:br/>
        <w:t>Example: Each OT zone is assigned a unique subnet for segmentation.</w:t>
      </w:r>
    </w:p>
    <w:p w14:paraId="321D0961" w14:textId="1C09D224" w:rsidR="00DC0DC1" w:rsidRPr="00DC0DC1" w:rsidRDefault="00DC0DC1" w:rsidP="00DC0DC1">
      <w:r w:rsidRPr="00DC0DC1">
        <w:t>DNS: Domain Name System: Resolves domain names to IP addresses.</w:t>
        <w:br/>
        <w:t>Example: The DNS server translates “intranet.example.com” to its internal IP.</w:t>
      </w:r>
    </w:p>
    <w:p w14:paraId="1EFDAA7A" w14:textId="77777777" w:rsidR="00DC0DC1" w:rsidRPr="00DC0DC1" w:rsidRDefault="00DC0DC1" w:rsidP="00DC0DC1">
      <w:r w:rsidRPr="00DC0DC1">
        <w:t>DHCP: Dynamic Host Configuration Protocol: Automatically assigns IP addresses and network settings to devices.</w:t>
      </w:r>
      <w:r w:rsidRPr="00DC0DC1">
        <w:br/>
        <w:t>Example: DHCP assigns IPs to laptops on the guest Wi-Fi network.</w:t>
      </w:r>
    </w:p>
    <w:p w14:paraId="0481D4CE" w14:textId="77777777" w:rsidR="00DC0DC1" w:rsidRPr="00DC0DC1" w:rsidRDefault="00DC0DC1" w:rsidP="00DC0DC1">
      <w:r w:rsidRPr="00DC0DC1">
        <w:t>Load Balancer: Distributes traffic across multiple servers to optimize performance and availability.</w:t>
      </w:r>
      <w:r w:rsidRPr="00DC0DC1">
        <w:br/>
        <w:t>Example: The web app uses a load balancer to route traffic to healthy backend nodes.</w:t>
      </w:r>
    </w:p>
    <w:p w14:paraId="03CD8515" w14:textId="77777777" w:rsidR="00DC0DC1" w:rsidRPr="00DC0DC1" w:rsidRDefault="00DC0DC1" w:rsidP="00DC0DC1">
      <w:r w:rsidRPr="00DC0DC1">
        <w:t>Bare Metal Server: A physical server dedicated to one tenant, offering full hardware access.</w:t>
      </w:r>
      <w:r w:rsidRPr="00DC0DC1">
        <w:br/>
        <w:t>Example: The database runs on a bare metal server for maximum IOPS.</w:t>
      </w:r>
    </w:p>
    <w:p w14:paraId="7E772A7A" w14:textId="77777777" w:rsidR="00DC0DC1" w:rsidRPr="00DC0DC1" w:rsidRDefault="00DC0DC1" w:rsidP="00DC0DC1">
      <w:r w:rsidRPr="00DC0DC1">
        <w:t>Hypervisor: Virtualization software installed directly on hardware to manage VMs.</w:t>
      </w:r>
      <w:r w:rsidRPr="00DC0DC1">
        <w:br/>
        <w:t xml:space="preserve">Example: VMware </w:t>
      </w:r>
      <w:proofErr w:type="spellStart"/>
      <w:r w:rsidRPr="00DC0DC1">
        <w:t>ESXi</w:t>
      </w:r>
      <w:proofErr w:type="spellEnd"/>
      <w:r w:rsidRPr="00DC0DC1">
        <w:t xml:space="preserve"> is used as a bare metal hypervisor in our data center.</w:t>
      </w:r>
    </w:p>
    <w:p w14:paraId="3CA57ED6" w14:textId="77777777" w:rsidR="00DC0DC1" w:rsidRPr="00DC0DC1" w:rsidRDefault="00DC0DC1" w:rsidP="00DC0DC1">
      <w:r w:rsidRPr="00DC0DC1">
        <w:t>Virtual Machine (VM): A software-based emulation of a physical computer running an OS.</w:t>
      </w:r>
      <w:r w:rsidRPr="00DC0DC1">
        <w:br/>
        <w:t>Example: Each department has its own VM for isolated workloads.</w:t>
      </w:r>
    </w:p>
    <w:p w14:paraId="33FF9C9A" w14:textId="77777777" w:rsidR="00DC0DC1" w:rsidRPr="00DC0DC1" w:rsidRDefault="00DC0DC1" w:rsidP="00DC0DC1">
      <w:r w:rsidRPr="00DC0DC1">
        <w:t>Cluster: A group of servers working together to provide high availability and scalability.</w:t>
      </w:r>
      <w:r w:rsidRPr="00DC0DC1">
        <w:br/>
        <w:t>Example: Our SQL cluster ensures database uptime during failover.</w:t>
      </w:r>
    </w:p>
    <w:p w14:paraId="70279702" w14:textId="77777777" w:rsidR="00DC0DC1" w:rsidRPr="00DC0DC1" w:rsidRDefault="00DC0DC1" w:rsidP="00DC0DC1">
      <w:r w:rsidRPr="00DC0DC1">
        <w:t>Rack Server: A standalone server mounted in a rack; each unit has its own power and cooling.</w:t>
      </w:r>
      <w:r w:rsidRPr="00DC0DC1">
        <w:br/>
        <w:t>Example: We added 2U rack servers to expand compute capacity.</w:t>
      </w:r>
    </w:p>
    <w:p w14:paraId="39D92A7A" w14:textId="77777777" w:rsidR="00DC0DC1" w:rsidRPr="00DC0DC1" w:rsidRDefault="00DC0DC1" w:rsidP="00DC0DC1">
      <w:r w:rsidRPr="00DC0DC1">
        <w:t>Blade Server: A modular server that shares power and cooling within a chassis.</w:t>
      </w:r>
      <w:r w:rsidRPr="00DC0DC1">
        <w:br/>
        <w:t>Example: Blade servers are used in our high-density compute environment.</w:t>
      </w:r>
    </w:p>
    <w:p w14:paraId="5B3F62CF" w14:textId="77777777" w:rsidR="00DC0DC1" w:rsidRPr="00DC0DC1" w:rsidRDefault="00DC0DC1" w:rsidP="00DC0DC1">
      <w:r w:rsidRPr="00DC0DC1">
        <w:t>SAN: Storage Area Network: High-speed network providing block-level storage to servers.</w:t>
      </w:r>
      <w:r w:rsidRPr="00DC0DC1">
        <w:br/>
        <w:t>Example: SAN is used for mission-critical database storage.</w:t>
      </w:r>
    </w:p>
    <w:p w14:paraId="29BE8CE5" w14:textId="77777777" w:rsidR="00DC0DC1" w:rsidRPr="00DC0DC1" w:rsidRDefault="00DC0DC1" w:rsidP="00DC0DC1">
      <w:r w:rsidRPr="00DC0DC1">
        <w:t>NAS: Network Attached Storage: File-level storage accessible over a network.</w:t>
      </w:r>
      <w:r w:rsidRPr="00DC0DC1">
        <w:br/>
        <w:t>Example: NAS stores shared documents for the engineering team.</w:t>
      </w:r>
    </w:p>
    <w:p w14:paraId="0E300409" w14:textId="77777777" w:rsidR="00DC0DC1" w:rsidRPr="00DC0DC1" w:rsidRDefault="00DC0DC1" w:rsidP="00DC0DC1">
      <w:r w:rsidRPr="00DC0DC1">
        <w:t>Cooling: Systems to manage heat in data centers; includes air, liquid, and in-row cooling.</w:t>
      </w:r>
      <w:r w:rsidRPr="00DC0DC1">
        <w:br/>
        <w:t>Example: In-row cooling units maintain optimal temperature for blade servers.</w:t>
      </w:r>
    </w:p>
    <w:p w14:paraId="631794C0" w14:textId="77777777" w:rsidR="00DC0DC1" w:rsidRPr="00DC0DC1" w:rsidRDefault="00DC0DC1" w:rsidP="00DC0DC1">
      <w:r w:rsidRPr="00DC0DC1">
        <w:lastRenderedPageBreak/>
        <w:t>Power Redundancy: Backup systems (UPS, generators) to ensure continuous operation.</w:t>
      </w:r>
      <w:r w:rsidRPr="00DC0DC1">
        <w:br/>
        <w:t>Example: Dual power supplies and UPS units protect against outages.</w:t>
      </w:r>
    </w:p>
    <w:p w14:paraId="1AB26E88" w14:textId="77777777" w:rsidR="00DC0DC1" w:rsidRPr="00DC0DC1" w:rsidRDefault="00DC0DC1" w:rsidP="00DC0DC1">
      <w:r w:rsidRPr="00DC0DC1">
        <w:t>NIC: Network Interface Card: Hardware enabling network connectivity for servers.</w:t>
      </w:r>
      <w:r w:rsidRPr="00DC0DC1">
        <w:br/>
        <w:t>Example: Each VM is assigned a virtual NIC for traffic routing.</w:t>
      </w:r>
    </w:p>
    <w:p w14:paraId="4A4716A5" w14:textId="77777777" w:rsidR="00DC0DC1" w:rsidRPr="00DC0DC1" w:rsidRDefault="00DC0DC1" w:rsidP="00DC0DC1">
      <w:r w:rsidRPr="00DC0DC1">
        <w:t>Management Console: Interface for administering servers and VMs.</w:t>
      </w:r>
      <w:r w:rsidRPr="00DC0DC1">
        <w:br/>
        <w:t>Example: We use vCenter to manage our VMware infrastructure.</w:t>
      </w:r>
    </w:p>
    <w:p w14:paraId="679C062F" w14:textId="6A6249CA" w:rsidR="00076169" w:rsidRPr="00076169" w:rsidRDefault="00076169" w:rsidP="00076169">
      <w:r w:rsidRPr="00076169">
        <w:t>.</w:t>
      </w:r>
    </w:p>
    <w:p w14:paraId="3A22C992" w14:textId="4779DC63" w:rsidR="00C232F1" w:rsidRDefault="00BD3E21" w:rsidP="00C232F1">
      <w:pPr>
        <w:pStyle w:val="Heading1"/>
      </w:pPr>
      <w:r>
        <w:t>F</w:t>
      </w:r>
      <w:r w:rsidR="00C232F1">
        <w:t>) ITIL Terms</w:t>
      </w:r>
    </w:p>
    <w:p w14:paraId="080598A3" w14:textId="75550E05" w:rsidR="00E17E34" w:rsidRDefault="00BE1604">
      <w:r w:rsidRPr="00BE1604">
        <w:t>ITIL</w:t>
      </w:r>
      <w:r w:rsidR="009A412C">
        <w:t xml:space="preserve"> </w:t>
      </w:r>
      <w:r w:rsidRPr="00BE1604">
        <w:t xml:space="preserve">Information Technology Infrastructure Library: A framework of best practices for delivering IT services aligned with business </w:t>
      </w:r>
      <w:r w:rsidR="00BD2B2D" w:rsidRPr="00BE1604">
        <w:t>needs. “Our</w:t>
      </w:r>
      <w:r w:rsidRPr="00BE1604">
        <w:t xml:space="preserve"> incident response process follows ITIL guidelines.”</w:t>
      </w:r>
    </w:p>
    <w:p w14:paraId="4171717E" w14:textId="19CDB588" w:rsidR="00153602" w:rsidRDefault="00BE1604">
      <w:r w:rsidRPr="00BE1604">
        <w:t>ITSM</w:t>
      </w:r>
      <w:r w:rsidR="009A412C">
        <w:t xml:space="preserve"> </w:t>
      </w:r>
      <w:r w:rsidRPr="00BE1604">
        <w:t xml:space="preserve">IT Service Management: The implementation and management of quality IT services that meet business </w:t>
      </w:r>
      <w:r w:rsidR="00BD2B2D" w:rsidRPr="00BE1604">
        <w:t>needs. “We</w:t>
      </w:r>
      <w:r w:rsidRPr="00BE1604">
        <w:t xml:space="preserve"> use ITSM tools to manage service requests and incidents.”</w:t>
      </w:r>
    </w:p>
    <w:p w14:paraId="3B0E6571" w14:textId="41ECAED8" w:rsidR="009A412C" w:rsidRDefault="00BE1604">
      <w:r w:rsidRPr="00BE1604">
        <w:t>SVS</w:t>
      </w:r>
      <w:r w:rsidR="009A412C">
        <w:t xml:space="preserve"> </w:t>
      </w:r>
      <w:r w:rsidRPr="00BE1604">
        <w:t xml:space="preserve">Service Value System: The ITIL v4 model that integrates components and activities to co-create value through IT </w:t>
      </w:r>
      <w:r w:rsidR="00BD2B2D" w:rsidRPr="00BE1604">
        <w:t>services. “The</w:t>
      </w:r>
      <w:r w:rsidRPr="00BE1604">
        <w:t xml:space="preserve"> SVS helps align IT services with business outcomes.”</w:t>
      </w:r>
    </w:p>
    <w:p w14:paraId="4F2BA121" w14:textId="213873D1" w:rsidR="00F86302" w:rsidRDefault="00BE1604">
      <w:r w:rsidRPr="00BE1604">
        <w:t>SVC</w:t>
      </w:r>
      <w:r w:rsidR="009A412C">
        <w:t xml:space="preserve"> </w:t>
      </w:r>
      <w:r w:rsidRPr="00BE1604">
        <w:t xml:space="preserve">Service Value Chain: Core activities that transform inputs into outputs to deliver </w:t>
      </w:r>
      <w:r w:rsidR="00BD2B2D" w:rsidRPr="00BE1604">
        <w:t>value. “The</w:t>
      </w:r>
      <w:r w:rsidRPr="00BE1604">
        <w:t xml:space="preserve"> SVC includes planning, engaging, designing, and delivering services.”</w:t>
      </w:r>
    </w:p>
    <w:p w14:paraId="45B9BA9E" w14:textId="77777777" w:rsidR="00BD2B2D" w:rsidRDefault="00BE1604">
      <w:r w:rsidRPr="00BE1604">
        <w:t>Practice</w:t>
      </w:r>
      <w:r w:rsidR="00AD2F58">
        <w:t>:</w:t>
      </w:r>
      <w:r w:rsidR="00F86302">
        <w:t xml:space="preserve"> </w:t>
      </w:r>
      <w:r w:rsidRPr="00BE1604">
        <w:t>A set of organizational resources designed for performing work or accomplishing an objective. Replaces “process” in ITIL v4.“Change Enablement is one of the 34 ITIL practices.”</w:t>
      </w:r>
    </w:p>
    <w:p w14:paraId="2EA5E6C4" w14:textId="2D162751" w:rsidR="00BD2B2D" w:rsidRDefault="00BE1604">
      <w:r w:rsidRPr="00BE1604">
        <w:t>Incident</w:t>
      </w:r>
      <w:r w:rsidR="00BD2B2D">
        <w:t xml:space="preserve">: </w:t>
      </w:r>
      <w:r w:rsidRPr="00BE1604">
        <w:t xml:space="preserve">An unplanned interruption or reduction in the quality of an IT </w:t>
      </w:r>
      <w:r w:rsidR="00BD2B2D" w:rsidRPr="00BE1604">
        <w:t>service. “A</w:t>
      </w:r>
      <w:r w:rsidRPr="00BE1604">
        <w:t xml:space="preserve"> server crash is logged as an incident in the ITSM tool.”</w:t>
      </w:r>
    </w:p>
    <w:p w14:paraId="50AF81C6" w14:textId="1BED5A64" w:rsidR="00BD2B2D" w:rsidRDefault="00BE1604">
      <w:r w:rsidRPr="00BE1604">
        <w:t>Problem</w:t>
      </w:r>
      <w:r w:rsidR="00BD2B2D">
        <w:t xml:space="preserve">: </w:t>
      </w:r>
      <w:r w:rsidRPr="00BE1604">
        <w:t xml:space="preserve">The underlying cause of one or more </w:t>
      </w:r>
      <w:r w:rsidR="00BD2B2D" w:rsidRPr="00BE1604">
        <w:t>incidents. “Recurring</w:t>
      </w:r>
      <w:r w:rsidRPr="00BE1604">
        <w:t xml:space="preserve"> login failures prompted a problem investigation.”</w:t>
      </w:r>
    </w:p>
    <w:p w14:paraId="6DFE5D16" w14:textId="77777777" w:rsidR="00C707B0" w:rsidRDefault="00BE1604">
      <w:r w:rsidRPr="00BE1604">
        <w:t>Change Enablement</w:t>
      </w:r>
      <w:r w:rsidR="00BD2B2D">
        <w:t xml:space="preserve">: </w:t>
      </w:r>
      <w:r w:rsidRPr="00BE1604">
        <w:t>Practice ensuring changes are introduced with minimal disruption. Formerly “Change Management.”</w:t>
      </w:r>
      <w:r w:rsidR="001D0E65">
        <w:t xml:space="preserve"> </w:t>
      </w:r>
      <w:r w:rsidRPr="00BE1604">
        <w:t>“CAB reviews all high-risk changes before implementation.”</w:t>
      </w:r>
    </w:p>
    <w:p w14:paraId="57E7458D" w14:textId="794EEB31" w:rsidR="00C707B0" w:rsidRDefault="00BE1604">
      <w:r w:rsidRPr="00BE1604">
        <w:t>CAB</w:t>
      </w:r>
      <w:r w:rsidR="00C707B0">
        <w:t xml:space="preserve"> </w:t>
      </w:r>
      <w:r w:rsidRPr="00BE1604">
        <w:t>Change Advisory Board: A group that evaluates and approves changes.</w:t>
      </w:r>
      <w:r w:rsidR="00466FDF">
        <w:t xml:space="preserve"> </w:t>
      </w:r>
      <w:r w:rsidRPr="00BE1604">
        <w:t>“The CAB meets weekly to assess upcoming infrastructure changes.”</w:t>
      </w:r>
    </w:p>
    <w:p w14:paraId="42308D3A" w14:textId="0B4F391E" w:rsidR="00C707B0" w:rsidRDefault="00BE1604">
      <w:r w:rsidRPr="00BE1604">
        <w:t>CI</w:t>
      </w:r>
      <w:r w:rsidR="00C707B0">
        <w:t xml:space="preserve"> </w:t>
      </w:r>
      <w:r w:rsidRPr="00BE1604">
        <w:t>Configuration Item: Any component that must be managed to deliver an IT service.</w:t>
      </w:r>
      <w:r w:rsidR="00466FDF">
        <w:t xml:space="preserve"> </w:t>
      </w:r>
      <w:r w:rsidRPr="00BE1604">
        <w:t>“The router is a CI tracked in the CMDB.”</w:t>
      </w:r>
    </w:p>
    <w:p w14:paraId="72C64DAD" w14:textId="2481315B" w:rsidR="00C707B0" w:rsidRDefault="00BE1604">
      <w:r w:rsidRPr="00BE1604">
        <w:lastRenderedPageBreak/>
        <w:t>CMDB</w:t>
      </w:r>
      <w:r w:rsidR="00C707B0">
        <w:t xml:space="preserve"> </w:t>
      </w:r>
      <w:r w:rsidRPr="00BE1604">
        <w:t>Configuration Management Database: A repository of CIs and their relationships.</w:t>
      </w:r>
      <w:r w:rsidR="00466FDF">
        <w:t xml:space="preserve"> </w:t>
      </w:r>
      <w:r w:rsidRPr="00BE1604">
        <w:t>“We updated the CMDB after deploying new virtual machines.”</w:t>
      </w:r>
    </w:p>
    <w:p w14:paraId="64565232" w14:textId="15E40145" w:rsidR="00C707B0" w:rsidRDefault="00BE1604">
      <w:r w:rsidRPr="00BE1604">
        <w:t>SLA</w:t>
      </w:r>
      <w:r w:rsidR="00C707B0">
        <w:t xml:space="preserve"> </w:t>
      </w:r>
      <w:r w:rsidRPr="00BE1604">
        <w:t>Service Level Agreement: A documented agreement on service expectations between provider and customer.</w:t>
      </w:r>
      <w:r w:rsidR="00466FDF">
        <w:t xml:space="preserve"> </w:t>
      </w:r>
      <w:r w:rsidRPr="00BE1604">
        <w:t>“Our SLA guarantees 99.9% uptime for critical systems.”</w:t>
      </w:r>
    </w:p>
    <w:p w14:paraId="31220CE3" w14:textId="671179F9" w:rsidR="00C707B0" w:rsidRDefault="00BE1604">
      <w:r w:rsidRPr="00BE1604">
        <w:t>CSI</w:t>
      </w:r>
      <w:r w:rsidR="00C707B0">
        <w:t xml:space="preserve"> </w:t>
      </w:r>
      <w:r w:rsidRPr="00BE1604">
        <w:t>Continual Service Improvement: Practice focused on aligning services with changing business needs.</w:t>
      </w:r>
      <w:r w:rsidR="00466FDF">
        <w:t xml:space="preserve"> </w:t>
      </w:r>
      <w:r w:rsidRPr="00BE1604">
        <w:t>“We use CSI to improve our incident resolution times.”</w:t>
      </w:r>
    </w:p>
    <w:p w14:paraId="612CBFED" w14:textId="0DE7EFB7" w:rsidR="005B02F1" w:rsidRDefault="00BE1604">
      <w:r w:rsidRPr="00BE1604">
        <w:t>Service Request</w:t>
      </w:r>
      <w:r w:rsidR="00C707B0">
        <w:t xml:space="preserve">: </w:t>
      </w:r>
      <w:r w:rsidRPr="00BE1604">
        <w:t>A user request for information, advice, or access to a service.</w:t>
      </w:r>
      <w:r w:rsidR="00466FDF">
        <w:t xml:space="preserve"> </w:t>
      </w:r>
      <w:r w:rsidRPr="00BE1604">
        <w:t>“A request for a new laptop is a service request.”</w:t>
      </w:r>
    </w:p>
    <w:p w14:paraId="6394BD19" w14:textId="48B2C979" w:rsidR="005B02F1" w:rsidRDefault="00BE1604">
      <w:r w:rsidRPr="00BE1604">
        <w:t>Availability Management</w:t>
      </w:r>
      <w:r w:rsidR="005B02F1">
        <w:t xml:space="preserve">: </w:t>
      </w:r>
      <w:r w:rsidRPr="00BE1604">
        <w:t>Ensures services meet agreed availability levels.</w:t>
      </w:r>
      <w:r w:rsidR="00466FDF">
        <w:t xml:space="preserve"> </w:t>
      </w:r>
      <w:r w:rsidRPr="00BE1604">
        <w:t>“We monitor uptime as part of availability management.”</w:t>
      </w:r>
    </w:p>
    <w:p w14:paraId="243AA20B" w14:textId="1C473EAE" w:rsidR="00D12881" w:rsidRDefault="00BE1604">
      <w:r w:rsidRPr="00BE1604">
        <w:t>Capacity Management</w:t>
      </w:r>
      <w:r w:rsidR="005B02F1">
        <w:t xml:space="preserve">: </w:t>
      </w:r>
      <w:r w:rsidRPr="00BE1604">
        <w:t xml:space="preserve">Ensures IT services meet performance and resource </w:t>
      </w:r>
      <w:r w:rsidR="00466FDF" w:rsidRPr="00BE1604">
        <w:t>needs. “Capacity</w:t>
      </w:r>
      <w:r w:rsidRPr="00BE1604">
        <w:t xml:space="preserve"> planning helps us prepare for seasonal traffic spikes.”</w:t>
      </w:r>
    </w:p>
    <w:p w14:paraId="07778E71" w14:textId="743C4F15" w:rsidR="00D12881" w:rsidRDefault="00BE1604">
      <w:r w:rsidRPr="00BE1604">
        <w:t>Service Desk</w:t>
      </w:r>
      <w:r w:rsidR="00D12881">
        <w:t xml:space="preserve">: </w:t>
      </w:r>
      <w:r w:rsidRPr="00BE1604">
        <w:t>The single point of contact between users and IT.</w:t>
      </w:r>
      <w:r w:rsidR="00466FDF">
        <w:t xml:space="preserve"> </w:t>
      </w:r>
      <w:r w:rsidRPr="00BE1604">
        <w:t>“The service desk logs and triages all incoming incidents.”</w:t>
      </w:r>
    </w:p>
    <w:p w14:paraId="6AE17BEE" w14:textId="1987C328" w:rsidR="009E04F3" w:rsidRDefault="00BE1604">
      <w:r w:rsidRPr="00BE1604">
        <w:t>Governance</w:t>
      </w:r>
      <w:r w:rsidR="00D12881">
        <w:t xml:space="preserve">: </w:t>
      </w:r>
      <w:r w:rsidRPr="00BE1604">
        <w:t xml:space="preserve">Ensures policies and objectives are followed in IT service </w:t>
      </w:r>
      <w:r w:rsidR="00466FDF" w:rsidRPr="00BE1604">
        <w:t>delivery. “Governance</w:t>
      </w:r>
      <w:r w:rsidRPr="00BE1604">
        <w:t xml:space="preserve"> ensures our IT strategy aligns with corporate goals.”</w:t>
      </w:r>
    </w:p>
    <w:p w14:paraId="16FB1A46" w14:textId="71A500FE" w:rsidR="009E04F3" w:rsidRDefault="00BE1604">
      <w:r w:rsidRPr="00BE1604">
        <w:t>Risk</w:t>
      </w:r>
      <w:r w:rsidR="009E04F3">
        <w:t xml:space="preserve">: </w:t>
      </w:r>
      <w:r w:rsidRPr="00BE1604">
        <w:t xml:space="preserve">A possible event that could impact </w:t>
      </w:r>
      <w:r w:rsidR="00466FDF" w:rsidRPr="00BE1604">
        <w:t>objectives. “We</w:t>
      </w:r>
      <w:r w:rsidRPr="00BE1604">
        <w:t xml:space="preserve"> assess risk before approving major infrastructure changes.”</w:t>
      </w:r>
    </w:p>
    <w:p w14:paraId="519C9AD0" w14:textId="73068F34" w:rsidR="009E04F3" w:rsidRDefault="00BE1604">
      <w:r w:rsidRPr="00BE1604">
        <w:t>Value Stream</w:t>
      </w:r>
      <w:r w:rsidR="009E04F3">
        <w:t xml:space="preserve">: </w:t>
      </w:r>
      <w:r w:rsidRPr="00BE1604">
        <w:t xml:space="preserve">A series of steps that create and deliver products or </w:t>
      </w:r>
      <w:r w:rsidR="00466FDF" w:rsidRPr="00BE1604">
        <w:t>services. “Our</w:t>
      </w:r>
      <w:r w:rsidRPr="00BE1604">
        <w:t xml:space="preserve"> incident resolution value stream includes triage, diagnosis, and closure.”</w:t>
      </w:r>
    </w:p>
    <w:p w14:paraId="0039F46C" w14:textId="3A94F661" w:rsidR="00A16680" w:rsidRDefault="00BE1604">
      <w:r w:rsidRPr="00BE1604">
        <w:t>Utility</w:t>
      </w:r>
      <w:r w:rsidR="009E04F3">
        <w:t xml:space="preserve">: </w:t>
      </w:r>
      <w:r w:rsidRPr="00BE1604">
        <w:t xml:space="preserve">The functionality offered by a service—“fit for </w:t>
      </w:r>
      <w:r w:rsidR="00466FDF" w:rsidRPr="00BE1604">
        <w:t>purpose.</w:t>
      </w:r>
      <w:r w:rsidR="00466FDF">
        <w:t>”</w:t>
      </w:r>
      <w:r w:rsidR="00466FDF" w:rsidRPr="00BE1604">
        <w:t xml:space="preserve"> ”The</w:t>
      </w:r>
      <w:r w:rsidRPr="00BE1604">
        <w:t xml:space="preserve"> utility of our email service is its ability to send and receive messages.”</w:t>
      </w:r>
    </w:p>
    <w:p w14:paraId="69770E34" w14:textId="61A644C6" w:rsidR="00A16680" w:rsidRDefault="00BE1604">
      <w:r w:rsidRPr="00BE1604">
        <w:t>Warranty</w:t>
      </w:r>
      <w:r w:rsidR="00A16680">
        <w:t xml:space="preserve">: </w:t>
      </w:r>
      <w:r w:rsidRPr="00BE1604">
        <w:t xml:space="preserve">Assurance that a service meets agreed requirements—“fit for </w:t>
      </w:r>
      <w:r w:rsidR="00466FDF" w:rsidRPr="00BE1604">
        <w:t>use.</w:t>
      </w:r>
      <w:r w:rsidR="00466FDF">
        <w:t>”</w:t>
      </w:r>
      <w:r w:rsidR="00466FDF" w:rsidRPr="00BE1604">
        <w:t xml:space="preserve"> ”Warranty</w:t>
      </w:r>
      <w:r w:rsidRPr="00BE1604">
        <w:t xml:space="preserve"> includes uptime, performance, and support response times.”</w:t>
      </w:r>
    </w:p>
    <w:p w14:paraId="19433E7E" w14:textId="7928EB1E" w:rsidR="00466FDF" w:rsidRDefault="00BE1604">
      <w:r w:rsidRPr="00BE1604">
        <w:t>Service</w:t>
      </w:r>
      <w:r w:rsidR="00A16680">
        <w:t xml:space="preserve">: </w:t>
      </w:r>
      <w:r w:rsidRPr="00BE1604">
        <w:t xml:space="preserve">A means of delivering value to customers by facilitating </w:t>
      </w:r>
      <w:r w:rsidR="00466FDF" w:rsidRPr="00BE1604">
        <w:t>outcomes. “Email</w:t>
      </w:r>
      <w:r w:rsidRPr="00BE1604">
        <w:t xml:space="preserve"> is a service that enables business communication.”</w:t>
      </w:r>
    </w:p>
    <w:p w14:paraId="1B8C3D67" w14:textId="7C673C90" w:rsidR="00466FDF" w:rsidRDefault="00BE1604">
      <w:r w:rsidRPr="00BE1604">
        <w:t>Customer</w:t>
      </w:r>
      <w:r w:rsidR="00466FDF">
        <w:t xml:space="preserve">: </w:t>
      </w:r>
      <w:r w:rsidRPr="00BE1604">
        <w:t xml:space="preserve">The person who defines service requirements and accepts </w:t>
      </w:r>
      <w:r w:rsidR="00466FDF" w:rsidRPr="00BE1604">
        <w:t>outcomes. “The</w:t>
      </w:r>
      <w:r w:rsidRPr="00BE1604">
        <w:t xml:space="preserve"> finance department is the customer for our payroll system.”</w:t>
      </w:r>
    </w:p>
    <w:p w14:paraId="5885A61D" w14:textId="188F82D3" w:rsidR="00466FDF" w:rsidRDefault="00BE1604">
      <w:r w:rsidRPr="00BE1604">
        <w:t>User</w:t>
      </w:r>
      <w:r w:rsidR="00466FDF">
        <w:t xml:space="preserve">: </w:t>
      </w:r>
      <w:r w:rsidRPr="00BE1604">
        <w:t xml:space="preserve">The person who uses the </w:t>
      </w:r>
      <w:r w:rsidR="00466FDF" w:rsidRPr="00BE1604">
        <w:t>service. “Employees</w:t>
      </w:r>
      <w:r w:rsidRPr="00BE1604">
        <w:t xml:space="preserve"> accessing the HR portal are users.”</w:t>
      </w:r>
    </w:p>
    <w:p w14:paraId="579FFD04" w14:textId="0EB6887A" w:rsidR="00076169" w:rsidRDefault="00BE1604">
      <w:r w:rsidRPr="00BE1604">
        <w:t>Sponsor</w:t>
      </w:r>
      <w:r w:rsidR="00466FDF">
        <w:t xml:space="preserve">: </w:t>
      </w:r>
      <w:r w:rsidRPr="00BE1604">
        <w:t xml:space="preserve">The person who authorizes budget for service </w:t>
      </w:r>
      <w:r w:rsidR="00466FDF" w:rsidRPr="00BE1604">
        <w:t>consumption. “The</w:t>
      </w:r>
      <w:r w:rsidRPr="00BE1604">
        <w:t xml:space="preserve"> CIO is the sponsor for our ITSM platform upgrade.”</w:t>
      </w:r>
    </w:p>
    <w:p w14:paraId="732C481A" w14:textId="2D398286" w:rsidR="00C7704B" w:rsidRDefault="00F94001">
      <w:pPr>
        <w:pStyle w:val="Heading1"/>
      </w:pPr>
      <w:r>
        <w:lastRenderedPageBreak/>
        <w:t>G) Regulations &amp; Frameworks – Key Terms &amp; Usage</w:t>
      </w:r>
    </w:p>
    <w:p w14:paraId="04D6FCF1" w14:textId="77777777" w:rsidR="00C7704B" w:rsidRDefault="005E36DB">
      <w:r>
        <w:t>International Traffic in Arms Regulations (ITAR): Defense articles/services, technical data, exports/reexports/retransfers, releases.</w:t>
      </w:r>
    </w:p>
    <w:p w14:paraId="46B267D1" w14:textId="77777777" w:rsidR="00C7704B" w:rsidRDefault="005E36DB">
      <w:r>
        <w:t>Export Administration Regulations (EAR): Encryption items ECCN 5A002/5D002/5E002; License Exception ENC (§740.17).</w:t>
      </w:r>
    </w:p>
    <w:p w14:paraId="45459498" w14:textId="77777777" w:rsidR="00C7704B" w:rsidRDefault="005E36DB">
      <w:r>
        <w:t>General Data Protection Regulation (GDPR): Article 4 definitions – personal data, processing, controller, processor.</w:t>
      </w:r>
    </w:p>
    <w:p w14:paraId="196252A1" w14:textId="77777777" w:rsidR="00C7704B" w:rsidRDefault="005E36DB">
      <w:r>
        <w:t>Network and Information Security Directive 2 (NIS2): Obligations for essential/important entities; incident reporting.</w:t>
      </w:r>
    </w:p>
    <w:p w14:paraId="6C08A1EF" w14:textId="77777777" w:rsidR="00C7704B" w:rsidRDefault="005E36DB">
      <w:r>
        <w:t>Cybersecurity Maturity Model Certification (CMMC) 2.0: Levels 1–3; NIST SP 800-171 alignment for Controlled Unclassified Information (CUI).</w:t>
      </w:r>
    </w:p>
    <w:p w14:paraId="2239378D" w14:textId="77777777" w:rsidR="00C7704B" w:rsidRDefault="005E36DB">
      <w:r>
        <w:t>Health Insurance Portability and Accountability Act (HIPAA) Security Rule: Safeguards for electronic Protected Health Information (ePHI).</w:t>
      </w:r>
    </w:p>
    <w:p w14:paraId="0814DB17" w14:textId="77777777" w:rsidR="00C7704B" w:rsidRDefault="005E36DB">
      <w:r>
        <w:t>Sarbanes-Oxley Act (SOX) §404: Internal control over financial reporting.</w:t>
      </w:r>
    </w:p>
    <w:p w14:paraId="2325C40B" w14:textId="77777777" w:rsidR="00C7704B" w:rsidRDefault="005E36DB">
      <w:r>
        <w:t>Payment Card Industry Data Security Standard (PCI DSS) v4.0.1: Cardholder data protection.</w:t>
      </w:r>
    </w:p>
    <w:p w14:paraId="7ADEA6CB" w14:textId="77777777" w:rsidR="00C7704B" w:rsidRDefault="005E36DB">
      <w:r>
        <w:t>System and Organization Controls (SOC) 2: Security, Availability, Processing Integrity, Confidentiality, Privacy.</w:t>
      </w:r>
    </w:p>
    <w:p w14:paraId="4EEE399D" w14:textId="77777777" w:rsidR="00076169" w:rsidRPr="00076169" w:rsidRDefault="00076169" w:rsidP="00076169">
      <w:r w:rsidRPr="00076169">
        <w:t>CUI: Controlled Unclassified Information: Sensitive government-related data requiring protection.</w:t>
      </w:r>
      <w:r w:rsidRPr="00076169">
        <w:br/>
        <w:t>Example: Technical drawings for defense projects classified as CUI.</w:t>
      </w:r>
    </w:p>
    <w:p w14:paraId="242512E1" w14:textId="77777777" w:rsidR="00076169" w:rsidRPr="00076169" w:rsidRDefault="00076169" w:rsidP="00076169">
      <w:r w:rsidRPr="00076169">
        <w:t>ITAR: International Traffic in Arms Regulations: U.S. regulations controlling defense-related exports.</w:t>
      </w:r>
      <w:r w:rsidRPr="00076169">
        <w:br/>
        <w:t>Example: Exporting encrypted software requires ITAR compliance.</w:t>
      </w:r>
    </w:p>
    <w:p w14:paraId="6C8895F8" w14:textId="77777777" w:rsidR="00076169" w:rsidRDefault="00076169"/>
    <w:p w14:paraId="4AB1C0EB" w14:textId="4EEE0397" w:rsidR="00C7704B" w:rsidRDefault="00F94001">
      <w:pPr>
        <w:pStyle w:val="Heading1"/>
      </w:pPr>
      <w:r>
        <w:t>H) Secure Controls Framework (SCF) Risk Calculation Terms</w:t>
      </w:r>
    </w:p>
    <w:p w14:paraId="2042C4ED" w14:textId="77777777" w:rsidR="00C7704B" w:rsidRDefault="005E36DB">
      <w:r>
        <w:t>Cybersecurity &amp; Privacy Risk Management Model (C|P-RMM): Integrated risk scoring methodology.</w:t>
      </w:r>
    </w:p>
    <w:p w14:paraId="3C896B80" w14:textId="77777777" w:rsidR="00C7704B" w:rsidRDefault="005E36DB">
      <w:r>
        <w:t>Acceptable Risk Threshold: Limit above which risk requires treatment.</w:t>
      </w:r>
    </w:p>
    <w:p w14:paraId="7EEDD833" w14:textId="77777777" w:rsidR="00C7704B" w:rsidRDefault="005E36DB">
      <w:r>
        <w:t>Risk Impact Effects: Categories for scoring impact (safety, operational, financial, regulatory).</w:t>
      </w:r>
    </w:p>
    <w:p w14:paraId="058C2068" w14:textId="77777777" w:rsidR="00C7704B" w:rsidRDefault="005E36DB">
      <w:r>
        <w:t>Risk Levels &amp; Likelihoods: Calibrated scales for scoring.</w:t>
      </w:r>
    </w:p>
    <w:p w14:paraId="6BC3DD44" w14:textId="77777777" w:rsidR="00C7704B" w:rsidRDefault="005E36DB">
      <w:r>
        <w:lastRenderedPageBreak/>
        <w:t>Inherent Risk: Impact × Likelihood before controls.</w:t>
      </w:r>
    </w:p>
    <w:p w14:paraId="540C6F57" w14:textId="77777777" w:rsidR="00C7704B" w:rsidRDefault="005E36DB">
      <w:r>
        <w:t>Residual Risk: Risk after considering controls.</w:t>
      </w:r>
    </w:p>
    <w:p w14:paraId="7C183D56" w14:textId="77777777" w:rsidR="00C7704B" w:rsidRDefault="005E36DB">
      <w:r>
        <w:t>Threat &amp; Risk Catalogs: Structured lists for assessment consistency.</w:t>
      </w:r>
    </w:p>
    <w:p w14:paraId="48F5F930" w14:textId="77777777" w:rsidR="00C7704B" w:rsidRDefault="005E36DB">
      <w:r>
        <w:t>Plan of Action &amp; Milestones (POA&amp;M): Document treatment plans.</w:t>
      </w:r>
    </w:p>
    <w:p w14:paraId="239AD980" w14:textId="58437204" w:rsidR="00C7704B" w:rsidRDefault="00F94001">
      <w:pPr>
        <w:pStyle w:val="Heading1"/>
      </w:pPr>
      <w:r>
        <w:t>J) SAP</w:t>
      </w:r>
    </w:p>
    <w:p w14:paraId="0696C058" w14:textId="77777777" w:rsidR="00C7704B" w:rsidRDefault="005E36DB">
      <w:r>
        <w:t>SAP Access Control: Prevent unauthorized access; enforce segregation of duties.</w:t>
      </w:r>
    </w:p>
    <w:p w14:paraId="605DB653" w14:textId="77777777" w:rsidR="00C7704B" w:rsidRDefault="005E36DB">
      <w:r>
        <w:t>SAP Process Control: Automate and monitor internal controls.</w:t>
      </w:r>
    </w:p>
    <w:p w14:paraId="06287D80" w14:textId="77777777" w:rsidR="00C7704B" w:rsidRDefault="005E36DB">
      <w:r>
        <w:t>SAP Risk Management: Identify, assess, and mitigate enterprise risks.</w:t>
      </w:r>
    </w:p>
    <w:p w14:paraId="5A6347D4" w14:textId="77777777" w:rsidR="00C7704B" w:rsidRDefault="005E36DB">
      <w:r>
        <w:t>SAP Audit Management: Streamline audit planning and reporting.</w:t>
      </w:r>
    </w:p>
    <w:p w14:paraId="2DC76FED" w14:textId="77777777" w:rsidR="00C7704B" w:rsidRDefault="005E36DB">
      <w:r>
        <w:t>SAP Business Integrity Screening: Detect and prevent fraud.</w:t>
      </w:r>
    </w:p>
    <w:p w14:paraId="571D9DC1" w14:textId="77777777" w:rsidR="00C7704B" w:rsidRDefault="005E36DB">
      <w:r>
        <w:t>SAP Global Trade Services: Manage international trade compliance.</w:t>
      </w:r>
    </w:p>
    <w:p w14:paraId="2639D9F8" w14:textId="77777777" w:rsidR="00C7704B" w:rsidRDefault="005E36DB">
      <w:r>
        <w:t>SAP Tax Compliance: Ensure accurate tax data and compliance.</w:t>
      </w:r>
    </w:p>
    <w:p w14:paraId="146BC54E" w14:textId="77777777" w:rsidR="00C7704B" w:rsidRDefault="005E36DB">
      <w:r>
        <w:t>SAP Cloud Identity Access Governance: Manage identity and access across hybrid environments.</w:t>
      </w:r>
    </w:p>
    <w:p w14:paraId="0C7248A2" w14:textId="77777777" w:rsidR="00F131CF" w:rsidRDefault="00F131CF" w:rsidP="008A79A3">
      <w:pPr>
        <w:pStyle w:val="ListParagraph"/>
        <w:numPr>
          <w:ilvl w:val="0"/>
          <w:numId w:val="27"/>
        </w:numPr>
      </w:pPr>
      <w:r>
        <w:t>SAP ECC (ERP Central Component)</w:t>
      </w:r>
    </w:p>
    <w:p w14:paraId="54F93A7C" w14:textId="77777777" w:rsidR="00F131CF" w:rsidRDefault="00F131CF" w:rsidP="00F131CF">
      <w:r>
        <w:t>Definition: Legacy ERP suite supporting core modules like FI (Financial Accounting), CO (Controlling), MM (Materials Management), SD (Sales &amp; Distribution), HR, etc.</w:t>
      </w:r>
    </w:p>
    <w:p w14:paraId="78458142" w14:textId="77777777" w:rsidR="00F131CF" w:rsidRDefault="00F131CF" w:rsidP="00F131CF">
      <w:r>
        <w:t>Architecture: Classical 3-tier (Presentation, Application, Database).</w:t>
      </w:r>
    </w:p>
    <w:p w14:paraId="1D7CB57E" w14:textId="77777777" w:rsidR="00F131CF" w:rsidRDefault="00F131CF" w:rsidP="00F131CF">
      <w:r>
        <w:t xml:space="preserve">Database Support: Oracle, MS SQL, IBM DB2, SAP </w:t>
      </w:r>
      <w:proofErr w:type="spellStart"/>
      <w:r>
        <w:t>MaxDB</w:t>
      </w:r>
      <w:proofErr w:type="spellEnd"/>
      <w:r>
        <w:t>.</w:t>
      </w:r>
    </w:p>
    <w:p w14:paraId="544B67A2" w14:textId="77777777" w:rsidR="00F131CF" w:rsidRDefault="00F131CF" w:rsidP="00F131CF">
      <w:r>
        <w:lastRenderedPageBreak/>
        <w:t>Integration: Often uses SAP PI/PO for middleware and NetWeaver for platform services. [saptutorials.in]</w:t>
      </w:r>
    </w:p>
    <w:p w14:paraId="6BD388EA" w14:textId="77777777" w:rsidR="00F131CF" w:rsidRDefault="00F131CF" w:rsidP="00F131CF"/>
    <w:p w14:paraId="6AF099F7" w14:textId="77777777" w:rsidR="00F131CF" w:rsidRDefault="00F131CF" w:rsidP="008A79A3">
      <w:pPr>
        <w:pStyle w:val="ListParagraph"/>
        <w:numPr>
          <w:ilvl w:val="0"/>
          <w:numId w:val="27"/>
        </w:numPr>
      </w:pPr>
      <w:r>
        <w:t>SAP NetWeaver</w:t>
      </w:r>
    </w:p>
    <w:p w14:paraId="24E4DA71" w14:textId="77777777" w:rsidR="00F131CF" w:rsidRDefault="00F131CF" w:rsidP="00F131CF">
      <w:r>
        <w:t>Definition: Technology platform for integrating SAP and non-SAP applications.</w:t>
      </w:r>
    </w:p>
    <w:p w14:paraId="7A9CE887" w14:textId="77777777" w:rsidR="00F131CF" w:rsidRDefault="00F131CF" w:rsidP="00F131CF">
      <w:r>
        <w:t>Components:</w:t>
      </w:r>
    </w:p>
    <w:p w14:paraId="1B0886C1" w14:textId="77777777" w:rsidR="00F131CF" w:rsidRDefault="00F131CF" w:rsidP="00F131CF">
      <w:r>
        <w:t>ABAP Stack: Business logic and core ERP modules.</w:t>
      </w:r>
    </w:p>
    <w:p w14:paraId="31266053" w14:textId="77777777" w:rsidR="00F131CF" w:rsidRDefault="00F131CF" w:rsidP="00F131CF">
      <w:r>
        <w:t>Java Stack: Technical components like Portal, XI (Exchange Infrastructure), and Web Services.</w:t>
      </w:r>
    </w:p>
    <w:p w14:paraId="284A0B33" w14:textId="77777777" w:rsidR="00F131CF" w:rsidRDefault="00F131CF" w:rsidP="00F131CF">
      <w:r>
        <w:t>Dual Stack: Used in older versions of SAP PI and Solution Manager. [people.redhat.com]</w:t>
      </w:r>
    </w:p>
    <w:p w14:paraId="6D54D279" w14:textId="77777777" w:rsidR="00F131CF" w:rsidRDefault="00F131CF" w:rsidP="00612062">
      <w:pPr>
        <w:pStyle w:val="ListParagraph"/>
        <w:numPr>
          <w:ilvl w:val="0"/>
          <w:numId w:val="27"/>
        </w:numPr>
      </w:pPr>
      <w:r>
        <w:t>SAP PI/PO (Process Integration / Process Orchestration)</w:t>
      </w:r>
    </w:p>
    <w:p w14:paraId="391CB220" w14:textId="77777777" w:rsidR="00F131CF" w:rsidRDefault="00F131CF" w:rsidP="00F131CF">
      <w:r>
        <w:t>Definition: Middleware platform for integrating SAP and non-SAP systems.</w:t>
      </w:r>
    </w:p>
    <w:p w14:paraId="1CEA4580" w14:textId="77777777" w:rsidR="00F131CF" w:rsidRDefault="00F131CF" w:rsidP="00F131CF">
      <w:r>
        <w:t>Functions:</w:t>
      </w:r>
    </w:p>
    <w:p w14:paraId="58ABC8D9" w14:textId="77777777" w:rsidR="00F131CF" w:rsidRDefault="00F131CF" w:rsidP="00F131CF">
      <w:r>
        <w:t>Message routing and transformation.</w:t>
      </w:r>
    </w:p>
    <w:p w14:paraId="514515F5" w14:textId="77777777" w:rsidR="00F131CF" w:rsidRDefault="00F131CF" w:rsidP="00F131CF">
      <w:r>
        <w:t>Adapter engine for protocols (HTTP, FTP, SOAP).</w:t>
      </w:r>
    </w:p>
    <w:p w14:paraId="62682BC6" w14:textId="77777777" w:rsidR="00F131CF" w:rsidRDefault="00F131CF" w:rsidP="00F131CF">
      <w:r>
        <w:t>Integration Directory and ESR (Enterprise Service Repository).</w:t>
      </w:r>
    </w:p>
    <w:p w14:paraId="5164279E" w14:textId="77777777" w:rsidR="00F131CF" w:rsidRDefault="00F131CF" w:rsidP="00F131CF">
      <w:r>
        <w:t>Supports A2A (Application-to-Application) and B2B (Business-to-Business) scenarios.</w:t>
      </w:r>
    </w:p>
    <w:p w14:paraId="318EC327" w14:textId="77777777" w:rsidR="00F131CF" w:rsidRDefault="00F131CF" w:rsidP="00F131CF">
      <w:r>
        <w:t>PO Enhancements: Adds BPM (Business Process Management) and BRM (Business Rules Management). [geeksforgeeks.org]</w:t>
      </w:r>
    </w:p>
    <w:p w14:paraId="57E8355A" w14:textId="77777777" w:rsidR="00F131CF" w:rsidRDefault="00F131CF" w:rsidP="00D45876">
      <w:pPr>
        <w:pStyle w:val="ListParagraph"/>
        <w:numPr>
          <w:ilvl w:val="0"/>
          <w:numId w:val="27"/>
        </w:numPr>
      </w:pPr>
      <w:r>
        <w:t>SAP BW / BW/4HANA</w:t>
      </w:r>
    </w:p>
    <w:p w14:paraId="5E5338A3" w14:textId="77777777" w:rsidR="00F131CF" w:rsidRDefault="00F131CF" w:rsidP="00F131CF">
      <w:r>
        <w:t>Definition: Business Warehouse for analytics and reporting.</w:t>
      </w:r>
    </w:p>
    <w:p w14:paraId="4AB27D2D" w14:textId="04D73D8F" w:rsidR="00F131CF" w:rsidRDefault="00F131CF" w:rsidP="00F131CF">
      <w:r>
        <w:t>Architecture:</w:t>
      </w:r>
      <w:r w:rsidR="00187D9F">
        <w:t xml:space="preserve"> </w:t>
      </w:r>
      <w:r>
        <w:t>Data staging via Persistent Staging Area (PSA).</w:t>
      </w:r>
    </w:p>
    <w:p w14:paraId="3C790828" w14:textId="50614687" w:rsidR="00F131CF" w:rsidRDefault="00F131CF" w:rsidP="00F131CF">
      <w:r>
        <w:t>Info</w:t>
      </w:r>
      <w:r w:rsidR="00187D9F">
        <w:t xml:space="preserve"> </w:t>
      </w:r>
      <w:r>
        <w:t>Providers for modeling.</w:t>
      </w:r>
    </w:p>
    <w:p w14:paraId="0A3AB416" w14:textId="31F1F166" w:rsidR="00F131CF" w:rsidRDefault="00F131CF" w:rsidP="00F131CF">
      <w:r>
        <w:t>Integration with SAP BusinessObjects, SAP Analytics Cloud, and SAP Enterprise Portal.</w:t>
      </w:r>
    </w:p>
    <w:p w14:paraId="5506D433" w14:textId="77777777" w:rsidR="00F131CF" w:rsidRDefault="00F131CF" w:rsidP="005F76BF">
      <w:r>
        <w:t>BW/4HANA: Optimized for SAP HANA, supports real-time analytics. [help.sap.com]</w:t>
      </w:r>
    </w:p>
    <w:p w14:paraId="33ECE832" w14:textId="77777777" w:rsidR="00F131CF" w:rsidRDefault="00F131CF" w:rsidP="005F76BF">
      <w:pPr>
        <w:pStyle w:val="ListParagraph"/>
        <w:numPr>
          <w:ilvl w:val="0"/>
          <w:numId w:val="27"/>
        </w:numPr>
      </w:pPr>
      <w:r>
        <w:t>SAP GRC (Governance, Risk, and Compliance)</w:t>
      </w:r>
    </w:p>
    <w:p w14:paraId="394429A0" w14:textId="77777777" w:rsidR="00F131CF" w:rsidRDefault="00F131CF" w:rsidP="00F131CF">
      <w:r>
        <w:t>Modules:</w:t>
      </w:r>
    </w:p>
    <w:p w14:paraId="4C5D880B" w14:textId="77777777" w:rsidR="00F131CF" w:rsidRDefault="00F131CF" w:rsidP="00F131CF">
      <w:r>
        <w:lastRenderedPageBreak/>
        <w:t xml:space="preserve">Access Control: Role-based access, </w:t>
      </w:r>
      <w:proofErr w:type="spellStart"/>
      <w:r>
        <w:t>SoD</w:t>
      </w:r>
      <w:proofErr w:type="spellEnd"/>
      <w:r>
        <w:t xml:space="preserve"> analysis, provisioning.</w:t>
      </w:r>
    </w:p>
    <w:p w14:paraId="3B38EC55" w14:textId="77777777" w:rsidR="00F131CF" w:rsidRDefault="00F131CF" w:rsidP="00F131CF">
      <w:r>
        <w:t>Process Control: Internal control automation.</w:t>
      </w:r>
    </w:p>
    <w:p w14:paraId="11CF46A8" w14:textId="77777777" w:rsidR="00F131CF" w:rsidRDefault="00F131CF" w:rsidP="00F131CF">
      <w:r>
        <w:t>Risk Management: Risk identification and mitigation.</w:t>
      </w:r>
    </w:p>
    <w:p w14:paraId="57D66356" w14:textId="77777777" w:rsidR="00F131CF" w:rsidRDefault="00F131CF" w:rsidP="00F131CF">
      <w:r>
        <w:t>Audit Management: Audit lifecycle support.</w:t>
      </w:r>
    </w:p>
    <w:p w14:paraId="5CB76C82" w14:textId="77777777" w:rsidR="00F131CF" w:rsidRDefault="00F131CF" w:rsidP="00F131CF">
      <w:r>
        <w:t>Integration:</w:t>
      </w:r>
    </w:p>
    <w:p w14:paraId="0DD2C35A" w14:textId="77777777" w:rsidR="00F131CF" w:rsidRDefault="00F131CF" w:rsidP="00F131CF">
      <w:r>
        <w:t>With ECC: Direct RFC or HTTP connectors.</w:t>
      </w:r>
    </w:p>
    <w:p w14:paraId="699CFDE1" w14:textId="3813A3D3" w:rsidR="00F131CF" w:rsidRDefault="00F131CF" w:rsidP="00F131CF">
      <w:r>
        <w:t xml:space="preserve">With SuccessFactors: Via SAP Cloud Platform Integration (CPI) or IAG Bridge for provisioning and risk analysis. </w:t>
      </w:r>
    </w:p>
    <w:p w14:paraId="6F5F806A" w14:textId="3DEEEF51" w:rsidR="00F131CF" w:rsidRDefault="00F131CF" w:rsidP="005F76BF">
      <w:pPr>
        <w:pStyle w:val="ListParagraph"/>
        <w:numPr>
          <w:ilvl w:val="0"/>
          <w:numId w:val="27"/>
        </w:numPr>
      </w:pPr>
      <w:r>
        <w:t>SAP SuccessFactors Architecture Overview</w:t>
      </w:r>
    </w:p>
    <w:p w14:paraId="3DCE4856" w14:textId="77777777" w:rsidR="00F131CF" w:rsidRDefault="00F131CF" w:rsidP="00F131CF">
      <w:r>
        <w:t>Core Layers</w:t>
      </w:r>
    </w:p>
    <w:p w14:paraId="4EBBB221" w14:textId="77777777" w:rsidR="00F131CF" w:rsidRDefault="00F131CF" w:rsidP="00F131CF">
      <w:r>
        <w:t>Cloud Layer:</w:t>
      </w:r>
    </w:p>
    <w:p w14:paraId="476E4D9A" w14:textId="77777777" w:rsidR="00F131CF" w:rsidRDefault="00F131CF" w:rsidP="00F131CF">
      <w:r>
        <w:t>Talent Solutions: Recruiting, Onboarding, Performance, Learning.</w:t>
      </w:r>
    </w:p>
    <w:p w14:paraId="6DA3D7CC" w14:textId="77777777" w:rsidR="00F131CF" w:rsidRDefault="00F131CF" w:rsidP="00F131CF">
      <w:r>
        <w:t>Full Cloud HCM: Employee Central, Payroll, Time, Analytics.</w:t>
      </w:r>
    </w:p>
    <w:p w14:paraId="16BFDCB8" w14:textId="77777777" w:rsidR="00F131CF" w:rsidRDefault="00F131CF" w:rsidP="00F131CF">
      <w:r>
        <w:t>Integration Layer:</w:t>
      </w:r>
    </w:p>
    <w:p w14:paraId="17E69435" w14:textId="77777777" w:rsidR="00F131CF" w:rsidRDefault="00F131CF" w:rsidP="00F131CF">
      <w:r>
        <w:t>SAP CPI: Middleware for cloud/on-premise integration.</w:t>
      </w:r>
    </w:p>
    <w:p w14:paraId="03D071BA" w14:textId="77777777" w:rsidR="00F131CF" w:rsidRDefault="00F131CF" w:rsidP="00F131CF">
      <w:r>
        <w:t>APIs &amp; OData: Used for data exchange with ECC or GRC.</w:t>
      </w:r>
    </w:p>
    <w:p w14:paraId="22E2C853" w14:textId="5CF7F7A8" w:rsidR="00F131CF" w:rsidRDefault="00F131CF" w:rsidP="00F131CF">
      <w:r>
        <w:t>Security: OAuth2, X.509 certificates, role-based permissions.</w:t>
      </w:r>
    </w:p>
    <w:p w14:paraId="40743D52" w14:textId="77777777" w:rsidR="007A0FB3" w:rsidRDefault="007A0FB3" w:rsidP="00F131CF"/>
    <w:p w14:paraId="36D38F9A" w14:textId="154DAADC" w:rsidR="007A0FB3" w:rsidRDefault="00F94001" w:rsidP="007A0FB3">
      <w:pPr>
        <w:pStyle w:val="Heading1"/>
      </w:pPr>
      <w:r>
        <w:t>K</w:t>
      </w:r>
      <w:r w:rsidR="007A0FB3">
        <w:t>) Peoplesoft</w:t>
      </w:r>
    </w:p>
    <w:p w14:paraId="34CCEFC2" w14:textId="77777777" w:rsidR="003E4E46" w:rsidRDefault="003E4E46" w:rsidP="003E4E46">
      <w:r>
        <w:t>Core PeopleSoft Architecture (on‑prem)</w:t>
      </w:r>
    </w:p>
    <w:p w14:paraId="451AF392" w14:textId="77777777" w:rsidR="003E4E46" w:rsidRDefault="003E4E46" w:rsidP="00B11D0F">
      <w:pPr>
        <w:pStyle w:val="ListParagraph"/>
        <w:numPr>
          <w:ilvl w:val="0"/>
          <w:numId w:val="27"/>
        </w:numPr>
      </w:pPr>
      <w:r>
        <w:t xml:space="preserve">PeopleSoft Internet Architecture (PIA): Classic n‑tier model with Web Server (WebLogic/WebSphere) </w:t>
      </w:r>
      <w:r>
        <w:rPr>
          <w:rFonts w:hint="eastAsia"/>
        </w:rPr>
        <w:t>→</w:t>
      </w:r>
      <w:r>
        <w:t xml:space="preserve"> Application Server (Tuxedo/Jolt) </w:t>
      </w:r>
      <w:r>
        <w:rPr>
          <w:rFonts w:hint="eastAsia"/>
        </w:rPr>
        <w:t>→</w:t>
      </w:r>
      <w:r>
        <w:t xml:space="preserve"> Database (Oracle/SQL Server/DB2), plus Process Scheduler for batch/reporting. Browser requests hit servlets on the web tier, which invoke services on the app server that generate SQL to the database and return responses back through the stack. [docs.oracle.com], [peoplesoftcareer.com]</w:t>
      </w:r>
    </w:p>
    <w:p w14:paraId="35FF0AA5" w14:textId="0F9DE981" w:rsidR="003E4E46" w:rsidRDefault="003E4E46" w:rsidP="003E4E46">
      <w:r>
        <w:t xml:space="preserve">Tiers &amp; Components: Web server runs Java servlets; Application Server domain hosts core PeopleSoft services/processes; Process Scheduler executes batch/AE/SQR; File/Reporting </w:t>
      </w:r>
      <w:r>
        <w:lastRenderedPageBreak/>
        <w:t xml:space="preserve">servers are common add‑ons. Diagrams and tier roles are documented in Oracle’s PIA fundamentals. </w:t>
      </w:r>
    </w:p>
    <w:p w14:paraId="317D88BE" w14:textId="5A776875" w:rsidR="003E4E46" w:rsidRDefault="003E4E46" w:rsidP="003E4E46">
      <w:r>
        <w:t>Client connectivity modes:</w:t>
      </w:r>
    </w:p>
    <w:p w14:paraId="37F3B4B8" w14:textId="77777777" w:rsidR="003E4E46" w:rsidRDefault="003E4E46" w:rsidP="003E4E46">
      <w:r>
        <w:t>2‑tier: App Designer connects directly to DB.</w:t>
      </w:r>
    </w:p>
    <w:p w14:paraId="1B68CC90" w14:textId="77777777" w:rsidR="003E4E46" w:rsidRDefault="003E4E46" w:rsidP="003E4E46">
      <w:r>
        <w:t xml:space="preserve">3‑tier: App Designer </w:t>
      </w:r>
      <w:r>
        <w:rPr>
          <w:rFonts w:hint="eastAsia"/>
        </w:rPr>
        <w:t>→</w:t>
      </w:r>
      <w:r>
        <w:t xml:space="preserve"> App Server </w:t>
      </w:r>
      <w:r>
        <w:rPr>
          <w:rFonts w:hint="eastAsia"/>
        </w:rPr>
        <w:t>→</w:t>
      </w:r>
      <w:r>
        <w:t xml:space="preserve"> DB (reduced client DB requirements).</w:t>
      </w:r>
    </w:p>
    <w:p w14:paraId="2D1D011B" w14:textId="5EEEF0EF" w:rsidR="003E4E46" w:rsidRDefault="003E4E46" w:rsidP="003E4E46">
      <w:r>
        <w:t xml:space="preserve">4‑tier (PIA): Browser </w:t>
      </w:r>
      <w:r>
        <w:rPr>
          <w:rFonts w:hint="eastAsia"/>
        </w:rPr>
        <w:t>→</w:t>
      </w:r>
      <w:r>
        <w:t xml:space="preserve"> Web </w:t>
      </w:r>
      <w:r>
        <w:rPr>
          <w:rFonts w:hint="eastAsia"/>
        </w:rPr>
        <w:t>→</w:t>
      </w:r>
      <w:r>
        <w:t xml:space="preserve"> App </w:t>
      </w:r>
      <w:r>
        <w:rPr>
          <w:rFonts w:hint="eastAsia"/>
        </w:rPr>
        <w:t>→</w:t>
      </w:r>
      <w:r>
        <w:t xml:space="preserve"> DB (post‑</w:t>
      </w:r>
      <w:proofErr w:type="spellStart"/>
      <w:r>
        <w:t>PeopleTools</w:t>
      </w:r>
      <w:proofErr w:type="spellEnd"/>
      <w:r>
        <w:t xml:space="preserve"> 8.4 default for functional UI). </w:t>
      </w:r>
    </w:p>
    <w:p w14:paraId="4CC045DE" w14:textId="64B3C08E" w:rsidR="003E4E46" w:rsidRDefault="003E4E46" w:rsidP="003E4E46">
      <w:r>
        <w:t xml:space="preserve">Why it matters for security/ops: Knowing the roles of WebLogic, Tuxedo, and Process Scheduler clarifies where to place controls (TLS, reverse proxies, WAF, RBAC) and how to segment tiers. Oracle’s reference shows standard patterns and optional bastion/load balancer tiers for secure deployments. </w:t>
      </w:r>
    </w:p>
    <w:p w14:paraId="07AB3883" w14:textId="5A7A3CDF" w:rsidR="003E4E46" w:rsidRDefault="003E4E46" w:rsidP="00B11D0F">
      <w:pPr>
        <w:pStyle w:val="ListParagraph"/>
        <w:numPr>
          <w:ilvl w:val="0"/>
          <w:numId w:val="27"/>
        </w:numPr>
      </w:pPr>
      <w:r>
        <w:t>Major PeopleSoft Application Suites</w:t>
      </w:r>
    </w:p>
    <w:p w14:paraId="20B4D023" w14:textId="15832F21" w:rsidR="003E4E46" w:rsidRDefault="003E4E46" w:rsidP="003E4E46">
      <w:r>
        <w:t xml:space="preserve">HCM (Human Capital Management) and FSCM (Financials &amp; Supply Chain Management) are the primary ERP suites; Campus Solutions serves higher ed (Admissions, Records, Financial Aid, Student Financials, etc.). Oracle’s docs provide full module overviews and </w:t>
      </w:r>
      <w:proofErr w:type="spellStart"/>
      <w:r>
        <w:t>PeopleBooks</w:t>
      </w:r>
      <w:proofErr w:type="spellEnd"/>
      <w:r>
        <w:t xml:space="preserve">. </w:t>
      </w:r>
    </w:p>
    <w:p w14:paraId="53A1942C" w14:textId="4995DE6F" w:rsidR="003E4E46" w:rsidRDefault="003E4E46" w:rsidP="003E4E46">
      <w:r>
        <w:t xml:space="preserve">Campus Solutions details: Provides Campus Community, Recruiting &amp; Admissions, Student Records, Academic Advisement, Financial Aid, Student Financials, and self‑service; includes integrations to HCM for person data. </w:t>
      </w:r>
    </w:p>
    <w:p w14:paraId="57F93F4B" w14:textId="5167E417" w:rsidR="003E4E46" w:rsidRDefault="003E4E46" w:rsidP="00B11D0F">
      <w:pPr>
        <w:pStyle w:val="ListParagraph"/>
        <w:numPr>
          <w:ilvl w:val="0"/>
          <w:numId w:val="27"/>
        </w:numPr>
      </w:pPr>
      <w:r>
        <w:t>Integration: PeopleSoft to Enterprise &amp; Cloud</w:t>
      </w:r>
    </w:p>
    <w:p w14:paraId="21F09BCE" w14:textId="5FE404B8" w:rsidR="003E4E46" w:rsidRDefault="003E4E46" w:rsidP="003E4E46">
      <w:r>
        <w:t xml:space="preserve">PeopleSoft Integration Broker (IB): Native middleware for SOAP, REST, and HTTP services. It uses Service Operations, Queues, Routings, Handlers, and XSLT/AE transforms; supports component interface–based services and </w:t>
      </w:r>
      <w:proofErr w:type="spellStart"/>
      <w:r>
        <w:t>OpenAPI</w:t>
      </w:r>
      <w:proofErr w:type="spellEnd"/>
      <w:r>
        <w:t xml:space="preserve">‑style REST resources. </w:t>
      </w:r>
    </w:p>
    <w:p w14:paraId="2696044E" w14:textId="7B78AF24" w:rsidR="003E4E46" w:rsidRDefault="003E4E46" w:rsidP="003E4E46">
      <w:r>
        <w:t xml:space="preserve">REST/SOAP in </w:t>
      </w:r>
      <w:proofErr w:type="spellStart"/>
      <w:r>
        <w:t>PeopleTools</w:t>
      </w:r>
      <w:proofErr w:type="spellEnd"/>
      <w:r>
        <w:t xml:space="preserve">: PeopleSoft delivers REST endpoints for HCM/FSCM and supports REST/HTTP/SOAP service styles with security and OAuth2 considerations. </w:t>
      </w:r>
    </w:p>
    <w:p w14:paraId="642FEF56" w14:textId="67F34A5D" w:rsidR="003E4E46" w:rsidRDefault="003E4E46" w:rsidP="003E4E46">
      <w:r>
        <w:t>Application Services Framework (ASF): Newer REST‑native framework (</w:t>
      </w:r>
      <w:proofErr w:type="spellStart"/>
      <w:r>
        <w:t>PeopleTools</w:t>
      </w:r>
      <w:proofErr w:type="spellEnd"/>
      <w:r>
        <w:t xml:space="preserve"> 8.60+) simplifying API creation/consumption vs. heavy IB metadata—intended to coexist (use ASF for simple REST, IB for complex orchestration/async). </w:t>
      </w:r>
    </w:p>
    <w:p w14:paraId="1DFDAFA1" w14:textId="4D022FDF" w:rsidR="003E4E46" w:rsidRDefault="003E4E46" w:rsidP="003E4E46">
      <w:r>
        <w:t xml:space="preserve">Consuming external REST: Multiple approaches exist (IB metadata, ASF, or </w:t>
      </w:r>
      <w:proofErr w:type="spellStart"/>
      <w:r>
        <w:t>PeopleCode</w:t>
      </w:r>
      <w:proofErr w:type="spellEnd"/>
      <w:r>
        <w:t xml:space="preserve"> patterns), with Oracle/experts highlighting trade‑offs for logging, reuse, and speed. </w:t>
      </w:r>
    </w:p>
    <w:p w14:paraId="284770DB" w14:textId="77777777" w:rsidR="003E4E46" w:rsidRDefault="003E4E46" w:rsidP="003E4E46"/>
    <w:p w14:paraId="57C15255" w14:textId="77777777" w:rsidR="003E4E46" w:rsidRDefault="003E4E46" w:rsidP="003E4E46"/>
    <w:p w14:paraId="2E805960" w14:textId="3AA45D44" w:rsidR="003E4E46" w:rsidRDefault="003E4E46" w:rsidP="00B11D0F">
      <w:pPr>
        <w:pStyle w:val="ListParagraph"/>
        <w:numPr>
          <w:ilvl w:val="0"/>
          <w:numId w:val="27"/>
        </w:numPr>
      </w:pPr>
      <w:r>
        <w:t>Lifecycle &amp; Patch Management</w:t>
      </w:r>
    </w:p>
    <w:p w14:paraId="2A5BCC0F" w14:textId="6C4C7A71" w:rsidR="003E4E46" w:rsidRDefault="003E4E46" w:rsidP="003E4E46">
      <w:r>
        <w:lastRenderedPageBreak/>
        <w:t xml:space="preserve">PeopleSoft Update Manager (PUM): Selective adoption model for 9.2 apps—Oracle ships cumulative Update Images (PIs) per product family; you select fixes/features into a Change Assistant package and apply them (VirtualBox or </w:t>
      </w:r>
      <w:proofErr w:type="spellStart"/>
      <w:r>
        <w:t>NativeOS</w:t>
      </w:r>
      <w:proofErr w:type="spellEnd"/>
      <w:r>
        <w:t xml:space="preserve"> images available). This replaces pre‑9.2 bundles/maintenance packs and reduces major upgrades. </w:t>
      </w:r>
    </w:p>
    <w:p w14:paraId="1EB02B53" w14:textId="6D4ADEA6" w:rsidR="003E4E46" w:rsidRDefault="003E4E46" w:rsidP="003E4E46">
      <w:r>
        <w:t xml:space="preserve">PUM benefits &amp; cadence: Lower maintenance cost/time; selective adoption; continuous images (commonly 3x/year) per advisory content from partners and Oracle. </w:t>
      </w:r>
    </w:p>
    <w:p w14:paraId="46986B14" w14:textId="0B17F7D1" w:rsidR="003E4E46" w:rsidRDefault="003E4E46" w:rsidP="00B11D0F">
      <w:pPr>
        <w:pStyle w:val="ListParagraph"/>
        <w:numPr>
          <w:ilvl w:val="0"/>
          <w:numId w:val="27"/>
        </w:numPr>
      </w:pPr>
      <w:r>
        <w:t>Hosting &amp; Cloud Options (OCI)</w:t>
      </w:r>
    </w:p>
    <w:p w14:paraId="12CDBFD4" w14:textId="45CD3A85" w:rsidR="003E4E46" w:rsidRDefault="003E4E46" w:rsidP="003E4E46">
      <w:r>
        <w:t xml:space="preserve">PeopleSoft on Oracle Cloud Infrastructure (OCI): Oracle‑validated reference architectures for lift‑and‑shift hosting (IaaS/PaaS), adding load balancing, bastion hosts, DR, cost governance, and monitoring. Not SaaS; BYOL applies. </w:t>
      </w:r>
    </w:p>
    <w:p w14:paraId="7A44F1D1" w14:textId="1730CA4A" w:rsidR="003E4E46" w:rsidRDefault="003E4E46" w:rsidP="003E4E46">
      <w:r>
        <w:t xml:space="preserve">Roadmap &amp; support: Oracle maintains a rolling 10‑year commitment (e.g., support currently extended to at least the mid‑2030s), while promoting Cloud Apps for innovation—Quest’s guidance frames “no forced move” but articulates benefits to cloud modernization. </w:t>
      </w:r>
    </w:p>
    <w:p w14:paraId="2CAF517D" w14:textId="74A71EFC" w:rsidR="003E4E46" w:rsidRDefault="003E4E46" w:rsidP="00B11D0F">
      <w:pPr>
        <w:pStyle w:val="ListParagraph"/>
        <w:numPr>
          <w:ilvl w:val="0"/>
          <w:numId w:val="27"/>
        </w:numPr>
      </w:pPr>
      <w:r>
        <w:t>Minimal PeopleSoft “Mini‑Map” (modules &amp; components)</w:t>
      </w:r>
    </w:p>
    <w:p w14:paraId="7494DEC8" w14:textId="77777777" w:rsidR="003E4E46" w:rsidRDefault="003E4E46" w:rsidP="00B11D0F">
      <w:pPr>
        <w:pStyle w:val="ListParagraph"/>
        <w:numPr>
          <w:ilvl w:val="1"/>
          <w:numId w:val="27"/>
        </w:numPr>
      </w:pPr>
      <w:proofErr w:type="spellStart"/>
      <w:r>
        <w:t>PeopleTools</w:t>
      </w:r>
      <w:proofErr w:type="spellEnd"/>
      <w:r>
        <w:t>/Platform</w:t>
      </w:r>
    </w:p>
    <w:p w14:paraId="0E33823D" w14:textId="77777777" w:rsidR="003E4E46" w:rsidRDefault="003E4E46" w:rsidP="003E4E46">
      <w:r>
        <w:t>Web: Oracle WebLogic / IBM WebSphere (servlets, sessions).</w:t>
      </w:r>
    </w:p>
    <w:p w14:paraId="69182112" w14:textId="77777777" w:rsidR="003E4E46" w:rsidRDefault="003E4E46" w:rsidP="003E4E46">
      <w:r>
        <w:t>App Server: Tuxedo/Jolt domain (business logic services).</w:t>
      </w:r>
    </w:p>
    <w:p w14:paraId="5DB9913E" w14:textId="77777777" w:rsidR="003E4E46" w:rsidRDefault="003E4E46" w:rsidP="003E4E46">
      <w:r>
        <w:t>DB: Oracle/SQL Server/DB2.</w:t>
      </w:r>
    </w:p>
    <w:p w14:paraId="3305F255" w14:textId="77777777" w:rsidR="003E4E46" w:rsidRDefault="003E4E46" w:rsidP="003E4E46">
      <w:r>
        <w:t>Process Scheduler: Batch/AE/SQR/BI Publisher.</w:t>
      </w:r>
    </w:p>
    <w:p w14:paraId="65D26737" w14:textId="0DFBFD4A" w:rsidR="003E4E46" w:rsidRDefault="003E4E46" w:rsidP="00CD556C">
      <w:r>
        <w:t xml:space="preserve">Security: PS security model, row‑level security, SSO/OAuth2 for REST. </w:t>
      </w:r>
    </w:p>
    <w:p w14:paraId="37D05DAE" w14:textId="77777777" w:rsidR="003E4E46" w:rsidRDefault="003E4E46" w:rsidP="00300279">
      <w:pPr>
        <w:pStyle w:val="ListParagraph"/>
        <w:numPr>
          <w:ilvl w:val="1"/>
          <w:numId w:val="27"/>
        </w:numPr>
      </w:pPr>
      <w:r>
        <w:t>Application Suites</w:t>
      </w:r>
    </w:p>
    <w:p w14:paraId="4ABC95B8" w14:textId="77777777" w:rsidR="003E4E46" w:rsidRDefault="003E4E46" w:rsidP="003E4E46">
      <w:r>
        <w:t>HCM/FSCM: HR Core, Payroll, Time, Benefits; GL/AP/AR/PO/AM/Projects/Supply Chain.</w:t>
      </w:r>
    </w:p>
    <w:p w14:paraId="3FC89F5E" w14:textId="0EA5E983" w:rsidR="003E4E46" w:rsidRDefault="003E4E46" w:rsidP="003E4E46">
      <w:r>
        <w:t xml:space="preserve">Campus Solutions: Campus Community, Admissions, Student Records, Aid, Student Financials. </w:t>
      </w:r>
    </w:p>
    <w:p w14:paraId="44609C79" w14:textId="77777777" w:rsidR="003E4E46" w:rsidRDefault="003E4E46" w:rsidP="00300279">
      <w:pPr>
        <w:pStyle w:val="ListParagraph"/>
        <w:numPr>
          <w:ilvl w:val="1"/>
          <w:numId w:val="27"/>
        </w:numPr>
      </w:pPr>
      <w:r>
        <w:t>Integration</w:t>
      </w:r>
    </w:p>
    <w:p w14:paraId="495FA7DF" w14:textId="77777777" w:rsidR="003E4E46" w:rsidRDefault="003E4E46" w:rsidP="003E4E46"/>
    <w:p w14:paraId="4E7E2E29" w14:textId="77777777" w:rsidR="003E4E46" w:rsidRDefault="003E4E46" w:rsidP="00CC06C4">
      <w:r>
        <w:t>Integration Broker (IB): REST/SOAP service operations, queues/routing, transforms.</w:t>
      </w:r>
    </w:p>
    <w:p w14:paraId="2C4B51F0" w14:textId="77777777" w:rsidR="003E4E46" w:rsidRDefault="003E4E46" w:rsidP="003E4E46">
      <w:r>
        <w:t>ASF: REST‑native provider/consumer for lightweight APIs. [docs.oracle.com], [linkedin.com]</w:t>
      </w:r>
    </w:p>
    <w:p w14:paraId="0A15F75C" w14:textId="77777777" w:rsidR="003E4E46" w:rsidRDefault="003E4E46" w:rsidP="00CC06C4">
      <w:pPr>
        <w:pStyle w:val="ListParagraph"/>
        <w:numPr>
          <w:ilvl w:val="1"/>
          <w:numId w:val="27"/>
        </w:numPr>
      </w:pPr>
      <w:r>
        <w:t>Lifecycle</w:t>
      </w:r>
    </w:p>
    <w:p w14:paraId="4D298BBA" w14:textId="77777777" w:rsidR="003E4E46" w:rsidRDefault="003E4E46" w:rsidP="003E4E46">
      <w:r>
        <w:lastRenderedPageBreak/>
        <w:t>PUM: Update Images + Change Assistant; selective adoption. [docs.oracle.com]</w:t>
      </w:r>
    </w:p>
    <w:p w14:paraId="7BDCD754" w14:textId="77777777" w:rsidR="003E4E46" w:rsidRDefault="003E4E46" w:rsidP="00CC06C4">
      <w:pPr>
        <w:pStyle w:val="ListParagraph"/>
        <w:numPr>
          <w:ilvl w:val="1"/>
          <w:numId w:val="27"/>
        </w:numPr>
      </w:pPr>
      <w:r>
        <w:t>Cloud</w:t>
      </w:r>
    </w:p>
    <w:p w14:paraId="7398746F" w14:textId="77777777" w:rsidR="003E4E46" w:rsidRDefault="003E4E46" w:rsidP="003E4E46">
      <w:r>
        <w:t>OCI: Reference architectures (LB, bastion, private subnets, DR). [docs.oracle.com], [oracle.com]</w:t>
      </w:r>
    </w:p>
    <w:p w14:paraId="6BAD3C00" w14:textId="6F4DD82E" w:rsidR="003E4E46" w:rsidRDefault="003E4E46" w:rsidP="00CC06C4">
      <w:pPr>
        <w:pStyle w:val="ListParagraph"/>
        <w:numPr>
          <w:ilvl w:val="0"/>
          <w:numId w:val="27"/>
        </w:numPr>
      </w:pPr>
      <w:r>
        <w:t>Security &amp; OT/Enterprise Hooks (at a glance)</w:t>
      </w:r>
    </w:p>
    <w:p w14:paraId="0D74A2CD" w14:textId="77777777" w:rsidR="003E4E46" w:rsidRDefault="003E4E46" w:rsidP="003E4E46">
      <w:r>
        <w:t>Network segmentation: Place web/app/</w:t>
      </w:r>
      <w:proofErr w:type="spellStart"/>
      <w:r>
        <w:t>db</w:t>
      </w:r>
      <w:proofErr w:type="spellEnd"/>
      <w:r>
        <w:t xml:space="preserve"> on separate subnets/VLANs; use WAF/reverse proxy in front of WebLogic and bastion for admin access on OCI. [docs.oracle.com]</w:t>
      </w:r>
    </w:p>
    <w:p w14:paraId="4E964D4A" w14:textId="77777777" w:rsidR="003E4E46" w:rsidRDefault="003E4E46" w:rsidP="003E4E46">
      <w:r>
        <w:t>Identity &amp; APIs: Use OAuth2 for REST services, Integration Broker access control, and PeopleSoft row‑level security for data exposure. [</w:t>
      </w:r>
      <w:proofErr w:type="spellStart"/>
      <w:r>
        <w:t>ib.books.c</w:t>
      </w:r>
      <w:proofErr w:type="spellEnd"/>
      <w:r>
        <w:t>...sgroup.com]</w:t>
      </w:r>
    </w:p>
    <w:p w14:paraId="301E857F" w14:textId="77200046" w:rsidR="007A0FB3" w:rsidRPr="007A0FB3" w:rsidRDefault="003E4E46" w:rsidP="003E4E46">
      <w:r>
        <w:t>Patching: Align PUM cadence with enterprise VPMP/SLAs; Change Assistant orchestrates promotion across tiers.</w:t>
      </w:r>
    </w:p>
    <w:p w14:paraId="057CFC62" w14:textId="7FBF02CA" w:rsidR="00C7704B" w:rsidRDefault="00F94001">
      <w:pPr>
        <w:pStyle w:val="Heading1"/>
      </w:pPr>
      <w:r>
        <w:lastRenderedPageBreak/>
        <w:t>L) AVEVA PI</w:t>
      </w:r>
      <w:r w:rsidR="4D623F89">
        <w:t xml:space="preserve"> (SCADA)</w:t>
      </w:r>
      <w:r>
        <w:t xml:space="preserve"> System Architecture Overview</w:t>
      </w:r>
    </w:p>
    <w:p w14:paraId="7440397B" w14:textId="77777777" w:rsidR="004251DF" w:rsidRPr="004251DF" w:rsidRDefault="004251DF" w:rsidP="004251DF">
      <w:pPr>
        <w:pStyle w:val="Heading1"/>
        <w:rPr>
          <w:rFonts w:asciiTheme="minorHAnsi" w:eastAsiaTheme="minorEastAsia" w:hAnsiTheme="minorHAnsi" w:cstheme="minorBidi"/>
          <w:b w:val="0"/>
          <w:bCs w:val="0"/>
          <w:color w:val="auto"/>
          <w:sz w:val="22"/>
          <w:szCs w:val="22"/>
        </w:rPr>
      </w:pPr>
      <w:r w:rsidRPr="004251DF">
        <w:rPr>
          <w:rFonts w:asciiTheme="minorHAnsi" w:eastAsiaTheme="minorEastAsia" w:hAnsiTheme="minorHAnsi" w:cstheme="minorBidi"/>
          <w:b w:val="0"/>
          <w:bCs w:val="0"/>
          <w:color w:val="auto"/>
          <w:sz w:val="22"/>
          <w:szCs w:val="22"/>
        </w:rPr>
        <w:t xml:space="preserve">The AVEVA PI System is an industrial data infrastructure designed to collect, store, and contextualize time-series data from sensors, </w:t>
      </w:r>
      <w:proofErr w:type="spellStart"/>
      <w:r w:rsidRPr="004251DF">
        <w:rPr>
          <w:rFonts w:asciiTheme="minorHAnsi" w:eastAsiaTheme="minorEastAsia" w:hAnsiTheme="minorHAnsi" w:cstheme="minorBidi"/>
          <w:b w:val="0"/>
          <w:bCs w:val="0"/>
          <w:color w:val="auto"/>
          <w:sz w:val="22"/>
          <w:szCs w:val="22"/>
        </w:rPr>
        <w:t>IIoT</w:t>
      </w:r>
      <w:proofErr w:type="spellEnd"/>
      <w:r w:rsidRPr="004251DF">
        <w:rPr>
          <w:rFonts w:asciiTheme="minorHAnsi" w:eastAsiaTheme="minorEastAsia" w:hAnsiTheme="minorHAnsi" w:cstheme="minorBidi"/>
          <w:b w:val="0"/>
          <w:bCs w:val="0"/>
          <w:color w:val="auto"/>
          <w:sz w:val="22"/>
          <w:szCs w:val="22"/>
        </w:rPr>
        <w:t xml:space="preserve"> devices, and control systems. It enables real-time and historical data analysis for operational intelligence and enterprise integration.</w:t>
      </w:r>
    </w:p>
    <w:p w14:paraId="26552405" w14:textId="77777777" w:rsidR="004251DF" w:rsidRDefault="004251DF" w:rsidP="004251DF">
      <w:pPr>
        <w:pStyle w:val="Heading1"/>
        <w:numPr>
          <w:ilvl w:val="0"/>
          <w:numId w:val="11"/>
        </w:numPr>
        <w:rPr>
          <w:rFonts w:asciiTheme="minorHAnsi" w:eastAsiaTheme="minorEastAsia" w:hAnsiTheme="minorHAnsi" w:cstheme="minorBidi"/>
          <w:b w:val="0"/>
          <w:bCs w:val="0"/>
          <w:color w:val="auto"/>
          <w:sz w:val="22"/>
          <w:szCs w:val="22"/>
        </w:rPr>
      </w:pPr>
      <w:r w:rsidRPr="004251DF">
        <w:rPr>
          <w:rFonts w:asciiTheme="minorHAnsi" w:eastAsiaTheme="minorEastAsia" w:hAnsiTheme="minorHAnsi" w:cstheme="minorBidi"/>
          <w:b w:val="0"/>
          <w:bCs w:val="0"/>
          <w:color w:val="auto"/>
          <w:sz w:val="22"/>
          <w:szCs w:val="22"/>
        </w:rPr>
        <w:t>Historian: A specialized database optimized for time-series data, typically used in industrial environments to store high-frequency process data from sensors and control systems. It supports efficient compression, retrieval, and analytics for operational and business decision-making.</w:t>
      </w:r>
    </w:p>
    <w:p w14:paraId="628FA5BF" w14:textId="77777777" w:rsidR="004251DF" w:rsidRDefault="004251DF" w:rsidP="004251DF">
      <w:pPr>
        <w:pStyle w:val="Heading1"/>
        <w:numPr>
          <w:ilvl w:val="0"/>
          <w:numId w:val="11"/>
        </w:numPr>
        <w:rPr>
          <w:rFonts w:asciiTheme="minorHAnsi" w:eastAsiaTheme="minorEastAsia" w:hAnsiTheme="minorHAnsi" w:cstheme="minorBidi"/>
          <w:b w:val="0"/>
          <w:bCs w:val="0"/>
          <w:color w:val="auto"/>
          <w:sz w:val="22"/>
          <w:szCs w:val="22"/>
        </w:rPr>
      </w:pPr>
      <w:r w:rsidRPr="004251DF">
        <w:rPr>
          <w:rFonts w:asciiTheme="minorHAnsi" w:eastAsiaTheme="minorEastAsia" w:hAnsiTheme="minorHAnsi" w:cstheme="minorBidi"/>
          <w:b w:val="0"/>
          <w:bCs w:val="0"/>
          <w:color w:val="auto"/>
          <w:sz w:val="22"/>
          <w:szCs w:val="22"/>
        </w:rPr>
        <w:t>Edge Data Store: Lightweight data collection and storage at the edge, enabling local buffering and initial analytics before forwarding data upstream.</w:t>
      </w:r>
    </w:p>
    <w:p w14:paraId="640483C9" w14:textId="77777777" w:rsidR="004251DF" w:rsidRDefault="004251DF" w:rsidP="004251DF">
      <w:pPr>
        <w:pStyle w:val="Heading1"/>
        <w:numPr>
          <w:ilvl w:val="0"/>
          <w:numId w:val="11"/>
        </w:numPr>
        <w:rPr>
          <w:rFonts w:asciiTheme="minorHAnsi" w:eastAsiaTheme="minorEastAsia" w:hAnsiTheme="minorHAnsi" w:cstheme="minorBidi"/>
          <w:b w:val="0"/>
          <w:bCs w:val="0"/>
          <w:color w:val="auto"/>
          <w:sz w:val="22"/>
          <w:szCs w:val="22"/>
        </w:rPr>
      </w:pPr>
      <w:r w:rsidRPr="004251DF">
        <w:rPr>
          <w:rFonts w:asciiTheme="minorHAnsi" w:eastAsiaTheme="minorEastAsia" w:hAnsiTheme="minorHAnsi" w:cstheme="minorBidi"/>
          <w:b w:val="0"/>
          <w:bCs w:val="0"/>
          <w:color w:val="auto"/>
          <w:sz w:val="22"/>
          <w:szCs w:val="22"/>
        </w:rPr>
        <w:t xml:space="preserve">PI Interfaces: Connectors that gather data from various sources (PLC, DCS, SCADA, </w:t>
      </w:r>
      <w:proofErr w:type="spellStart"/>
      <w:r w:rsidRPr="004251DF">
        <w:rPr>
          <w:rFonts w:asciiTheme="minorHAnsi" w:eastAsiaTheme="minorEastAsia" w:hAnsiTheme="minorHAnsi" w:cstheme="minorBidi"/>
          <w:b w:val="0"/>
          <w:bCs w:val="0"/>
          <w:color w:val="auto"/>
          <w:sz w:val="22"/>
          <w:szCs w:val="22"/>
        </w:rPr>
        <w:t>IIoT</w:t>
      </w:r>
      <w:proofErr w:type="spellEnd"/>
      <w:r w:rsidRPr="004251DF">
        <w:rPr>
          <w:rFonts w:asciiTheme="minorHAnsi" w:eastAsiaTheme="minorEastAsia" w:hAnsiTheme="minorHAnsi" w:cstheme="minorBidi"/>
          <w:b w:val="0"/>
          <w:bCs w:val="0"/>
          <w:color w:val="auto"/>
          <w:sz w:val="22"/>
          <w:szCs w:val="22"/>
        </w:rPr>
        <w:t xml:space="preserve"> devices) and transmit it to the PI Server using secure protocols.</w:t>
      </w:r>
    </w:p>
    <w:p w14:paraId="36221A42" w14:textId="77777777" w:rsidR="004251DF" w:rsidRDefault="004251DF" w:rsidP="004251DF">
      <w:pPr>
        <w:pStyle w:val="Heading1"/>
        <w:numPr>
          <w:ilvl w:val="0"/>
          <w:numId w:val="11"/>
        </w:numPr>
        <w:rPr>
          <w:rFonts w:asciiTheme="minorHAnsi" w:eastAsiaTheme="minorEastAsia" w:hAnsiTheme="minorHAnsi" w:cstheme="minorBidi"/>
          <w:b w:val="0"/>
          <w:bCs w:val="0"/>
          <w:color w:val="auto"/>
          <w:sz w:val="22"/>
          <w:szCs w:val="22"/>
        </w:rPr>
      </w:pPr>
      <w:r w:rsidRPr="004251DF">
        <w:rPr>
          <w:rFonts w:asciiTheme="minorHAnsi" w:eastAsiaTheme="minorEastAsia" w:hAnsiTheme="minorHAnsi" w:cstheme="minorBidi"/>
          <w:b w:val="0"/>
          <w:bCs w:val="0"/>
          <w:color w:val="auto"/>
          <w:sz w:val="22"/>
          <w:szCs w:val="22"/>
        </w:rPr>
        <w:t>PI Server: The core on-premises historian that stores time-series data, manages asset frameworks, and provides data access for visualization and analytics.</w:t>
      </w:r>
    </w:p>
    <w:p w14:paraId="6FAD77B1" w14:textId="77777777" w:rsidR="004251DF" w:rsidRDefault="004251DF" w:rsidP="004251DF">
      <w:pPr>
        <w:pStyle w:val="Heading1"/>
        <w:numPr>
          <w:ilvl w:val="0"/>
          <w:numId w:val="11"/>
        </w:numPr>
        <w:rPr>
          <w:rFonts w:asciiTheme="minorHAnsi" w:eastAsiaTheme="minorEastAsia" w:hAnsiTheme="minorHAnsi" w:cstheme="minorBidi"/>
          <w:b w:val="0"/>
          <w:bCs w:val="0"/>
          <w:color w:val="auto"/>
          <w:sz w:val="22"/>
          <w:szCs w:val="22"/>
        </w:rPr>
      </w:pPr>
      <w:r w:rsidRPr="004251DF">
        <w:rPr>
          <w:rFonts w:asciiTheme="minorHAnsi" w:eastAsiaTheme="minorEastAsia" w:hAnsiTheme="minorHAnsi" w:cstheme="minorBidi"/>
          <w:b w:val="0"/>
          <w:bCs w:val="0"/>
          <w:color w:val="auto"/>
          <w:sz w:val="22"/>
          <w:szCs w:val="22"/>
        </w:rPr>
        <w:t>AVEVA Data Hub: Cloud-based service for aggregating and sharing PI System data across sites and with external stakeholders for advanced analytics.</w:t>
      </w:r>
    </w:p>
    <w:p w14:paraId="37FFB158" w14:textId="77777777" w:rsidR="004251DF" w:rsidRDefault="004251DF" w:rsidP="004251DF">
      <w:pPr>
        <w:pStyle w:val="Heading1"/>
        <w:numPr>
          <w:ilvl w:val="0"/>
          <w:numId w:val="11"/>
        </w:numPr>
        <w:rPr>
          <w:rFonts w:asciiTheme="minorHAnsi" w:eastAsiaTheme="minorEastAsia" w:hAnsiTheme="minorHAnsi" w:cstheme="minorBidi"/>
          <w:b w:val="0"/>
          <w:bCs w:val="0"/>
          <w:color w:val="auto"/>
          <w:sz w:val="22"/>
          <w:szCs w:val="22"/>
        </w:rPr>
      </w:pPr>
      <w:r w:rsidRPr="004251DF">
        <w:rPr>
          <w:rFonts w:asciiTheme="minorHAnsi" w:eastAsiaTheme="minorEastAsia" w:hAnsiTheme="minorHAnsi" w:cstheme="minorBidi"/>
          <w:b w:val="0"/>
          <w:bCs w:val="0"/>
          <w:color w:val="auto"/>
          <w:sz w:val="22"/>
          <w:szCs w:val="22"/>
        </w:rPr>
        <w:t>AVEVA Connect: SaaS platform providing centralized access to AVEVA cloud services, including Data Hub and analytics tools.</w:t>
      </w:r>
    </w:p>
    <w:p w14:paraId="377D057E" w14:textId="29AA1724" w:rsidR="004251DF" w:rsidRDefault="004251DF" w:rsidP="48AC384C">
      <w:pPr>
        <w:pStyle w:val="Heading1"/>
        <w:numPr>
          <w:ilvl w:val="0"/>
          <w:numId w:val="11"/>
        </w:numPr>
        <w:rPr>
          <w:rFonts w:asciiTheme="minorHAnsi" w:eastAsiaTheme="minorEastAsia" w:hAnsiTheme="minorHAnsi" w:cstheme="minorBidi"/>
          <w:b w:val="0"/>
          <w:bCs w:val="0"/>
          <w:color w:val="auto"/>
          <w:sz w:val="22"/>
          <w:szCs w:val="22"/>
        </w:rPr>
      </w:pPr>
      <w:r w:rsidRPr="48AC384C">
        <w:rPr>
          <w:rFonts w:asciiTheme="minorHAnsi" w:eastAsiaTheme="minorEastAsia" w:hAnsiTheme="minorHAnsi" w:cstheme="minorBidi"/>
          <w:b w:val="0"/>
          <w:bCs w:val="0"/>
          <w:color w:val="auto"/>
          <w:sz w:val="22"/>
          <w:szCs w:val="22"/>
        </w:rPr>
        <w:t>PI Vision: Visualization tool for creating dashboards and trends from PI System data, enabling operators and engineers to monitor and analyze processes.</w:t>
      </w:r>
    </w:p>
    <w:p w14:paraId="404CB5D5" w14:textId="6D0BAC39" w:rsidR="004251DF" w:rsidRDefault="004251DF" w:rsidP="48AC384C">
      <w:pPr>
        <w:pStyle w:val="Heading1"/>
        <w:numPr>
          <w:ilvl w:val="0"/>
          <w:numId w:val="11"/>
        </w:numPr>
        <w:rPr>
          <w:rFonts w:asciiTheme="minorHAnsi" w:eastAsiaTheme="minorEastAsia" w:hAnsiTheme="minorHAnsi" w:cstheme="minorBidi"/>
          <w:b w:val="0"/>
          <w:bCs w:val="0"/>
          <w:color w:val="auto"/>
          <w:sz w:val="22"/>
          <w:szCs w:val="22"/>
        </w:rPr>
      </w:pPr>
      <w:r w:rsidRPr="48AC384C">
        <w:rPr>
          <w:rFonts w:asciiTheme="minorHAnsi" w:eastAsiaTheme="minorEastAsia" w:hAnsiTheme="minorHAnsi" w:cstheme="minorBidi"/>
          <w:b w:val="0"/>
          <w:bCs w:val="0"/>
          <w:color w:val="auto"/>
          <w:sz w:val="22"/>
          <w:szCs w:val="22"/>
        </w:rPr>
        <w:t>Data Flow: Sensors and IIoT devices send data to Edge Data Store and PI Interfaces, which forward it to the on-premises PI Server. From there, data can be streamed to AVEVA Data Hub and AVEVA Connect for cloud-based analytics and enterprise integration. Visualization tools like PI Vision provide real-time and historical insights to users.</w:t>
      </w:r>
    </w:p>
    <w:p w14:paraId="439D44F4" w14:textId="11BCB6CE" w:rsidR="165EF7D7" w:rsidRDefault="165EF7D7" w:rsidP="48AC384C">
      <w:pPr>
        <w:pStyle w:val="Heading1"/>
        <w:numPr>
          <w:ilvl w:val="0"/>
          <w:numId w:val="11"/>
        </w:numPr>
        <w:rPr>
          <w:rFonts w:asciiTheme="minorHAnsi" w:eastAsiaTheme="minorEastAsia" w:hAnsiTheme="minorHAnsi" w:cstheme="minorBidi"/>
          <w:b w:val="0"/>
          <w:bCs w:val="0"/>
          <w:color w:val="auto"/>
          <w:sz w:val="22"/>
          <w:szCs w:val="22"/>
        </w:rPr>
      </w:pPr>
      <w:r w:rsidRPr="48AC384C">
        <w:rPr>
          <w:rFonts w:asciiTheme="minorHAnsi" w:eastAsiaTheme="minorEastAsia" w:hAnsiTheme="minorHAnsi" w:cstheme="minorBidi"/>
          <w:b w:val="0"/>
          <w:bCs w:val="0"/>
          <w:color w:val="auto"/>
          <w:sz w:val="22"/>
          <w:szCs w:val="22"/>
        </w:rPr>
        <w:lastRenderedPageBreak/>
        <w:t xml:space="preserve">AOS (Application Object Server): the runtime execution engine within AVEVA System Platform that hosts and executes automation objects across a distributed Galaxy infrastructure. It manages real-time data acquisition, process control logic, and communications with field devices through protocol drivers and IO Servers. </w:t>
      </w:r>
    </w:p>
    <w:p w14:paraId="6347B6FE" w14:textId="18502A6D" w:rsidR="526251F4" w:rsidRDefault="526251F4" w:rsidP="48AC384C">
      <w:pPr>
        <w:pStyle w:val="Heading1"/>
        <w:numPr>
          <w:ilvl w:val="0"/>
          <w:numId w:val="11"/>
        </w:numPr>
        <w:rPr>
          <w:rFonts w:asciiTheme="minorHAnsi" w:eastAsiaTheme="minorEastAsia" w:hAnsiTheme="minorHAnsi" w:cstheme="minorBidi"/>
          <w:b w:val="0"/>
          <w:bCs w:val="0"/>
          <w:color w:val="auto"/>
          <w:sz w:val="22"/>
          <w:szCs w:val="22"/>
        </w:rPr>
      </w:pPr>
      <w:r>
        <w:t>M) Zenon (SCADA) System Architecture Overview</w:t>
      </w:r>
    </w:p>
    <w:p w14:paraId="4852A9AF" w14:textId="3D56249D" w:rsidR="5E9AAF8A" w:rsidRDefault="5E9AAF8A" w:rsidP="48AC384C">
      <w:r>
        <w:t>Zenon SCADA is a modular and flexible industrial automation platform designed to manage, monitor, and optimize real-time operations across diverse sectors such as manufacturing, energy, water, and more. Its architecture enables scalable deployment ranging from local operator stations to enterprise-wide, multi-site control centers. The following system components and data flow describe a standard Zenon SCADA architecture in the requested format and style.</w:t>
      </w:r>
    </w:p>
    <w:p w14:paraId="3BADD24A" w14:textId="0F70DD7E" w:rsidR="5E9AAF8A" w:rsidRDefault="5E9AAF8A" w:rsidP="48AC384C">
      <w:pPr>
        <w:pStyle w:val="ListParagraph"/>
        <w:numPr>
          <w:ilvl w:val="0"/>
          <w:numId w:val="1"/>
        </w:numPr>
      </w:pPr>
      <w:r>
        <w:t>zenon Runtime: The execution environment where project applications run, providing real-time process visualization, alarms, and control interface for operators. Manages data acquisition, visualization, and direct interaction with connected systems and hardware.</w:t>
      </w:r>
    </w:p>
    <w:p w14:paraId="2413E8E7" w14:textId="773B592A" w:rsidR="5E9AAF8A" w:rsidRDefault="5E9AAF8A" w:rsidP="48AC384C">
      <w:pPr>
        <w:pStyle w:val="ListParagraph"/>
        <w:numPr>
          <w:ilvl w:val="0"/>
          <w:numId w:val="1"/>
        </w:numPr>
      </w:pPr>
      <w:r>
        <w:t>zenon Editor: Graphical configuration and engineering tool used to design, test, and manage SCADA projects. Engineers use it to define process graphics, alarms, reports, scripts, and communication interfaces before deploying to runtime environments.</w:t>
      </w:r>
    </w:p>
    <w:p w14:paraId="1AF585DB" w14:textId="49BC7580" w:rsidR="5E9AAF8A" w:rsidRDefault="5E9AAF8A" w:rsidP="48AC384C">
      <w:pPr>
        <w:pStyle w:val="ListParagraph"/>
        <w:numPr>
          <w:ilvl w:val="0"/>
          <w:numId w:val="1"/>
        </w:numPr>
      </w:pPr>
      <w:r>
        <w:t>zenon Historian:</w:t>
      </w:r>
      <w:r>
        <w:br/>
        <w:t>An integrated time-series database optimized for recording high-frequency operational data, events, and alarms from the process layer. Supports efficient compression, secure data retention, and playback for root cause analysis and reporting.</w:t>
      </w:r>
    </w:p>
    <w:p w14:paraId="0D3E862D" w14:textId="7B8914D8" w:rsidR="5E9AAF8A" w:rsidRDefault="5E9AAF8A" w:rsidP="48AC384C">
      <w:pPr>
        <w:pStyle w:val="ListParagraph"/>
        <w:numPr>
          <w:ilvl w:val="0"/>
          <w:numId w:val="1"/>
        </w:numPr>
      </w:pPr>
      <w:r>
        <w:t>zenon Communication Drivers: A suite of native and third-party protocol drivers enabling connectivity with a wide range of PLCs, RTUs, DCSs, smart sensors, and industrial networks (e.g., OPC UA, Modbus, IEC 61850, BACnet). Facilitates secure, reliable, and flexible data acquisition through standardized and proprietary interfaces.</w:t>
      </w:r>
    </w:p>
    <w:p w14:paraId="33FA9522" w14:textId="4F041CE0" w:rsidR="5E9AAF8A" w:rsidRDefault="5E9AAF8A" w:rsidP="48AC384C">
      <w:pPr>
        <w:pStyle w:val="ListParagraph"/>
        <w:numPr>
          <w:ilvl w:val="0"/>
          <w:numId w:val="1"/>
        </w:numPr>
      </w:pPr>
      <w:r>
        <w:t>zenon Web Server/Web Client: Web-based architecture components that deliver process visualizations and dashboards to operators and managers across internal networks and the internet, supporting mobility and collaboration. Ensures secure access to real-time and historical process data from browsers and mobile devices.</w:t>
      </w:r>
    </w:p>
    <w:p w14:paraId="6A94990E" w14:textId="5506F9FB" w:rsidR="5E9AAF8A" w:rsidRDefault="5E9AAF8A" w:rsidP="48AC384C">
      <w:pPr>
        <w:pStyle w:val="ListParagraph"/>
        <w:numPr>
          <w:ilvl w:val="0"/>
          <w:numId w:val="1"/>
        </w:numPr>
      </w:pPr>
      <w:r>
        <w:t>zenon Service Grid: Service-oriented middleware for scalable integration, distributed data aggregation, and cross-site management. Enables secure data exchange and application interoperability across decentralized facilities, leveraging APIs and microservices to connect to MES, ERP, cloud, and analytics platforms.</w:t>
      </w:r>
    </w:p>
    <w:p w14:paraId="260D4B86" w14:textId="69F7B165" w:rsidR="5E9AAF8A" w:rsidRDefault="5E9AAF8A" w:rsidP="48AC384C">
      <w:pPr>
        <w:pStyle w:val="ListParagraph"/>
        <w:numPr>
          <w:ilvl w:val="0"/>
          <w:numId w:val="1"/>
        </w:numPr>
      </w:pPr>
      <w:r>
        <w:t>zenon Cloud Integration: Optional modules and connectors enabling secure data exchange with cloud platforms (such as Azure IoT, AWS, or customer-specific clouds) for advanced analytics, remote monitoring, and enterprise integration.</w:t>
      </w:r>
    </w:p>
    <w:p w14:paraId="45876265" w14:textId="77CBDF53" w:rsidR="5E9AAF8A" w:rsidRDefault="5E9AAF8A" w:rsidP="48AC384C">
      <w:pPr>
        <w:pStyle w:val="ListParagraph"/>
        <w:numPr>
          <w:ilvl w:val="0"/>
          <w:numId w:val="1"/>
        </w:numPr>
      </w:pPr>
      <w:r>
        <w:lastRenderedPageBreak/>
        <w:t>Data Flow: Sensors, PLCs, and field devices communicate with zenon Runtime via communication drivers, transmitting real-time process data and events. The runtime records this data in the integrated zenon Historian for long-term storage and analysis. Operator stations and mobile clients access process views and control interfaces via the zenon Web Server. The zenon Service Grid orchestrates secure data transfer, aggregation, and integration with higher-level business systems (MES/ERP) and optional cloud solutions. Engineers manage and update the entire system’s configuration centrally via the zenon Editor, promoting change management and deployment efficiency.</w:t>
      </w:r>
    </w:p>
    <w:p w14:paraId="5C5D98A4" w14:textId="70561229" w:rsidR="48AC384C" w:rsidRDefault="48AC384C" w:rsidP="48AC384C"/>
    <w:p w14:paraId="1EA61B25" w14:textId="2D367174" w:rsidR="00C7704B" w:rsidRDefault="005E36DB" w:rsidP="004251DF">
      <w:pPr>
        <w:pStyle w:val="Heading1"/>
      </w:pPr>
      <w:r>
        <w:t xml:space="preserve">Appendix </w:t>
      </w:r>
      <w:r w:rsidR="004251DF">
        <w:t>A</w:t>
      </w:r>
      <w:r>
        <w:t xml:space="preserve"> – Quick Mapping Tables</w:t>
      </w:r>
    </w:p>
    <w:tbl>
      <w:tblPr>
        <w:tblW w:w="0" w:type="auto"/>
        <w:tblLook w:val="04A0" w:firstRow="1" w:lastRow="0" w:firstColumn="1" w:lastColumn="0" w:noHBand="0" w:noVBand="1"/>
      </w:tblPr>
      <w:tblGrid>
        <w:gridCol w:w="2880"/>
        <w:gridCol w:w="2880"/>
        <w:gridCol w:w="2880"/>
      </w:tblGrid>
      <w:tr w:rsidR="00C7704B" w14:paraId="3B2FC029" w14:textId="77777777">
        <w:tc>
          <w:tcPr>
            <w:tcW w:w="2880" w:type="dxa"/>
          </w:tcPr>
          <w:p w14:paraId="656C2824" w14:textId="77777777" w:rsidR="00C7704B" w:rsidRDefault="005E36DB">
            <w:r>
              <w:t>Outcome / Control Area</w:t>
            </w:r>
          </w:p>
        </w:tc>
        <w:tc>
          <w:tcPr>
            <w:tcW w:w="2880" w:type="dxa"/>
          </w:tcPr>
          <w:p w14:paraId="014CD4C8" w14:textId="77777777" w:rsidR="00C7704B" w:rsidRDefault="005E36DB">
            <w:r>
              <w:t>NIST CSF 2.0 (Function)</w:t>
            </w:r>
          </w:p>
        </w:tc>
        <w:tc>
          <w:tcPr>
            <w:tcW w:w="2880" w:type="dxa"/>
          </w:tcPr>
          <w:p w14:paraId="7B8BBF1D" w14:textId="77777777" w:rsidR="00C7704B" w:rsidRDefault="005E36DB">
            <w:r>
              <w:t>IEC/ISA-62443 (Example)</w:t>
            </w:r>
          </w:p>
        </w:tc>
      </w:tr>
      <w:tr w:rsidR="00C7704B" w14:paraId="37EF80FF" w14:textId="77777777">
        <w:tc>
          <w:tcPr>
            <w:tcW w:w="2880" w:type="dxa"/>
          </w:tcPr>
          <w:p w14:paraId="31EBB73E" w14:textId="77777777" w:rsidR="00C7704B" w:rsidRDefault="005E36DB">
            <w:r>
              <w:t>Asset inventory</w:t>
            </w:r>
          </w:p>
        </w:tc>
        <w:tc>
          <w:tcPr>
            <w:tcW w:w="2880" w:type="dxa"/>
          </w:tcPr>
          <w:p w14:paraId="3AE190E7" w14:textId="77777777" w:rsidR="00C7704B" w:rsidRDefault="005E36DB">
            <w:r>
              <w:t>Identify (ID.AM)</w:t>
            </w:r>
          </w:p>
        </w:tc>
        <w:tc>
          <w:tcPr>
            <w:tcW w:w="2880" w:type="dxa"/>
          </w:tcPr>
          <w:p w14:paraId="7A80BD6A" w14:textId="77777777" w:rsidR="00C7704B" w:rsidRDefault="005E36DB">
            <w:r>
              <w:t>62443-2-1; 3-2 zones/conduits</w:t>
            </w:r>
          </w:p>
        </w:tc>
      </w:tr>
      <w:tr w:rsidR="00C7704B" w14:paraId="5A090A42" w14:textId="77777777">
        <w:tc>
          <w:tcPr>
            <w:tcW w:w="2880" w:type="dxa"/>
          </w:tcPr>
          <w:p w14:paraId="7A348948" w14:textId="77777777" w:rsidR="00C7704B" w:rsidRDefault="005E36DB">
            <w:r>
              <w:t>Network segmentation</w:t>
            </w:r>
          </w:p>
        </w:tc>
        <w:tc>
          <w:tcPr>
            <w:tcW w:w="2880" w:type="dxa"/>
          </w:tcPr>
          <w:p w14:paraId="4C837668" w14:textId="77777777" w:rsidR="00C7704B" w:rsidRDefault="005E36DB">
            <w:r>
              <w:t>Protect (PR.AC / PR.PT)</w:t>
            </w:r>
          </w:p>
        </w:tc>
        <w:tc>
          <w:tcPr>
            <w:tcW w:w="2880" w:type="dxa"/>
          </w:tcPr>
          <w:p w14:paraId="6A62594F" w14:textId="77777777" w:rsidR="00C7704B" w:rsidRDefault="005E36DB">
            <w:r>
              <w:t>62443-3-3 SR 5, SR 7</w:t>
            </w:r>
          </w:p>
        </w:tc>
      </w:tr>
      <w:tr w:rsidR="00C7704B" w14:paraId="4AC15A9C" w14:textId="77777777">
        <w:tc>
          <w:tcPr>
            <w:tcW w:w="2880" w:type="dxa"/>
          </w:tcPr>
          <w:p w14:paraId="27DB68A9" w14:textId="77777777" w:rsidR="00C7704B" w:rsidRDefault="005E36DB">
            <w:r>
              <w:t>Vulnerability mgmt</w:t>
            </w:r>
          </w:p>
        </w:tc>
        <w:tc>
          <w:tcPr>
            <w:tcW w:w="2880" w:type="dxa"/>
          </w:tcPr>
          <w:p w14:paraId="274AD757" w14:textId="77777777" w:rsidR="00C7704B" w:rsidRDefault="005E36DB">
            <w:r>
              <w:t>Protect (PR.IP) / Detect (DE.CM)</w:t>
            </w:r>
          </w:p>
        </w:tc>
        <w:tc>
          <w:tcPr>
            <w:tcW w:w="2880" w:type="dxa"/>
          </w:tcPr>
          <w:p w14:paraId="7D33E411" w14:textId="77777777" w:rsidR="00C7704B" w:rsidRDefault="005E36DB">
            <w:r>
              <w:t>62443-2-3; 3-3 SR 3</w:t>
            </w:r>
          </w:p>
        </w:tc>
      </w:tr>
      <w:tr w:rsidR="00C7704B" w14:paraId="52D89DB3" w14:textId="77777777">
        <w:tc>
          <w:tcPr>
            <w:tcW w:w="2880" w:type="dxa"/>
          </w:tcPr>
          <w:p w14:paraId="76BDE504" w14:textId="77777777" w:rsidR="00C7704B" w:rsidRDefault="005E36DB">
            <w:r>
              <w:t>Access control</w:t>
            </w:r>
          </w:p>
        </w:tc>
        <w:tc>
          <w:tcPr>
            <w:tcW w:w="2880" w:type="dxa"/>
          </w:tcPr>
          <w:p w14:paraId="6E07BC31" w14:textId="77777777" w:rsidR="00C7704B" w:rsidRDefault="005E36DB">
            <w:r>
              <w:t>Protect (PR.AC)</w:t>
            </w:r>
          </w:p>
        </w:tc>
        <w:tc>
          <w:tcPr>
            <w:tcW w:w="2880" w:type="dxa"/>
          </w:tcPr>
          <w:p w14:paraId="39CB99D0" w14:textId="77777777" w:rsidR="00C7704B" w:rsidRDefault="005E36DB">
            <w:r>
              <w:t>62443-3-3 SR 1, SR 2</w:t>
            </w:r>
          </w:p>
        </w:tc>
      </w:tr>
      <w:tr w:rsidR="00C7704B" w14:paraId="354ED206" w14:textId="77777777">
        <w:tc>
          <w:tcPr>
            <w:tcW w:w="2880" w:type="dxa"/>
          </w:tcPr>
          <w:p w14:paraId="5B26AD66" w14:textId="77777777" w:rsidR="00C7704B" w:rsidRDefault="005E36DB">
            <w:r>
              <w:t>Monitoring &amp; logging</w:t>
            </w:r>
          </w:p>
        </w:tc>
        <w:tc>
          <w:tcPr>
            <w:tcW w:w="2880" w:type="dxa"/>
          </w:tcPr>
          <w:p w14:paraId="75D705EE" w14:textId="77777777" w:rsidR="00C7704B" w:rsidRDefault="005E36DB">
            <w:r>
              <w:t>Detect (DE.CM)</w:t>
            </w:r>
          </w:p>
        </w:tc>
        <w:tc>
          <w:tcPr>
            <w:tcW w:w="2880" w:type="dxa"/>
          </w:tcPr>
          <w:p w14:paraId="550B8088" w14:textId="77777777" w:rsidR="00C7704B" w:rsidRDefault="005E36DB">
            <w:r>
              <w:t>62443-3-3 SR 6</w:t>
            </w:r>
          </w:p>
        </w:tc>
      </w:tr>
    </w:tbl>
    <w:p w14:paraId="3D668CA5" w14:textId="5DE57AC7" w:rsidR="00950855" w:rsidRDefault="00950855" w:rsidP="00950855">
      <w:pPr>
        <w:pStyle w:val="Heading1"/>
      </w:pPr>
      <w:r>
        <w:t>Appendix B – Sources</w:t>
      </w:r>
    </w:p>
    <w:p w14:paraId="2BD100F9" w14:textId="77777777" w:rsidR="00950855" w:rsidRPr="00950855" w:rsidRDefault="00950855" w:rsidP="00950855">
      <w:r w:rsidRPr="00950855">
        <w:t>National Institute of Standards and Technology (NIST) publications: SP 800-82r3, SP 800-207, Cybersecurity Framework 2.0: https://csrc.nist.gov</w:t>
      </w:r>
    </w:p>
    <w:p w14:paraId="0C1F1BEA" w14:textId="77777777" w:rsidR="00950855" w:rsidRPr="00950855" w:rsidRDefault="00950855" w:rsidP="00950855">
      <w:r w:rsidRPr="00950855">
        <w:t>IEC/ISA-62443 standards overview: https://isa.org and https://iec.ch</w:t>
      </w:r>
    </w:p>
    <w:p w14:paraId="207E901D" w14:textId="77777777" w:rsidR="00950855" w:rsidRPr="00950855" w:rsidRDefault="00950855" w:rsidP="00950855">
      <w:r w:rsidRPr="00950855">
        <w:t>MITRE ATT&amp;CK for ICS knowledge base: https://attack.mitre.org</w:t>
      </w:r>
    </w:p>
    <w:p w14:paraId="326B738A" w14:textId="77777777" w:rsidR="00950855" w:rsidRPr="00950855" w:rsidRDefault="00950855" w:rsidP="00950855">
      <w:r w:rsidRPr="00950855">
        <w:t>OPC Foundation – OPC UA specifications: https://opcfoundation.org</w:t>
      </w:r>
    </w:p>
    <w:p w14:paraId="5F3C4827" w14:textId="77777777" w:rsidR="00950855" w:rsidRPr="00950855" w:rsidRDefault="00950855" w:rsidP="00950855">
      <w:r w:rsidRPr="00950855">
        <w:t>Cybersecurity and Infrastructure Security Agency (CISA) guidance: https://cisa.gov</w:t>
      </w:r>
    </w:p>
    <w:p w14:paraId="26A8E3E6" w14:textId="77777777" w:rsidR="00950855" w:rsidRPr="00950855" w:rsidRDefault="00950855" w:rsidP="00950855">
      <w:r w:rsidRPr="00950855">
        <w:lastRenderedPageBreak/>
        <w:t xml:space="preserve">International Traffic in Arms Regulations (ITAR) – </w:t>
      </w:r>
      <w:proofErr w:type="spellStart"/>
      <w:r w:rsidRPr="00950855">
        <w:t>eCFR</w:t>
      </w:r>
      <w:proofErr w:type="spellEnd"/>
      <w:r w:rsidRPr="00950855">
        <w:t xml:space="preserve"> Title 22 Parts 120–130: https://ecfr.gov</w:t>
      </w:r>
    </w:p>
    <w:p w14:paraId="383BBF54" w14:textId="77777777" w:rsidR="00950855" w:rsidRPr="00950855" w:rsidRDefault="00950855" w:rsidP="00950855">
      <w:r w:rsidRPr="00950855">
        <w:t xml:space="preserve">Export Administration Regulations (EAR) – </w:t>
      </w:r>
      <w:proofErr w:type="spellStart"/>
      <w:r w:rsidRPr="00950855">
        <w:t>eCFR</w:t>
      </w:r>
      <w:proofErr w:type="spellEnd"/>
      <w:r w:rsidRPr="00950855">
        <w:t xml:space="preserve"> Title 15 and BIS guidance: https://bis.doc.gov</w:t>
      </w:r>
    </w:p>
    <w:p w14:paraId="6727CC02" w14:textId="77777777" w:rsidR="00950855" w:rsidRPr="00950855" w:rsidRDefault="00950855" w:rsidP="00950855">
      <w:r w:rsidRPr="00950855">
        <w:t>General Data Protection Regulation (GDPR) – Official EU text: https://gdpr.eu</w:t>
      </w:r>
    </w:p>
    <w:p w14:paraId="7CCA6867" w14:textId="77777777" w:rsidR="00950855" w:rsidRPr="00950855" w:rsidRDefault="00950855" w:rsidP="00950855">
      <w:r w:rsidRPr="00950855">
        <w:t>Network and Information Security Directive 2 (NIS2) – European Commission: https://digital-strategy.ec.europa.eu</w:t>
      </w:r>
    </w:p>
    <w:p w14:paraId="7C142509" w14:textId="77777777" w:rsidR="00950855" w:rsidRPr="00950855" w:rsidRDefault="00950855" w:rsidP="00950855">
      <w:r w:rsidRPr="00950855">
        <w:t>Cybersecurity Maturity Model Certification (CMMC) 2.0 – U.S. DoD: https://dodcio.defense.gov</w:t>
      </w:r>
    </w:p>
    <w:p w14:paraId="7531E6C6" w14:textId="77777777" w:rsidR="00950855" w:rsidRPr="00950855" w:rsidRDefault="00950855" w:rsidP="00950855">
      <w:r w:rsidRPr="00950855">
        <w:t>Sarbanes-Oxley Act (SOX) §404 – SEC and PCAOB guidance: https://sec.gov and https://pcaobus.org</w:t>
      </w:r>
    </w:p>
    <w:p w14:paraId="166F212F" w14:textId="77777777" w:rsidR="00950855" w:rsidRPr="00950855" w:rsidRDefault="00950855" w:rsidP="00950855">
      <w:r w:rsidRPr="00950855">
        <w:t>Payment Card Industry Data Security Standard (PCI DSS) v4.0.1 – PCI SSC: https://pcisecuritystandards.org</w:t>
      </w:r>
    </w:p>
    <w:p w14:paraId="4058C73D" w14:textId="77777777" w:rsidR="00950855" w:rsidRPr="00950855" w:rsidRDefault="00950855" w:rsidP="00950855">
      <w:r w:rsidRPr="00950855">
        <w:t>System and Organization Controls (SOC) 2 – AICPA Trust Services Criteria: https://aicpa.org</w:t>
      </w:r>
    </w:p>
    <w:p w14:paraId="28E04DB9" w14:textId="77777777" w:rsidR="00950855" w:rsidRPr="00950855" w:rsidRDefault="00950855" w:rsidP="00950855">
      <w:r w:rsidRPr="00950855">
        <w:t>Secure Controls Framework (SCF) – Official SCF documentation: https://securecontrolsframework.com</w:t>
      </w:r>
    </w:p>
    <w:p w14:paraId="40126E86" w14:textId="77777777" w:rsidR="00950855" w:rsidRPr="00950855" w:rsidRDefault="00950855" w:rsidP="00950855">
      <w:r w:rsidRPr="00950855">
        <w:t>SAP Governance, Risk &amp; Compliance (GRC) – SAP official resources: https://sap.com</w:t>
      </w:r>
    </w:p>
    <w:p w14:paraId="1E26ECFD" w14:textId="77777777" w:rsidR="00950855" w:rsidRPr="00950855" w:rsidRDefault="00950855" w:rsidP="00950855">
      <w:r w:rsidRPr="00950855">
        <w:t>AVEVA PI System architecture – AVEVA official documentation: https://aveva.com</w:t>
      </w:r>
    </w:p>
    <w:p w14:paraId="2BDC0A3F" w14:textId="14FAED88" w:rsidR="00FA2D01" w:rsidRDefault="07F59C9C" w:rsidP="48AC384C">
      <w:pPr>
        <w:rPr>
          <w:rFonts w:ascii="Cambria" w:eastAsia="Cambria" w:hAnsi="Cambria" w:cs="Cambria"/>
        </w:rPr>
      </w:pPr>
      <w:r>
        <w:t xml:space="preserve">Zenon SCADA – Copadata Overview </w:t>
      </w:r>
      <w:hyperlink r:id="rId15">
        <w:r w:rsidRPr="48AC384C">
          <w:rPr>
            <w:rStyle w:val="Hyperlink"/>
            <w:rFonts w:ascii="Cambria" w:eastAsia="Cambria" w:hAnsi="Cambria" w:cs="Cambria"/>
          </w:rPr>
          <w:t>zenon Software Platform for industrial automation &amp; energy automation | COPA-DATA</w:t>
        </w:r>
      </w:hyperlink>
    </w:p>
    <w:sectPr w:rsidR="00FA2D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44B05"/>
    <w:multiLevelType w:val="multilevel"/>
    <w:tmpl w:val="9F2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E3F56"/>
    <w:multiLevelType w:val="hybridMultilevel"/>
    <w:tmpl w:val="67CEC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B2147D"/>
    <w:multiLevelType w:val="multilevel"/>
    <w:tmpl w:val="694C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72F64"/>
    <w:multiLevelType w:val="multilevel"/>
    <w:tmpl w:val="86BA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56BD2"/>
    <w:multiLevelType w:val="multilevel"/>
    <w:tmpl w:val="3420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063EB"/>
    <w:multiLevelType w:val="multilevel"/>
    <w:tmpl w:val="CED4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75EA2"/>
    <w:multiLevelType w:val="multilevel"/>
    <w:tmpl w:val="6A1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959D9"/>
    <w:multiLevelType w:val="multilevel"/>
    <w:tmpl w:val="36D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A22B8"/>
    <w:multiLevelType w:val="multilevel"/>
    <w:tmpl w:val="3940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C5BE7"/>
    <w:multiLevelType w:val="multilevel"/>
    <w:tmpl w:val="E02A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A3070"/>
    <w:multiLevelType w:val="multilevel"/>
    <w:tmpl w:val="D4B2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A3ACA"/>
    <w:multiLevelType w:val="multilevel"/>
    <w:tmpl w:val="0BF2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64174"/>
    <w:multiLevelType w:val="hybridMultilevel"/>
    <w:tmpl w:val="FFFFFFFF"/>
    <w:lvl w:ilvl="0" w:tplc="2B468936">
      <w:start w:val="1"/>
      <w:numFmt w:val="bullet"/>
      <w:lvlText w:val=""/>
      <w:lvlJc w:val="left"/>
      <w:pPr>
        <w:ind w:left="720" w:hanging="360"/>
      </w:pPr>
      <w:rPr>
        <w:rFonts w:ascii="Symbol" w:hAnsi="Symbol" w:hint="default"/>
      </w:rPr>
    </w:lvl>
    <w:lvl w:ilvl="1" w:tplc="3C642954">
      <w:start w:val="1"/>
      <w:numFmt w:val="bullet"/>
      <w:lvlText w:val="o"/>
      <w:lvlJc w:val="left"/>
      <w:pPr>
        <w:ind w:left="1440" w:hanging="360"/>
      </w:pPr>
      <w:rPr>
        <w:rFonts w:ascii="Courier New" w:hAnsi="Courier New" w:hint="default"/>
      </w:rPr>
    </w:lvl>
    <w:lvl w:ilvl="2" w:tplc="D346BD86">
      <w:start w:val="1"/>
      <w:numFmt w:val="bullet"/>
      <w:lvlText w:val=""/>
      <w:lvlJc w:val="left"/>
      <w:pPr>
        <w:ind w:left="2160" w:hanging="360"/>
      </w:pPr>
      <w:rPr>
        <w:rFonts w:ascii="Wingdings" w:hAnsi="Wingdings" w:hint="default"/>
      </w:rPr>
    </w:lvl>
    <w:lvl w:ilvl="3" w:tplc="31028B30">
      <w:start w:val="1"/>
      <w:numFmt w:val="bullet"/>
      <w:lvlText w:val=""/>
      <w:lvlJc w:val="left"/>
      <w:pPr>
        <w:ind w:left="2880" w:hanging="360"/>
      </w:pPr>
      <w:rPr>
        <w:rFonts w:ascii="Symbol" w:hAnsi="Symbol" w:hint="default"/>
      </w:rPr>
    </w:lvl>
    <w:lvl w:ilvl="4" w:tplc="521C5538">
      <w:start w:val="1"/>
      <w:numFmt w:val="bullet"/>
      <w:lvlText w:val="o"/>
      <w:lvlJc w:val="left"/>
      <w:pPr>
        <w:ind w:left="3600" w:hanging="360"/>
      </w:pPr>
      <w:rPr>
        <w:rFonts w:ascii="Courier New" w:hAnsi="Courier New" w:hint="default"/>
      </w:rPr>
    </w:lvl>
    <w:lvl w:ilvl="5" w:tplc="CF9C3A58">
      <w:start w:val="1"/>
      <w:numFmt w:val="bullet"/>
      <w:lvlText w:val=""/>
      <w:lvlJc w:val="left"/>
      <w:pPr>
        <w:ind w:left="4320" w:hanging="360"/>
      </w:pPr>
      <w:rPr>
        <w:rFonts w:ascii="Wingdings" w:hAnsi="Wingdings" w:hint="default"/>
      </w:rPr>
    </w:lvl>
    <w:lvl w:ilvl="6" w:tplc="D2D024E0">
      <w:start w:val="1"/>
      <w:numFmt w:val="bullet"/>
      <w:lvlText w:val=""/>
      <w:lvlJc w:val="left"/>
      <w:pPr>
        <w:ind w:left="5040" w:hanging="360"/>
      </w:pPr>
      <w:rPr>
        <w:rFonts w:ascii="Symbol" w:hAnsi="Symbol" w:hint="default"/>
      </w:rPr>
    </w:lvl>
    <w:lvl w:ilvl="7" w:tplc="FE082D10">
      <w:start w:val="1"/>
      <w:numFmt w:val="bullet"/>
      <w:lvlText w:val="o"/>
      <w:lvlJc w:val="left"/>
      <w:pPr>
        <w:ind w:left="5760" w:hanging="360"/>
      </w:pPr>
      <w:rPr>
        <w:rFonts w:ascii="Courier New" w:hAnsi="Courier New" w:hint="default"/>
      </w:rPr>
    </w:lvl>
    <w:lvl w:ilvl="8" w:tplc="176E2250">
      <w:start w:val="1"/>
      <w:numFmt w:val="bullet"/>
      <w:lvlText w:val=""/>
      <w:lvlJc w:val="left"/>
      <w:pPr>
        <w:ind w:left="6480" w:hanging="360"/>
      </w:pPr>
      <w:rPr>
        <w:rFonts w:ascii="Wingdings" w:hAnsi="Wingdings" w:hint="default"/>
      </w:rPr>
    </w:lvl>
  </w:abstractNum>
  <w:abstractNum w:abstractNumId="22" w15:restartNumberingAfterBreak="0">
    <w:nsid w:val="323434BE"/>
    <w:multiLevelType w:val="multilevel"/>
    <w:tmpl w:val="20B6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A47D9"/>
    <w:multiLevelType w:val="multilevel"/>
    <w:tmpl w:val="3F5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46465"/>
    <w:multiLevelType w:val="multilevel"/>
    <w:tmpl w:val="63D6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E0250"/>
    <w:multiLevelType w:val="multilevel"/>
    <w:tmpl w:val="C116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57CB2"/>
    <w:multiLevelType w:val="multilevel"/>
    <w:tmpl w:val="F99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274F0"/>
    <w:multiLevelType w:val="hybridMultilevel"/>
    <w:tmpl w:val="D57A3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8197A39"/>
    <w:multiLevelType w:val="multilevel"/>
    <w:tmpl w:val="55AC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F498D"/>
    <w:multiLevelType w:val="multilevel"/>
    <w:tmpl w:val="E820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A6CA5"/>
    <w:multiLevelType w:val="multilevel"/>
    <w:tmpl w:val="75B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590A5F"/>
    <w:multiLevelType w:val="multilevel"/>
    <w:tmpl w:val="144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D40C3"/>
    <w:multiLevelType w:val="multilevel"/>
    <w:tmpl w:val="912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8247B"/>
    <w:multiLevelType w:val="multilevel"/>
    <w:tmpl w:val="744A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72A9D"/>
    <w:multiLevelType w:val="multilevel"/>
    <w:tmpl w:val="EDB83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757AA6"/>
    <w:multiLevelType w:val="multilevel"/>
    <w:tmpl w:val="EAB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A10F0D"/>
    <w:multiLevelType w:val="multilevel"/>
    <w:tmpl w:val="51B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27776"/>
    <w:multiLevelType w:val="multilevel"/>
    <w:tmpl w:val="5358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665EB4"/>
    <w:multiLevelType w:val="multilevel"/>
    <w:tmpl w:val="E14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1A6EB6"/>
    <w:multiLevelType w:val="multilevel"/>
    <w:tmpl w:val="0EA6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436628">
    <w:abstractNumId w:val="21"/>
  </w:num>
  <w:num w:numId="2" w16cid:durableId="1801805803">
    <w:abstractNumId w:val="8"/>
  </w:num>
  <w:num w:numId="3" w16cid:durableId="1304116345">
    <w:abstractNumId w:val="6"/>
  </w:num>
  <w:num w:numId="4" w16cid:durableId="1767723771">
    <w:abstractNumId w:val="5"/>
  </w:num>
  <w:num w:numId="5" w16cid:durableId="739258141">
    <w:abstractNumId w:val="4"/>
  </w:num>
  <w:num w:numId="6" w16cid:durableId="180093163">
    <w:abstractNumId w:val="7"/>
  </w:num>
  <w:num w:numId="7" w16cid:durableId="1608611701">
    <w:abstractNumId w:val="3"/>
  </w:num>
  <w:num w:numId="8" w16cid:durableId="178617606">
    <w:abstractNumId w:val="2"/>
  </w:num>
  <w:num w:numId="9" w16cid:durableId="1288242368">
    <w:abstractNumId w:val="1"/>
  </w:num>
  <w:num w:numId="10" w16cid:durableId="1123622688">
    <w:abstractNumId w:val="0"/>
  </w:num>
  <w:num w:numId="11" w16cid:durableId="1266616088">
    <w:abstractNumId w:val="27"/>
  </w:num>
  <w:num w:numId="12" w16cid:durableId="776094777">
    <w:abstractNumId w:val="9"/>
  </w:num>
  <w:num w:numId="13" w16cid:durableId="936015852">
    <w:abstractNumId w:val="14"/>
  </w:num>
  <w:num w:numId="14" w16cid:durableId="2100053325">
    <w:abstractNumId w:val="28"/>
  </w:num>
  <w:num w:numId="15" w16cid:durableId="83034241">
    <w:abstractNumId w:val="33"/>
  </w:num>
  <w:num w:numId="16" w16cid:durableId="89199695">
    <w:abstractNumId w:val="11"/>
  </w:num>
  <w:num w:numId="17" w16cid:durableId="719673380">
    <w:abstractNumId w:val="30"/>
  </w:num>
  <w:num w:numId="18" w16cid:durableId="1212838783">
    <w:abstractNumId w:val="19"/>
  </w:num>
  <w:num w:numId="19" w16cid:durableId="316544138">
    <w:abstractNumId w:val="22"/>
  </w:num>
  <w:num w:numId="20" w16cid:durableId="2018534546">
    <w:abstractNumId w:val="18"/>
  </w:num>
  <w:num w:numId="21" w16cid:durableId="660542738">
    <w:abstractNumId w:val="36"/>
  </w:num>
  <w:num w:numId="22" w16cid:durableId="515076756">
    <w:abstractNumId w:val="17"/>
  </w:num>
  <w:num w:numId="23" w16cid:durableId="484855208">
    <w:abstractNumId w:val="31"/>
  </w:num>
  <w:num w:numId="24" w16cid:durableId="1886410558">
    <w:abstractNumId w:val="29"/>
  </w:num>
  <w:num w:numId="25" w16cid:durableId="2140174499">
    <w:abstractNumId w:val="20"/>
  </w:num>
  <w:num w:numId="26" w16cid:durableId="321084546">
    <w:abstractNumId w:val="26"/>
  </w:num>
  <w:num w:numId="27" w16cid:durableId="2037920353">
    <w:abstractNumId w:val="10"/>
  </w:num>
  <w:num w:numId="28" w16cid:durableId="694768520">
    <w:abstractNumId w:val="34"/>
  </w:num>
  <w:num w:numId="29" w16cid:durableId="255096412">
    <w:abstractNumId w:val="13"/>
  </w:num>
  <w:num w:numId="30" w16cid:durableId="1441488718">
    <w:abstractNumId w:val="37"/>
  </w:num>
  <w:num w:numId="31" w16cid:durableId="1497963242">
    <w:abstractNumId w:val="38"/>
  </w:num>
  <w:num w:numId="32" w16cid:durableId="602955531">
    <w:abstractNumId w:val="24"/>
  </w:num>
  <w:num w:numId="33" w16cid:durableId="1670979850">
    <w:abstractNumId w:val="35"/>
  </w:num>
  <w:num w:numId="34" w16cid:durableId="375353403">
    <w:abstractNumId w:val="23"/>
  </w:num>
  <w:num w:numId="35" w16cid:durableId="191303117">
    <w:abstractNumId w:val="32"/>
  </w:num>
  <w:num w:numId="36" w16cid:durableId="343168631">
    <w:abstractNumId w:val="16"/>
  </w:num>
  <w:num w:numId="37" w16cid:durableId="1107505415">
    <w:abstractNumId w:val="25"/>
  </w:num>
  <w:num w:numId="38" w16cid:durableId="761606525">
    <w:abstractNumId w:val="12"/>
  </w:num>
  <w:num w:numId="39" w16cid:durableId="1457220010">
    <w:abstractNumId w:val="39"/>
  </w:num>
  <w:num w:numId="40" w16cid:durableId="7791843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23E"/>
    <w:rsid w:val="00025E3D"/>
    <w:rsid w:val="00034616"/>
    <w:rsid w:val="0003661E"/>
    <w:rsid w:val="00041A4C"/>
    <w:rsid w:val="0006063C"/>
    <w:rsid w:val="00076169"/>
    <w:rsid w:val="000824EE"/>
    <w:rsid w:val="00093A32"/>
    <w:rsid w:val="000A4BF9"/>
    <w:rsid w:val="000C6771"/>
    <w:rsid w:val="0015074B"/>
    <w:rsid w:val="00153602"/>
    <w:rsid w:val="00163FF2"/>
    <w:rsid w:val="0018318E"/>
    <w:rsid w:val="00184165"/>
    <w:rsid w:val="00187D9F"/>
    <w:rsid w:val="001A3662"/>
    <w:rsid w:val="001B1D9B"/>
    <w:rsid w:val="001B7279"/>
    <w:rsid w:val="001C1249"/>
    <w:rsid w:val="001D0E65"/>
    <w:rsid w:val="001D626F"/>
    <w:rsid w:val="001E7B4E"/>
    <w:rsid w:val="00212C81"/>
    <w:rsid w:val="002200A1"/>
    <w:rsid w:val="0023452D"/>
    <w:rsid w:val="00240D19"/>
    <w:rsid w:val="0029639D"/>
    <w:rsid w:val="002F08BF"/>
    <w:rsid w:val="00300279"/>
    <w:rsid w:val="00314592"/>
    <w:rsid w:val="00326F90"/>
    <w:rsid w:val="003728F3"/>
    <w:rsid w:val="00380478"/>
    <w:rsid w:val="00384F63"/>
    <w:rsid w:val="00385389"/>
    <w:rsid w:val="00391A54"/>
    <w:rsid w:val="00393CE8"/>
    <w:rsid w:val="003E2F9B"/>
    <w:rsid w:val="003E4E46"/>
    <w:rsid w:val="003F6367"/>
    <w:rsid w:val="004251DF"/>
    <w:rsid w:val="00451DD8"/>
    <w:rsid w:val="00466FDF"/>
    <w:rsid w:val="004C4ECD"/>
    <w:rsid w:val="004E4E94"/>
    <w:rsid w:val="004F548E"/>
    <w:rsid w:val="00502CDE"/>
    <w:rsid w:val="005048F5"/>
    <w:rsid w:val="0051691D"/>
    <w:rsid w:val="00557C12"/>
    <w:rsid w:val="00572D37"/>
    <w:rsid w:val="005A69FB"/>
    <w:rsid w:val="005B02F1"/>
    <w:rsid w:val="005C6A31"/>
    <w:rsid w:val="005E36DB"/>
    <w:rsid w:val="005F737A"/>
    <w:rsid w:val="005F76BF"/>
    <w:rsid w:val="00612062"/>
    <w:rsid w:val="00617C1F"/>
    <w:rsid w:val="00630E8C"/>
    <w:rsid w:val="00660679"/>
    <w:rsid w:val="0066200D"/>
    <w:rsid w:val="00671C84"/>
    <w:rsid w:val="006856CD"/>
    <w:rsid w:val="006A63CE"/>
    <w:rsid w:val="006E556A"/>
    <w:rsid w:val="0072414C"/>
    <w:rsid w:val="00732F0B"/>
    <w:rsid w:val="00735CDB"/>
    <w:rsid w:val="00742549"/>
    <w:rsid w:val="00743B4C"/>
    <w:rsid w:val="00750423"/>
    <w:rsid w:val="00760671"/>
    <w:rsid w:val="007638FC"/>
    <w:rsid w:val="00770E20"/>
    <w:rsid w:val="00786C27"/>
    <w:rsid w:val="00791E03"/>
    <w:rsid w:val="007A0A83"/>
    <w:rsid w:val="007A0FB3"/>
    <w:rsid w:val="007B6827"/>
    <w:rsid w:val="0081229E"/>
    <w:rsid w:val="0084405F"/>
    <w:rsid w:val="008656E3"/>
    <w:rsid w:val="0088652D"/>
    <w:rsid w:val="008A79A3"/>
    <w:rsid w:val="008C53A9"/>
    <w:rsid w:val="008D24B4"/>
    <w:rsid w:val="008D3A16"/>
    <w:rsid w:val="008D77F9"/>
    <w:rsid w:val="00950855"/>
    <w:rsid w:val="00975ED3"/>
    <w:rsid w:val="00976257"/>
    <w:rsid w:val="0097689E"/>
    <w:rsid w:val="0098383B"/>
    <w:rsid w:val="009A3531"/>
    <w:rsid w:val="009A412C"/>
    <w:rsid w:val="009A7FFA"/>
    <w:rsid w:val="009B6B9D"/>
    <w:rsid w:val="009E04F3"/>
    <w:rsid w:val="009F2D24"/>
    <w:rsid w:val="00A16680"/>
    <w:rsid w:val="00A25B33"/>
    <w:rsid w:val="00A37534"/>
    <w:rsid w:val="00A41A63"/>
    <w:rsid w:val="00A4288F"/>
    <w:rsid w:val="00A9128A"/>
    <w:rsid w:val="00AA1D8D"/>
    <w:rsid w:val="00AA4D1A"/>
    <w:rsid w:val="00AC7F32"/>
    <w:rsid w:val="00AD2F58"/>
    <w:rsid w:val="00B11D0F"/>
    <w:rsid w:val="00B47730"/>
    <w:rsid w:val="00B56995"/>
    <w:rsid w:val="00B925B8"/>
    <w:rsid w:val="00B96893"/>
    <w:rsid w:val="00BA777A"/>
    <w:rsid w:val="00BA78FD"/>
    <w:rsid w:val="00BD2B2D"/>
    <w:rsid w:val="00BD3E21"/>
    <w:rsid w:val="00BE1604"/>
    <w:rsid w:val="00BE3D74"/>
    <w:rsid w:val="00BF05CB"/>
    <w:rsid w:val="00BF32E1"/>
    <w:rsid w:val="00C04CF0"/>
    <w:rsid w:val="00C06577"/>
    <w:rsid w:val="00C232F1"/>
    <w:rsid w:val="00C36132"/>
    <w:rsid w:val="00C37D9B"/>
    <w:rsid w:val="00C600B5"/>
    <w:rsid w:val="00C64A7B"/>
    <w:rsid w:val="00C64CA9"/>
    <w:rsid w:val="00C707B0"/>
    <w:rsid w:val="00C7704B"/>
    <w:rsid w:val="00C82374"/>
    <w:rsid w:val="00CB0664"/>
    <w:rsid w:val="00CC06C4"/>
    <w:rsid w:val="00CD556C"/>
    <w:rsid w:val="00CF031A"/>
    <w:rsid w:val="00D12881"/>
    <w:rsid w:val="00D45876"/>
    <w:rsid w:val="00D71697"/>
    <w:rsid w:val="00DA0C7B"/>
    <w:rsid w:val="00DC0DC1"/>
    <w:rsid w:val="00DE4750"/>
    <w:rsid w:val="00E077AD"/>
    <w:rsid w:val="00E17E34"/>
    <w:rsid w:val="00E82E66"/>
    <w:rsid w:val="00EA7D1F"/>
    <w:rsid w:val="00ED5B91"/>
    <w:rsid w:val="00F131CF"/>
    <w:rsid w:val="00F50BA6"/>
    <w:rsid w:val="00F67B7C"/>
    <w:rsid w:val="00F86302"/>
    <w:rsid w:val="00F86CFF"/>
    <w:rsid w:val="00F86EF4"/>
    <w:rsid w:val="00F94001"/>
    <w:rsid w:val="00F94937"/>
    <w:rsid w:val="00FA2D01"/>
    <w:rsid w:val="00FA7E07"/>
    <w:rsid w:val="00FC693F"/>
    <w:rsid w:val="07F59C9C"/>
    <w:rsid w:val="08905F1C"/>
    <w:rsid w:val="0CF4826E"/>
    <w:rsid w:val="14975060"/>
    <w:rsid w:val="165EF7D7"/>
    <w:rsid w:val="48AC384C"/>
    <w:rsid w:val="4D623F89"/>
    <w:rsid w:val="526251F4"/>
    <w:rsid w:val="5E9AAF8A"/>
    <w:rsid w:val="645569E7"/>
    <w:rsid w:val="7F1D15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305E3"/>
  <w14:defaultImageDpi w14:val="300"/>
  <w15:docId w15:val="{D7C8E4D8-1594-4649-AF4B-848D4CFB0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ccentBlue">
    <w:name w:val="AccentBlue"/>
    <w:rPr>
      <w:b/>
      <w:color w:val="005693"/>
    </w:rPr>
  </w:style>
  <w:style w:type="character" w:styleId="Hyperlink">
    <w:name w:val="Hyperlink"/>
    <w:basedOn w:val="DefaultParagraphFont"/>
    <w:uiPriority w:val="99"/>
    <w:unhideWhenUsed/>
    <w:rsid w:val="004251DF"/>
    <w:rPr>
      <w:color w:val="0000FF" w:themeColor="hyperlink"/>
      <w:u w:val="single"/>
    </w:rPr>
  </w:style>
  <w:style w:type="character" w:styleId="UnresolvedMention">
    <w:name w:val="Unresolved Mention"/>
    <w:basedOn w:val="DefaultParagraphFont"/>
    <w:uiPriority w:val="99"/>
    <w:semiHidden/>
    <w:unhideWhenUsed/>
    <w:rsid w:val="004251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029058">
      <w:bodyDiv w:val="1"/>
      <w:marLeft w:val="0"/>
      <w:marRight w:val="0"/>
      <w:marTop w:val="0"/>
      <w:marBottom w:val="0"/>
      <w:divBdr>
        <w:top w:val="none" w:sz="0" w:space="0" w:color="auto"/>
        <w:left w:val="none" w:sz="0" w:space="0" w:color="auto"/>
        <w:bottom w:val="none" w:sz="0" w:space="0" w:color="auto"/>
        <w:right w:val="none" w:sz="0" w:space="0" w:color="auto"/>
      </w:divBdr>
      <w:divsChild>
        <w:div w:id="182281217">
          <w:marLeft w:val="0"/>
          <w:marRight w:val="0"/>
          <w:marTop w:val="0"/>
          <w:marBottom w:val="0"/>
          <w:divBdr>
            <w:top w:val="none" w:sz="0" w:space="0" w:color="auto"/>
            <w:left w:val="none" w:sz="0" w:space="0" w:color="auto"/>
            <w:bottom w:val="none" w:sz="0" w:space="0" w:color="auto"/>
            <w:right w:val="none" w:sz="0" w:space="0" w:color="auto"/>
          </w:divBdr>
        </w:div>
      </w:divsChild>
    </w:div>
    <w:div w:id="470829292">
      <w:bodyDiv w:val="1"/>
      <w:marLeft w:val="0"/>
      <w:marRight w:val="0"/>
      <w:marTop w:val="0"/>
      <w:marBottom w:val="0"/>
      <w:divBdr>
        <w:top w:val="none" w:sz="0" w:space="0" w:color="auto"/>
        <w:left w:val="none" w:sz="0" w:space="0" w:color="auto"/>
        <w:bottom w:val="none" w:sz="0" w:space="0" w:color="auto"/>
        <w:right w:val="none" w:sz="0" w:space="0" w:color="auto"/>
      </w:divBdr>
    </w:div>
    <w:div w:id="629750101">
      <w:bodyDiv w:val="1"/>
      <w:marLeft w:val="0"/>
      <w:marRight w:val="0"/>
      <w:marTop w:val="0"/>
      <w:marBottom w:val="0"/>
      <w:divBdr>
        <w:top w:val="none" w:sz="0" w:space="0" w:color="auto"/>
        <w:left w:val="none" w:sz="0" w:space="0" w:color="auto"/>
        <w:bottom w:val="none" w:sz="0" w:space="0" w:color="auto"/>
        <w:right w:val="none" w:sz="0" w:space="0" w:color="auto"/>
      </w:divBdr>
    </w:div>
    <w:div w:id="642462209">
      <w:bodyDiv w:val="1"/>
      <w:marLeft w:val="0"/>
      <w:marRight w:val="0"/>
      <w:marTop w:val="0"/>
      <w:marBottom w:val="0"/>
      <w:divBdr>
        <w:top w:val="none" w:sz="0" w:space="0" w:color="auto"/>
        <w:left w:val="none" w:sz="0" w:space="0" w:color="auto"/>
        <w:bottom w:val="none" w:sz="0" w:space="0" w:color="auto"/>
        <w:right w:val="none" w:sz="0" w:space="0" w:color="auto"/>
      </w:divBdr>
    </w:div>
    <w:div w:id="689986645">
      <w:bodyDiv w:val="1"/>
      <w:marLeft w:val="0"/>
      <w:marRight w:val="0"/>
      <w:marTop w:val="0"/>
      <w:marBottom w:val="0"/>
      <w:divBdr>
        <w:top w:val="none" w:sz="0" w:space="0" w:color="auto"/>
        <w:left w:val="none" w:sz="0" w:space="0" w:color="auto"/>
        <w:bottom w:val="none" w:sz="0" w:space="0" w:color="auto"/>
        <w:right w:val="none" w:sz="0" w:space="0" w:color="auto"/>
      </w:divBdr>
    </w:div>
    <w:div w:id="694425405">
      <w:bodyDiv w:val="1"/>
      <w:marLeft w:val="0"/>
      <w:marRight w:val="0"/>
      <w:marTop w:val="0"/>
      <w:marBottom w:val="0"/>
      <w:divBdr>
        <w:top w:val="none" w:sz="0" w:space="0" w:color="auto"/>
        <w:left w:val="none" w:sz="0" w:space="0" w:color="auto"/>
        <w:bottom w:val="none" w:sz="0" w:space="0" w:color="auto"/>
        <w:right w:val="none" w:sz="0" w:space="0" w:color="auto"/>
      </w:divBdr>
      <w:divsChild>
        <w:div w:id="153465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027758">
      <w:bodyDiv w:val="1"/>
      <w:marLeft w:val="0"/>
      <w:marRight w:val="0"/>
      <w:marTop w:val="0"/>
      <w:marBottom w:val="0"/>
      <w:divBdr>
        <w:top w:val="none" w:sz="0" w:space="0" w:color="auto"/>
        <w:left w:val="none" w:sz="0" w:space="0" w:color="auto"/>
        <w:bottom w:val="none" w:sz="0" w:space="0" w:color="auto"/>
        <w:right w:val="none" w:sz="0" w:space="0" w:color="auto"/>
      </w:divBdr>
    </w:div>
    <w:div w:id="1045181634">
      <w:bodyDiv w:val="1"/>
      <w:marLeft w:val="0"/>
      <w:marRight w:val="0"/>
      <w:marTop w:val="0"/>
      <w:marBottom w:val="0"/>
      <w:divBdr>
        <w:top w:val="none" w:sz="0" w:space="0" w:color="auto"/>
        <w:left w:val="none" w:sz="0" w:space="0" w:color="auto"/>
        <w:bottom w:val="none" w:sz="0" w:space="0" w:color="auto"/>
        <w:right w:val="none" w:sz="0" w:space="0" w:color="auto"/>
      </w:divBdr>
    </w:div>
    <w:div w:id="1079979335">
      <w:bodyDiv w:val="1"/>
      <w:marLeft w:val="0"/>
      <w:marRight w:val="0"/>
      <w:marTop w:val="0"/>
      <w:marBottom w:val="0"/>
      <w:divBdr>
        <w:top w:val="none" w:sz="0" w:space="0" w:color="auto"/>
        <w:left w:val="none" w:sz="0" w:space="0" w:color="auto"/>
        <w:bottom w:val="none" w:sz="0" w:space="0" w:color="auto"/>
        <w:right w:val="none" w:sz="0" w:space="0" w:color="auto"/>
      </w:divBdr>
    </w:div>
    <w:div w:id="1094862710">
      <w:bodyDiv w:val="1"/>
      <w:marLeft w:val="0"/>
      <w:marRight w:val="0"/>
      <w:marTop w:val="0"/>
      <w:marBottom w:val="0"/>
      <w:divBdr>
        <w:top w:val="none" w:sz="0" w:space="0" w:color="auto"/>
        <w:left w:val="none" w:sz="0" w:space="0" w:color="auto"/>
        <w:bottom w:val="none" w:sz="0" w:space="0" w:color="auto"/>
        <w:right w:val="none" w:sz="0" w:space="0" w:color="auto"/>
      </w:divBdr>
      <w:divsChild>
        <w:div w:id="1163617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609683">
      <w:bodyDiv w:val="1"/>
      <w:marLeft w:val="0"/>
      <w:marRight w:val="0"/>
      <w:marTop w:val="0"/>
      <w:marBottom w:val="0"/>
      <w:divBdr>
        <w:top w:val="none" w:sz="0" w:space="0" w:color="auto"/>
        <w:left w:val="none" w:sz="0" w:space="0" w:color="auto"/>
        <w:bottom w:val="none" w:sz="0" w:space="0" w:color="auto"/>
        <w:right w:val="none" w:sz="0" w:space="0" w:color="auto"/>
      </w:divBdr>
      <w:divsChild>
        <w:div w:id="1967006871">
          <w:marLeft w:val="0"/>
          <w:marRight w:val="0"/>
          <w:marTop w:val="0"/>
          <w:marBottom w:val="0"/>
          <w:divBdr>
            <w:top w:val="none" w:sz="0" w:space="0" w:color="auto"/>
            <w:left w:val="none" w:sz="0" w:space="0" w:color="auto"/>
            <w:bottom w:val="none" w:sz="0" w:space="0" w:color="auto"/>
            <w:right w:val="none" w:sz="0" w:space="0" w:color="auto"/>
          </w:divBdr>
        </w:div>
      </w:divsChild>
    </w:div>
    <w:div w:id="1643654776">
      <w:bodyDiv w:val="1"/>
      <w:marLeft w:val="0"/>
      <w:marRight w:val="0"/>
      <w:marTop w:val="0"/>
      <w:marBottom w:val="0"/>
      <w:divBdr>
        <w:top w:val="none" w:sz="0" w:space="0" w:color="auto"/>
        <w:left w:val="none" w:sz="0" w:space="0" w:color="auto"/>
        <w:bottom w:val="none" w:sz="0" w:space="0" w:color="auto"/>
        <w:right w:val="none" w:sz="0" w:space="0" w:color="auto"/>
      </w:divBdr>
    </w:div>
    <w:div w:id="1661738358">
      <w:bodyDiv w:val="1"/>
      <w:marLeft w:val="0"/>
      <w:marRight w:val="0"/>
      <w:marTop w:val="0"/>
      <w:marBottom w:val="0"/>
      <w:divBdr>
        <w:top w:val="none" w:sz="0" w:space="0" w:color="auto"/>
        <w:left w:val="none" w:sz="0" w:space="0" w:color="auto"/>
        <w:bottom w:val="none" w:sz="0" w:space="0" w:color="auto"/>
        <w:right w:val="none" w:sz="0" w:space="0" w:color="auto"/>
      </w:divBdr>
    </w:div>
    <w:div w:id="1699694584">
      <w:bodyDiv w:val="1"/>
      <w:marLeft w:val="0"/>
      <w:marRight w:val="0"/>
      <w:marTop w:val="0"/>
      <w:marBottom w:val="0"/>
      <w:divBdr>
        <w:top w:val="none" w:sz="0" w:space="0" w:color="auto"/>
        <w:left w:val="none" w:sz="0" w:space="0" w:color="auto"/>
        <w:bottom w:val="none" w:sz="0" w:space="0" w:color="auto"/>
        <w:right w:val="none" w:sz="0" w:space="0" w:color="auto"/>
      </w:divBdr>
    </w:div>
    <w:div w:id="1734741521">
      <w:bodyDiv w:val="1"/>
      <w:marLeft w:val="0"/>
      <w:marRight w:val="0"/>
      <w:marTop w:val="0"/>
      <w:marBottom w:val="0"/>
      <w:divBdr>
        <w:top w:val="none" w:sz="0" w:space="0" w:color="auto"/>
        <w:left w:val="none" w:sz="0" w:space="0" w:color="auto"/>
        <w:bottom w:val="none" w:sz="0" w:space="0" w:color="auto"/>
        <w:right w:val="none" w:sz="0" w:space="0" w:color="auto"/>
      </w:divBdr>
    </w:div>
    <w:div w:id="1865903724">
      <w:bodyDiv w:val="1"/>
      <w:marLeft w:val="0"/>
      <w:marRight w:val="0"/>
      <w:marTop w:val="0"/>
      <w:marBottom w:val="0"/>
      <w:divBdr>
        <w:top w:val="none" w:sz="0" w:space="0" w:color="auto"/>
        <w:left w:val="none" w:sz="0" w:space="0" w:color="auto"/>
        <w:bottom w:val="none" w:sz="0" w:space="0" w:color="auto"/>
        <w:right w:val="none" w:sz="0" w:space="0" w:color="auto"/>
      </w:divBdr>
    </w:div>
    <w:div w:id="1914730864">
      <w:bodyDiv w:val="1"/>
      <w:marLeft w:val="0"/>
      <w:marRight w:val="0"/>
      <w:marTop w:val="0"/>
      <w:marBottom w:val="0"/>
      <w:divBdr>
        <w:top w:val="none" w:sz="0" w:space="0" w:color="auto"/>
        <w:left w:val="none" w:sz="0" w:space="0" w:color="auto"/>
        <w:bottom w:val="none" w:sz="0" w:space="0" w:color="auto"/>
        <w:right w:val="none" w:sz="0" w:space="0" w:color="auto"/>
      </w:divBdr>
    </w:div>
    <w:div w:id="21119247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otinsider.com/what-is/isa-95-purdue-model/" TargetMode="External"/><Relationship Id="rId13" Type="http://schemas.openxmlformats.org/officeDocument/2006/relationships/hyperlink" Target="https://www.sangfor.com/glossary/cybersecurity/what-is-purdue-model-ics-security" TargetMode="External"/><Relationship Id="rId3" Type="http://schemas.openxmlformats.org/officeDocument/2006/relationships/styles" Target="styles.xml"/><Relationship Id="rId7" Type="http://schemas.openxmlformats.org/officeDocument/2006/relationships/hyperlink" Target="https://inductiveautomation.com/resources/article/the-purdue-model-and-ignition" TargetMode="External"/><Relationship Id="rId12" Type="http://schemas.openxmlformats.org/officeDocument/2006/relationships/hyperlink" Target="https://www.sangfor.com/glossary/cybersecurity/what-is-purdue-model-ics-securit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inductiveautomation.com/resources/article/the-purdue-model-and-ignition" TargetMode="External"/><Relationship Id="rId11" Type="http://schemas.openxmlformats.org/officeDocument/2006/relationships/hyperlink" Target="https://www.energy.gov/sites/default/files/2022-10/Infra_Topic_Paper_4-14_FINAL.pdf" TargetMode="External"/><Relationship Id="rId5" Type="http://schemas.openxmlformats.org/officeDocument/2006/relationships/webSettings" Target="webSettings.xml"/><Relationship Id="rId15" Type="http://schemas.openxmlformats.org/officeDocument/2006/relationships/hyperlink" Target="https://www.copadata.com/en/products/zenon-software-platform-for-industrial-automation-energy-automation/" TargetMode="External"/><Relationship Id="rId10" Type="http://schemas.openxmlformats.org/officeDocument/2006/relationships/hyperlink" Target="https://www.energy.gov/sites/default/files/2022-10/Infra_Topic_Paper_4-14_FINAL.pdf" TargetMode="External"/><Relationship Id="rId4" Type="http://schemas.openxmlformats.org/officeDocument/2006/relationships/settings" Target="settings.xml"/><Relationship Id="rId9" Type="http://schemas.openxmlformats.org/officeDocument/2006/relationships/hyperlink" Target="https://itotinsider.com/what-is/isa-95-purdue-model/" TargetMode="External"/><Relationship Id="rId14" Type="http://schemas.openxmlformats.org/officeDocument/2006/relationships/hyperlink" Target="https://claroty.com/blog/ics-security-the-purdue-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5295</Words>
  <Characters>34583</Characters>
  <Application>Microsoft Office Word</Application>
  <DocSecurity>0</DocSecurity>
  <Lines>691</Lines>
  <Paragraphs>433</Paragraphs>
  <ScaleCrop>false</ScaleCrop>
  <Manager/>
  <Company/>
  <LinksUpToDate>false</LinksUpToDate>
  <CharactersWithSpaces>39445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Jeffrey Cady</cp:lastModifiedBy>
  <cp:revision>4</cp:revision>
  <dcterms:created xsi:type="dcterms:W3CDTF">2025-12-09T22:55:00Z</dcterms:created>
  <dcterms:modified xsi:type="dcterms:W3CDTF">2025-12-09T22:56:00Z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7e2e99-2a28-4cf4-bfb1-634d871c9cae_Enabled">
    <vt:lpwstr>true</vt:lpwstr>
  </property>
  <property fmtid="{D5CDD505-2E9C-101B-9397-08002B2CF9AE}" pid="3" name="MSIP_Label_8a7e2e99-2a28-4cf4-bfb1-634d871c9cae_SetDate">
    <vt:lpwstr>2025-11-13T16:57:39Z</vt:lpwstr>
  </property>
  <property fmtid="{D5CDD505-2E9C-101B-9397-08002B2CF9AE}" pid="4" name="MSIP_Label_8a7e2e99-2a28-4cf4-bfb1-634d871c9cae_Method">
    <vt:lpwstr>Privileged</vt:lpwstr>
  </property>
  <property fmtid="{D5CDD505-2E9C-101B-9397-08002B2CF9AE}" pid="5" name="MSIP_Label_8a7e2e99-2a28-4cf4-bfb1-634d871c9cae_Name">
    <vt:lpwstr>Internal Use</vt:lpwstr>
  </property>
  <property fmtid="{D5CDD505-2E9C-101B-9397-08002B2CF9AE}" pid="6" name="MSIP_Label_8a7e2e99-2a28-4cf4-bfb1-634d871c9cae_SiteId">
    <vt:lpwstr>6e977e52-5108-41ad-b5ac-5777e0bf5abc</vt:lpwstr>
  </property>
  <property fmtid="{D5CDD505-2E9C-101B-9397-08002B2CF9AE}" pid="7" name="MSIP_Label_8a7e2e99-2a28-4cf4-bfb1-634d871c9cae_ActionId">
    <vt:lpwstr>859b0450-dde4-4bc6-8d6b-16d37e0e1b4d</vt:lpwstr>
  </property>
  <property fmtid="{D5CDD505-2E9C-101B-9397-08002B2CF9AE}" pid="8" name="MSIP_Label_8a7e2e99-2a28-4cf4-bfb1-634d871c9cae_ContentBits">
    <vt:lpwstr>0</vt:lpwstr>
  </property>
  <property fmtid="{D5CDD505-2E9C-101B-9397-08002B2CF9AE}" pid="9" name="MSIP_Label_8a7e2e99-2a28-4cf4-bfb1-634d871c9cae_Tag">
    <vt:lpwstr>10, 0, 1, 1</vt:lpwstr>
  </property>
</Properties>
</file>