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2ADFA" w14:textId="77777777" w:rsidR="0093235A" w:rsidRPr="005D2BBB" w:rsidRDefault="00C7014C" w:rsidP="00C81ECF">
      <w:pPr>
        <w:pStyle w:val="Body"/>
        <w:spacing w:line="480" w:lineRule="auto"/>
        <w:jc w:val="center"/>
        <w:rPr>
          <w:rFonts w:ascii="Palatino" w:hAnsi="Palatino"/>
          <w:sz w:val="24"/>
          <w:szCs w:val="24"/>
        </w:rPr>
      </w:pPr>
      <w:r w:rsidRPr="005D2BBB">
        <w:rPr>
          <w:rFonts w:ascii="Palatino" w:hAnsi="Palatino"/>
          <w:sz w:val="24"/>
          <w:szCs w:val="24"/>
        </w:rPr>
        <w:t>Romanticism Behind Bars: An Inside-Out Poetry Workshop</w:t>
      </w:r>
    </w:p>
    <w:p w14:paraId="2A592397" w14:textId="77777777" w:rsidR="0093235A" w:rsidRPr="005D2BBB" w:rsidRDefault="00C7014C" w:rsidP="00C81ECF">
      <w:pPr>
        <w:pStyle w:val="Body"/>
        <w:spacing w:line="480" w:lineRule="auto"/>
        <w:jc w:val="center"/>
        <w:rPr>
          <w:rFonts w:ascii="Palatino" w:hAnsi="Palatino"/>
          <w:sz w:val="24"/>
          <w:szCs w:val="24"/>
        </w:rPr>
      </w:pPr>
      <w:r w:rsidRPr="005D2BBB">
        <w:rPr>
          <w:rFonts w:ascii="Palatino" w:hAnsi="Palatino"/>
          <w:sz w:val="24"/>
          <w:szCs w:val="24"/>
        </w:rPr>
        <w:t>Elizabeth Effinger</w:t>
      </w:r>
      <w:r w:rsidRPr="005D2BBB">
        <w:rPr>
          <w:rFonts w:ascii="Palatino" w:hAnsi="Palatino"/>
          <w:sz w:val="24"/>
          <w:szCs w:val="24"/>
          <w:vertAlign w:val="superscript"/>
        </w:rPr>
        <w:footnoteReference w:id="2"/>
      </w:r>
    </w:p>
    <w:p w14:paraId="38B7348B" w14:textId="77777777" w:rsidR="0093235A" w:rsidRPr="005D2BBB" w:rsidRDefault="0093235A" w:rsidP="00C81ECF">
      <w:pPr>
        <w:pStyle w:val="Body"/>
        <w:spacing w:line="480" w:lineRule="auto"/>
        <w:rPr>
          <w:rFonts w:ascii="Palatino" w:hAnsi="Palatino"/>
          <w:sz w:val="24"/>
          <w:szCs w:val="24"/>
        </w:rPr>
      </w:pPr>
    </w:p>
    <w:p w14:paraId="6767866B" w14:textId="77777777" w:rsidR="0093235A" w:rsidRPr="005D2BBB" w:rsidRDefault="00C7014C" w:rsidP="00C81ECF">
      <w:pPr>
        <w:pStyle w:val="Body"/>
        <w:spacing w:line="480" w:lineRule="auto"/>
        <w:ind w:left="2029"/>
        <w:rPr>
          <w:rFonts w:ascii="Palatino" w:hAnsi="Palatino"/>
          <w:sz w:val="20"/>
          <w:szCs w:val="20"/>
        </w:rPr>
      </w:pPr>
      <w:r w:rsidRPr="005D2BBB">
        <w:rPr>
          <w:rFonts w:ascii="Palatino" w:hAnsi="Palatino"/>
          <w:sz w:val="20"/>
          <w:szCs w:val="20"/>
        </w:rPr>
        <w:t xml:space="preserve">“The pedagogy of community-based learning, when done with great care and integrity, has the power to turn things inside-out and upside-down for those engaged in it. It provokes one to think differently about the world, and consider one’s relationship to the world in a new way” — Lori </w:t>
      </w:r>
      <w:proofErr w:type="spellStart"/>
      <w:r w:rsidRPr="005D2BBB">
        <w:rPr>
          <w:rFonts w:ascii="Palatino" w:hAnsi="Palatino"/>
          <w:sz w:val="20"/>
          <w:szCs w:val="20"/>
        </w:rPr>
        <w:t>Pompa</w:t>
      </w:r>
      <w:proofErr w:type="spellEnd"/>
      <w:r w:rsidRPr="005D2BBB">
        <w:rPr>
          <w:rFonts w:ascii="Palatino" w:hAnsi="Palatino"/>
          <w:sz w:val="20"/>
          <w:szCs w:val="20"/>
        </w:rPr>
        <w:t>, “Drawing Forth,” 24</w:t>
      </w:r>
    </w:p>
    <w:p w14:paraId="099CB37B" w14:textId="77777777" w:rsidR="0093235A" w:rsidRPr="005D2BBB" w:rsidRDefault="0093235A" w:rsidP="00C81ECF">
      <w:pPr>
        <w:pStyle w:val="Body"/>
        <w:spacing w:line="480" w:lineRule="auto"/>
        <w:ind w:left="2029"/>
        <w:rPr>
          <w:rFonts w:ascii="Palatino" w:hAnsi="Palatino"/>
          <w:sz w:val="20"/>
          <w:szCs w:val="20"/>
        </w:rPr>
      </w:pPr>
    </w:p>
    <w:p w14:paraId="5B9E2BC8" w14:textId="77777777" w:rsidR="0093235A" w:rsidRPr="005D2BBB" w:rsidRDefault="00C7014C" w:rsidP="00C81ECF">
      <w:pPr>
        <w:pStyle w:val="Body"/>
        <w:spacing w:line="480" w:lineRule="auto"/>
        <w:ind w:left="2029"/>
        <w:rPr>
          <w:rFonts w:ascii="Palatino" w:hAnsi="Palatino"/>
          <w:sz w:val="20"/>
          <w:szCs w:val="20"/>
        </w:rPr>
      </w:pPr>
      <w:r w:rsidRPr="005D2BBB">
        <w:rPr>
          <w:rFonts w:ascii="Palatino" w:hAnsi="Palatino"/>
          <w:sz w:val="20"/>
          <w:szCs w:val="20"/>
        </w:rPr>
        <w:t xml:space="preserve">“The ability to read critically the messages that society, politics, and culture bombards us with is, more than ever, needed training in a society in which the manipulation of minds and hearts is increasingly what running the world is all about” — Peter Brooks, </w:t>
      </w:r>
      <w:r w:rsidRPr="005D2BBB">
        <w:rPr>
          <w:rFonts w:ascii="Palatino" w:hAnsi="Palatino"/>
          <w:i/>
          <w:iCs/>
          <w:sz w:val="20"/>
          <w:szCs w:val="20"/>
        </w:rPr>
        <w:t>The Humanities and Public Life</w:t>
      </w:r>
      <w:r w:rsidRPr="005D2BBB">
        <w:rPr>
          <w:rFonts w:ascii="Palatino" w:hAnsi="Palatino"/>
          <w:sz w:val="20"/>
          <w:szCs w:val="20"/>
        </w:rPr>
        <w:t>, 2</w:t>
      </w:r>
    </w:p>
    <w:p w14:paraId="5E02770A" w14:textId="77777777" w:rsidR="0093235A" w:rsidRPr="005D2BBB" w:rsidRDefault="0093235A" w:rsidP="00C81ECF">
      <w:pPr>
        <w:pStyle w:val="Body"/>
        <w:spacing w:line="480" w:lineRule="auto"/>
        <w:rPr>
          <w:rFonts w:ascii="Palatino" w:hAnsi="Palatino"/>
          <w:sz w:val="24"/>
          <w:szCs w:val="24"/>
        </w:rPr>
      </w:pPr>
    </w:p>
    <w:p w14:paraId="1F9D9D3E" w14:textId="63E54FF6" w:rsidR="0093235A" w:rsidRPr="005D2BBB" w:rsidRDefault="00C7014C" w:rsidP="00C81ECF">
      <w:pPr>
        <w:pStyle w:val="Body"/>
        <w:spacing w:line="480" w:lineRule="auto"/>
        <w:rPr>
          <w:rFonts w:ascii="Palatino" w:hAnsi="Palatino"/>
          <w:sz w:val="24"/>
          <w:szCs w:val="24"/>
        </w:rPr>
      </w:pPr>
      <w:r w:rsidRPr="005D2BBB">
        <w:rPr>
          <w:rFonts w:ascii="Palatino" w:hAnsi="Palatino"/>
          <w:sz w:val="24"/>
          <w:szCs w:val="24"/>
        </w:rPr>
        <w:t xml:space="preserve">For </w:t>
      </w:r>
      <w:r w:rsidR="00295EE0" w:rsidRPr="005D2BBB">
        <w:rPr>
          <w:rFonts w:ascii="Palatino" w:hAnsi="Palatino"/>
          <w:sz w:val="24"/>
          <w:szCs w:val="24"/>
        </w:rPr>
        <w:t>years,</w:t>
      </w:r>
      <w:r w:rsidRPr="005D2BBB">
        <w:rPr>
          <w:rFonts w:ascii="Palatino" w:hAnsi="Palatino"/>
          <w:sz w:val="24"/>
          <w:szCs w:val="24"/>
        </w:rPr>
        <w:t xml:space="preserve"> I have walked my dog along a winding, picturesque trail that hugs a quiet section of the Grand River in Kitchener, Ontario (Canada). Along this trail two institutions </w:t>
      </w:r>
      <w:proofErr w:type="gramStart"/>
      <w:r w:rsidRPr="005D2BBB">
        <w:rPr>
          <w:rFonts w:ascii="Palatino" w:hAnsi="Palatino"/>
          <w:sz w:val="24"/>
          <w:szCs w:val="24"/>
        </w:rPr>
        <w:t>enter into</w:t>
      </w:r>
      <w:proofErr w:type="gramEnd"/>
      <w:r w:rsidRPr="005D2BBB">
        <w:rPr>
          <w:rFonts w:ascii="Palatino" w:hAnsi="Palatino"/>
          <w:sz w:val="24"/>
          <w:szCs w:val="24"/>
        </w:rPr>
        <w:t xml:space="preserve"> view: the city’s </w:t>
      </w:r>
      <w:r w:rsidR="000A6F58" w:rsidRPr="005D2BBB">
        <w:rPr>
          <w:rFonts w:ascii="Palatino" w:hAnsi="Palatino"/>
          <w:sz w:val="24"/>
          <w:szCs w:val="24"/>
        </w:rPr>
        <w:t>wastewater</w:t>
      </w:r>
      <w:r w:rsidRPr="005D2BBB">
        <w:rPr>
          <w:rFonts w:ascii="Palatino" w:hAnsi="Palatino"/>
          <w:sz w:val="24"/>
          <w:szCs w:val="24"/>
        </w:rPr>
        <w:t xml:space="preserve"> treatment facility, and Canada’s newest and</w:t>
      </w:r>
      <w:r w:rsidR="00410806" w:rsidRPr="005D2BBB">
        <w:rPr>
          <w:rFonts w:ascii="Palatino" w:hAnsi="Palatino"/>
          <w:sz w:val="24"/>
          <w:szCs w:val="24"/>
        </w:rPr>
        <w:t xml:space="preserve"> largest federal women’s prison,</w:t>
      </w:r>
      <w:r w:rsidRPr="005D2BBB">
        <w:rPr>
          <w:rFonts w:ascii="Palatino" w:hAnsi="Palatino"/>
          <w:sz w:val="24"/>
          <w:szCs w:val="24"/>
        </w:rPr>
        <w:t xml:space="preserve"> </w:t>
      </w:r>
      <w:r w:rsidR="00CE32FF">
        <w:rPr>
          <w:rFonts w:ascii="Palatino" w:hAnsi="Palatino"/>
          <w:sz w:val="24"/>
          <w:szCs w:val="24"/>
        </w:rPr>
        <w:t>t</w:t>
      </w:r>
      <w:r w:rsidRPr="005D2BBB">
        <w:rPr>
          <w:rFonts w:ascii="Palatino" w:hAnsi="Palatino"/>
          <w:sz w:val="24"/>
          <w:szCs w:val="24"/>
        </w:rPr>
        <w:t xml:space="preserve">he Grand Valley Institution for Women (GVI). While Canadians might remember this prison as the place that housed convicted serial killer Karla </w:t>
      </w:r>
      <w:proofErr w:type="spellStart"/>
      <w:r w:rsidRPr="005D2BBB">
        <w:rPr>
          <w:rFonts w:ascii="Palatino" w:hAnsi="Palatino"/>
          <w:sz w:val="24"/>
          <w:szCs w:val="24"/>
        </w:rPr>
        <w:t>Holmolka</w:t>
      </w:r>
      <w:proofErr w:type="spellEnd"/>
      <w:r w:rsidRPr="005D2BBB">
        <w:rPr>
          <w:rFonts w:ascii="Palatino" w:hAnsi="Palatino"/>
          <w:sz w:val="24"/>
          <w:szCs w:val="24"/>
        </w:rPr>
        <w:t xml:space="preserve">, the GVI has been increasingly garnering attention for its internal troubles, such as the case of Ashley Smith, an inmate who in 2007 took her own life while under watch of multiple correctional officers — a story that received national media coverage — and the </w:t>
      </w:r>
      <w:r w:rsidR="00237953">
        <w:rPr>
          <w:rFonts w:ascii="Palatino" w:hAnsi="Palatino"/>
          <w:sz w:val="24"/>
          <w:szCs w:val="24"/>
        </w:rPr>
        <w:t xml:space="preserve">2016 </w:t>
      </w:r>
      <w:r w:rsidRPr="005D2BBB">
        <w:rPr>
          <w:rFonts w:ascii="Palatino" w:hAnsi="Palatino"/>
          <w:sz w:val="24"/>
          <w:szCs w:val="24"/>
        </w:rPr>
        <w:t>death of Terry Baker, another incarcerated woman at the GVI.</w:t>
      </w:r>
    </w:p>
    <w:p w14:paraId="7CA6087F" w14:textId="77777777" w:rsidR="0093235A" w:rsidRPr="005D2BBB" w:rsidRDefault="0093235A" w:rsidP="00C81ECF">
      <w:pPr>
        <w:pStyle w:val="Body"/>
        <w:spacing w:line="480" w:lineRule="auto"/>
        <w:rPr>
          <w:rFonts w:ascii="Palatino" w:hAnsi="Palatino"/>
          <w:sz w:val="24"/>
          <w:szCs w:val="24"/>
        </w:rPr>
      </w:pPr>
    </w:p>
    <w:p w14:paraId="08A0DA17" w14:textId="259519DF" w:rsidR="0093235A" w:rsidRPr="005D2BBB" w:rsidRDefault="00C7014C" w:rsidP="00C81ECF">
      <w:pPr>
        <w:pStyle w:val="Body"/>
        <w:spacing w:line="480" w:lineRule="auto"/>
        <w:rPr>
          <w:rFonts w:ascii="Palatino" w:hAnsi="Palatino"/>
          <w:sz w:val="24"/>
          <w:szCs w:val="24"/>
        </w:rPr>
      </w:pPr>
      <w:r w:rsidRPr="005D2BBB">
        <w:rPr>
          <w:rFonts w:ascii="Palatino" w:hAnsi="Palatino"/>
          <w:sz w:val="24"/>
          <w:szCs w:val="24"/>
        </w:rPr>
        <w:t xml:space="preserve">On these </w:t>
      </w:r>
      <w:r w:rsidR="00295EE0" w:rsidRPr="005D2BBB">
        <w:rPr>
          <w:rFonts w:ascii="Palatino" w:hAnsi="Palatino"/>
          <w:sz w:val="24"/>
          <w:szCs w:val="24"/>
        </w:rPr>
        <w:t>walks,</w:t>
      </w:r>
      <w:r w:rsidRPr="005D2BBB">
        <w:rPr>
          <w:rFonts w:ascii="Palatino" w:hAnsi="Palatino"/>
          <w:sz w:val="24"/>
          <w:szCs w:val="24"/>
        </w:rPr>
        <w:t xml:space="preserve"> I have often thought about Foucault’s remarks on heterotopic spaces, for surely it is symbolic that the site selected for the new prison was near the waste facility.</w:t>
      </w:r>
      <w:r w:rsidRPr="005D2BBB">
        <w:rPr>
          <w:rFonts w:ascii="Palatino" w:hAnsi="Palatino"/>
          <w:sz w:val="24"/>
          <w:szCs w:val="24"/>
          <w:vertAlign w:val="superscript"/>
        </w:rPr>
        <w:footnoteReference w:id="3"/>
      </w:r>
      <w:r w:rsidRPr="005D2BBB">
        <w:rPr>
          <w:rFonts w:ascii="Palatino" w:hAnsi="Palatino"/>
          <w:sz w:val="24"/>
          <w:szCs w:val="24"/>
        </w:rPr>
        <w:t xml:space="preserve"> But it was on one </w:t>
      </w:r>
      <w:proofErr w:type="gramStart"/>
      <w:r w:rsidRPr="005D2BBB">
        <w:rPr>
          <w:rFonts w:ascii="Palatino" w:hAnsi="Palatino"/>
          <w:sz w:val="24"/>
          <w:szCs w:val="24"/>
        </w:rPr>
        <w:t>particular summer</w:t>
      </w:r>
      <w:proofErr w:type="gramEnd"/>
      <w:r w:rsidRPr="005D2BBB">
        <w:rPr>
          <w:rFonts w:ascii="Palatino" w:hAnsi="Palatino"/>
          <w:sz w:val="24"/>
          <w:szCs w:val="24"/>
        </w:rPr>
        <w:t xml:space="preserve"> stroll, while I was thinking about Romantic poetry, that I found myself wondering about the other insidious</w:t>
      </w:r>
      <w:r w:rsidR="00B912A0" w:rsidRPr="005D2BBB">
        <w:rPr>
          <w:rFonts w:ascii="Palatino" w:hAnsi="Palatino"/>
          <w:sz w:val="24"/>
          <w:szCs w:val="24"/>
        </w:rPr>
        <w:t xml:space="preserve"> proximities </w:t>
      </w:r>
      <w:r w:rsidRPr="005D2BBB">
        <w:rPr>
          <w:rFonts w:ascii="Palatino" w:hAnsi="Palatino"/>
          <w:sz w:val="24"/>
          <w:szCs w:val="24"/>
        </w:rPr>
        <w:t xml:space="preserve">that marked our spaces. Standing on the trail, looking at the prison that was jarringly framed through both the green canopy of the forest and the dull grey barbed wire and </w:t>
      </w:r>
      <w:r w:rsidR="00CE32FF" w:rsidRPr="005D2BBB">
        <w:rPr>
          <w:rFonts w:ascii="Palatino" w:hAnsi="Palatino"/>
          <w:sz w:val="24"/>
          <w:szCs w:val="24"/>
        </w:rPr>
        <w:t>chain-link</w:t>
      </w:r>
      <w:r w:rsidRPr="005D2BBB">
        <w:rPr>
          <w:rFonts w:ascii="Palatino" w:hAnsi="Palatino"/>
          <w:sz w:val="24"/>
          <w:szCs w:val="24"/>
        </w:rPr>
        <w:t xml:space="preserve"> fence, what came into focus was the uneasy silence in which these two radically different spaces co-existed. Questions pressed me: Where were the continuities between our spaces? In what ways were we all — perhaps </w:t>
      </w:r>
      <w:proofErr w:type="gramStart"/>
      <w:r w:rsidRPr="005D2BBB">
        <w:rPr>
          <w:rFonts w:ascii="Palatino" w:hAnsi="Palatino"/>
          <w:sz w:val="24"/>
          <w:szCs w:val="24"/>
        </w:rPr>
        <w:t>with the exception of</w:t>
      </w:r>
      <w:proofErr w:type="gramEnd"/>
      <w:r w:rsidRPr="005D2BBB">
        <w:rPr>
          <w:rFonts w:ascii="Palatino" w:hAnsi="Palatino"/>
          <w:sz w:val="24"/>
          <w:szCs w:val="24"/>
        </w:rPr>
        <w:t xml:space="preserve"> my dog, now splashing about in the river — suffering from what Blake famously called our “mind-</w:t>
      </w:r>
      <w:proofErr w:type="spellStart"/>
      <w:r w:rsidRPr="005D2BBB">
        <w:rPr>
          <w:rFonts w:ascii="Palatino" w:hAnsi="Palatino"/>
          <w:sz w:val="24"/>
          <w:szCs w:val="24"/>
        </w:rPr>
        <w:t>forg’d</w:t>
      </w:r>
      <w:proofErr w:type="spellEnd"/>
      <w:r w:rsidRPr="005D2BBB">
        <w:rPr>
          <w:rFonts w:ascii="Palatino" w:hAnsi="Palatino"/>
          <w:sz w:val="24"/>
          <w:szCs w:val="24"/>
        </w:rPr>
        <w:t xml:space="preserve"> manacles” (Erdman 27)? Could the incarcerated women see the woods? What did nature mean to them? What place, if any, did nature have in prison? Did they look at the woods or perhaps even the walking trail as Coleridge might have in “This Lime-Tree Bower My Prison”? What place, if any, did poetry have in their lives while in prison? These questions stuck with me. </w:t>
      </w:r>
      <w:r w:rsidR="00625921">
        <w:rPr>
          <w:rFonts w:ascii="Palatino" w:hAnsi="Palatino"/>
          <w:sz w:val="24"/>
          <w:szCs w:val="24"/>
        </w:rPr>
        <w:t>T</w:t>
      </w:r>
      <w:r w:rsidRPr="005D2BBB">
        <w:rPr>
          <w:rFonts w:ascii="Palatino" w:hAnsi="Palatino"/>
          <w:sz w:val="24"/>
          <w:szCs w:val="24"/>
        </w:rPr>
        <w:t>hat moment became the germ behind a community-based experiential learning assignment that I developed for an undergraduate Nineteenth-Century British Literature course</w:t>
      </w:r>
      <w:r w:rsidR="0006060B" w:rsidRPr="005D2BBB">
        <w:rPr>
          <w:rFonts w:ascii="Palatino" w:hAnsi="Palatino"/>
          <w:sz w:val="24"/>
          <w:szCs w:val="24"/>
        </w:rPr>
        <w:t>, a year-long, third-year survey class for English majors</w:t>
      </w:r>
      <w:r w:rsidRPr="005D2BBB">
        <w:rPr>
          <w:rFonts w:ascii="Palatino" w:hAnsi="Palatino"/>
          <w:sz w:val="24"/>
          <w:szCs w:val="24"/>
        </w:rPr>
        <w:t xml:space="preserve">. In what follows, I describe the planning, development, and execution of the assignment before turning to a consideration of how community-based learning (CBL) initiatives, such as this one, activate the potential of three growing, but currently separate, sympathetic discourses within Romantic scholarship: </w:t>
      </w:r>
      <w:r w:rsidRPr="005D2BBB">
        <w:rPr>
          <w:rFonts w:ascii="Palatino" w:hAnsi="Palatino"/>
          <w:sz w:val="24"/>
          <w:szCs w:val="24"/>
        </w:rPr>
        <w:lastRenderedPageBreak/>
        <w:t xml:space="preserve">the public humanities, the discourse of care, and </w:t>
      </w:r>
      <w:r w:rsidR="00415D5E">
        <w:rPr>
          <w:rFonts w:ascii="Palatino" w:hAnsi="Palatino"/>
          <w:sz w:val="24"/>
          <w:szCs w:val="24"/>
        </w:rPr>
        <w:t xml:space="preserve">the </w:t>
      </w:r>
      <w:r w:rsidRPr="005D2BBB">
        <w:rPr>
          <w:rFonts w:ascii="Palatino" w:hAnsi="Palatino"/>
          <w:sz w:val="24"/>
          <w:szCs w:val="24"/>
        </w:rPr>
        <w:t>prison narrative.</w:t>
      </w:r>
      <w:r w:rsidRPr="005D2BBB">
        <w:rPr>
          <w:rFonts w:ascii="Palatino" w:hAnsi="Palatino"/>
          <w:sz w:val="24"/>
          <w:szCs w:val="24"/>
          <w:vertAlign w:val="superscript"/>
        </w:rPr>
        <w:footnoteReference w:id="4"/>
      </w:r>
      <w:r w:rsidRPr="005D2BBB">
        <w:rPr>
          <w:rFonts w:ascii="Palatino" w:hAnsi="Palatino"/>
          <w:sz w:val="24"/>
          <w:szCs w:val="24"/>
        </w:rPr>
        <w:t xml:space="preserve"> As a pedagogy that connects the classroom and the community, while recognizing them as mutually informing bodies aimed at making a positive difference, CBL offers community partners access to a greater, engaged audience committed to social and community awareness and action, and offers students </w:t>
      </w:r>
      <w:r w:rsidR="000A6F58">
        <w:rPr>
          <w:rFonts w:ascii="Palatino" w:hAnsi="Palatino"/>
          <w:sz w:val="24"/>
          <w:szCs w:val="24"/>
        </w:rPr>
        <w:t xml:space="preserve">and scholars </w:t>
      </w:r>
      <w:r w:rsidRPr="005D2BBB">
        <w:rPr>
          <w:rFonts w:ascii="Palatino" w:hAnsi="Palatino"/>
          <w:sz w:val="24"/>
          <w:szCs w:val="24"/>
        </w:rPr>
        <w:t xml:space="preserve">of Romanticism an expanded sense of how </w:t>
      </w:r>
      <w:r w:rsidR="00693D8C" w:rsidRPr="005D2BBB">
        <w:rPr>
          <w:rFonts w:ascii="Palatino" w:hAnsi="Palatino"/>
          <w:sz w:val="24"/>
          <w:szCs w:val="24"/>
        </w:rPr>
        <w:t>our field can make a positive</w:t>
      </w:r>
      <w:r w:rsidRPr="005D2BBB">
        <w:rPr>
          <w:rFonts w:ascii="Palatino" w:hAnsi="Palatino"/>
          <w:sz w:val="24"/>
          <w:szCs w:val="24"/>
        </w:rPr>
        <w:t xml:space="preserve"> difference in building communities when we turn our work inside out. </w:t>
      </w:r>
    </w:p>
    <w:p w14:paraId="1DDB51D7" w14:textId="77777777" w:rsidR="0093235A" w:rsidRPr="005D2BBB" w:rsidRDefault="0093235A" w:rsidP="00C81ECF">
      <w:pPr>
        <w:pStyle w:val="Body"/>
        <w:spacing w:line="480" w:lineRule="auto"/>
        <w:rPr>
          <w:rFonts w:ascii="Palatino" w:hAnsi="Palatino"/>
          <w:sz w:val="24"/>
          <w:szCs w:val="24"/>
        </w:rPr>
      </w:pPr>
    </w:p>
    <w:p w14:paraId="3F44E1B4" w14:textId="08969C4D" w:rsidR="00F80C3D" w:rsidRPr="005D2BBB" w:rsidRDefault="00C7014C" w:rsidP="00C81ECF">
      <w:pPr>
        <w:pStyle w:val="Body"/>
        <w:spacing w:line="480" w:lineRule="auto"/>
        <w:rPr>
          <w:rFonts w:ascii="Palatino" w:hAnsi="Palatino"/>
          <w:sz w:val="24"/>
          <w:szCs w:val="24"/>
        </w:rPr>
      </w:pPr>
      <w:r w:rsidRPr="005D2BBB">
        <w:rPr>
          <w:rFonts w:ascii="Palatino" w:hAnsi="Palatino"/>
          <w:sz w:val="24"/>
          <w:szCs w:val="24"/>
        </w:rPr>
        <w:t>In February 2016, I facilitated a one-day poetry workshop, held in a classroom at the GVI. Modelled, in</w:t>
      </w:r>
      <w:r w:rsidR="00410806" w:rsidRPr="005D2BBB">
        <w:rPr>
          <w:rFonts w:ascii="Palatino" w:hAnsi="Palatino"/>
          <w:sz w:val="24"/>
          <w:szCs w:val="24"/>
        </w:rPr>
        <w:t xml:space="preserve"> part, on the Walls to Bridges p</w:t>
      </w:r>
      <w:r w:rsidRPr="005D2BBB">
        <w:rPr>
          <w:rFonts w:ascii="Palatino" w:hAnsi="Palatino"/>
          <w:sz w:val="24"/>
          <w:szCs w:val="24"/>
        </w:rPr>
        <w:t xml:space="preserve">rogram (W2B), a Canadian program rooted in the pedagogic principles of the U.S. Inside-Out Prison Exchange Program, the project involved bringing together incarcerated (or </w:t>
      </w:r>
      <w:r w:rsidRPr="005D2BBB">
        <w:rPr>
          <w:rFonts w:ascii="Palatino" w:hAnsi="Palatino"/>
          <w:sz w:val="24"/>
          <w:szCs w:val="24"/>
          <w:lang w:val="de-DE"/>
        </w:rPr>
        <w:t>“</w:t>
      </w:r>
      <w:r w:rsidRPr="005D2BBB">
        <w:rPr>
          <w:rFonts w:ascii="Palatino" w:hAnsi="Palatino"/>
          <w:sz w:val="24"/>
          <w:szCs w:val="24"/>
        </w:rPr>
        <w:t>inside”) students and thirteen university (</w:t>
      </w:r>
      <w:r w:rsidRPr="005D2BBB">
        <w:rPr>
          <w:rFonts w:ascii="Palatino" w:hAnsi="Palatino"/>
          <w:sz w:val="24"/>
          <w:szCs w:val="24"/>
          <w:lang w:val="de-DE"/>
        </w:rPr>
        <w:t>“</w:t>
      </w:r>
      <w:r w:rsidRPr="005D2BBB">
        <w:rPr>
          <w:rFonts w:ascii="Palatino" w:hAnsi="Palatino"/>
          <w:sz w:val="24"/>
          <w:szCs w:val="24"/>
        </w:rPr>
        <w:t xml:space="preserve">outside”) students from my Nineteenth-Century British Literature course at Huron University </w:t>
      </w:r>
      <w:r w:rsidR="000A6F58">
        <w:rPr>
          <w:rFonts w:ascii="Palatino" w:hAnsi="Palatino"/>
          <w:sz w:val="24"/>
          <w:szCs w:val="24"/>
        </w:rPr>
        <w:t xml:space="preserve">(London, Ontario) </w:t>
      </w:r>
      <w:proofErr w:type="gramStart"/>
      <w:r w:rsidRPr="005D2BBB">
        <w:rPr>
          <w:rFonts w:ascii="Palatino" w:hAnsi="Palatino"/>
          <w:sz w:val="24"/>
          <w:szCs w:val="24"/>
        </w:rPr>
        <w:t>in order to</w:t>
      </w:r>
      <w:proofErr w:type="gramEnd"/>
      <w:r w:rsidRPr="005D2BBB">
        <w:rPr>
          <w:rFonts w:ascii="Palatino" w:hAnsi="Palatino"/>
          <w:sz w:val="24"/>
          <w:szCs w:val="24"/>
        </w:rPr>
        <w:t xml:space="preserve"> create a brief but meaningful exchange between these different student bodies. </w:t>
      </w:r>
      <w:r w:rsidR="00373F1A" w:rsidRPr="005D2BBB">
        <w:rPr>
          <w:rFonts w:ascii="Palatino" w:hAnsi="Palatino"/>
          <w:sz w:val="24"/>
          <w:szCs w:val="24"/>
        </w:rPr>
        <w:t>In fact, one of the challenges in designing this activity was thinking about the outcomes for not only my own students, but the incarcerated students, too.</w:t>
      </w:r>
    </w:p>
    <w:p w14:paraId="3F3985E6" w14:textId="77777777" w:rsidR="00583CF8" w:rsidRPr="005D2BBB" w:rsidRDefault="00583CF8" w:rsidP="00C81ECF">
      <w:pPr>
        <w:pStyle w:val="Body"/>
        <w:spacing w:line="480" w:lineRule="auto"/>
        <w:rPr>
          <w:rFonts w:ascii="Palatino" w:hAnsi="Palatino"/>
          <w:sz w:val="24"/>
          <w:szCs w:val="24"/>
        </w:rPr>
      </w:pPr>
    </w:p>
    <w:p w14:paraId="16B3ACAC" w14:textId="640E4D90" w:rsidR="002D21B0" w:rsidRPr="005D2BBB" w:rsidRDefault="00913FFC" w:rsidP="00C81ECF">
      <w:pPr>
        <w:pStyle w:val="Body"/>
        <w:spacing w:line="480" w:lineRule="auto"/>
        <w:rPr>
          <w:rFonts w:ascii="Palatino" w:hAnsi="Palatino"/>
          <w:sz w:val="24"/>
          <w:szCs w:val="24"/>
        </w:rPr>
      </w:pPr>
      <w:r w:rsidRPr="005D2BBB">
        <w:rPr>
          <w:rFonts w:ascii="Palatino" w:hAnsi="Palatino"/>
          <w:sz w:val="24"/>
          <w:szCs w:val="24"/>
        </w:rPr>
        <w:t xml:space="preserve">I learned through my research and early discussions with the education director of the GVI and the staff of the Walls to Bridges program </w:t>
      </w:r>
      <w:r w:rsidR="00DE36DE" w:rsidRPr="005D2BBB">
        <w:rPr>
          <w:rFonts w:ascii="Palatino" w:hAnsi="Palatino"/>
          <w:sz w:val="24"/>
          <w:szCs w:val="24"/>
        </w:rPr>
        <w:t xml:space="preserve">that </w:t>
      </w:r>
      <w:r w:rsidR="00A97FE7" w:rsidRPr="005D2BBB">
        <w:rPr>
          <w:rFonts w:ascii="Palatino" w:hAnsi="Palatino"/>
          <w:sz w:val="24"/>
          <w:szCs w:val="24"/>
        </w:rPr>
        <w:t>this</w:t>
      </w:r>
      <w:r w:rsidRPr="005D2BBB">
        <w:rPr>
          <w:rFonts w:ascii="Palatino" w:hAnsi="Palatino"/>
          <w:sz w:val="24"/>
          <w:szCs w:val="24"/>
        </w:rPr>
        <w:t xml:space="preserve"> workshop would be</w:t>
      </w:r>
      <w:r w:rsidR="00A97FE7" w:rsidRPr="005D2BBB">
        <w:rPr>
          <w:rFonts w:ascii="Palatino" w:hAnsi="Palatino"/>
          <w:sz w:val="24"/>
          <w:szCs w:val="24"/>
        </w:rPr>
        <w:t xml:space="preserve"> meaningful for the inside students </w:t>
      </w:r>
      <w:r w:rsidR="00DE36DE" w:rsidRPr="005D2BBB">
        <w:rPr>
          <w:rFonts w:ascii="Palatino" w:hAnsi="Palatino"/>
          <w:sz w:val="24"/>
          <w:szCs w:val="24"/>
        </w:rPr>
        <w:t xml:space="preserve">because </w:t>
      </w:r>
      <w:r w:rsidR="00453992" w:rsidRPr="005D2BBB">
        <w:rPr>
          <w:rFonts w:ascii="Palatino" w:hAnsi="Palatino"/>
          <w:sz w:val="24"/>
          <w:szCs w:val="24"/>
        </w:rPr>
        <w:t>education</w:t>
      </w:r>
      <w:r w:rsidR="00120DE8" w:rsidRPr="005D2BBB">
        <w:rPr>
          <w:rFonts w:ascii="Palatino" w:hAnsi="Palatino"/>
          <w:sz w:val="24"/>
          <w:szCs w:val="24"/>
        </w:rPr>
        <w:t xml:space="preserve"> programming enhance</w:t>
      </w:r>
      <w:r w:rsidR="00453992" w:rsidRPr="005D2BBB">
        <w:rPr>
          <w:rFonts w:ascii="Palatino" w:hAnsi="Palatino"/>
          <w:sz w:val="24"/>
          <w:szCs w:val="24"/>
        </w:rPr>
        <w:t>s</w:t>
      </w:r>
      <w:r w:rsidR="00120DE8" w:rsidRPr="005D2BBB">
        <w:rPr>
          <w:rFonts w:ascii="Palatino" w:hAnsi="Palatino"/>
          <w:sz w:val="24"/>
          <w:szCs w:val="24"/>
        </w:rPr>
        <w:t xml:space="preserve"> prisoner </w:t>
      </w:r>
      <w:r w:rsidR="00120DE8" w:rsidRPr="005D2BBB">
        <w:rPr>
          <w:rFonts w:ascii="Palatino" w:hAnsi="Palatino"/>
          <w:sz w:val="24"/>
          <w:szCs w:val="24"/>
        </w:rPr>
        <w:lastRenderedPageBreak/>
        <w:t>wellbeing, including their mental health and personal growth</w:t>
      </w:r>
      <w:r w:rsidR="003E6B98" w:rsidRPr="005D2BBB">
        <w:rPr>
          <w:rFonts w:ascii="Palatino" w:hAnsi="Palatino"/>
          <w:sz w:val="24"/>
          <w:szCs w:val="24"/>
        </w:rPr>
        <w:t xml:space="preserve"> (</w:t>
      </w:r>
      <w:r w:rsidR="001510EE" w:rsidRPr="005D2BBB">
        <w:rPr>
          <w:rFonts w:ascii="Palatino" w:hAnsi="Palatino"/>
          <w:sz w:val="24"/>
          <w:szCs w:val="24"/>
        </w:rPr>
        <w:t xml:space="preserve">Davis </w:t>
      </w:r>
      <w:r w:rsidR="001510EE" w:rsidRPr="005D2BBB">
        <w:rPr>
          <w:rFonts w:ascii="Palatino" w:hAnsi="Palatino"/>
          <w:i/>
          <w:sz w:val="24"/>
          <w:szCs w:val="24"/>
        </w:rPr>
        <w:t>et al</w:t>
      </w:r>
      <w:r w:rsidR="00410806" w:rsidRPr="005D2BBB">
        <w:rPr>
          <w:rFonts w:ascii="Palatino" w:hAnsi="Palatino"/>
          <w:sz w:val="24"/>
          <w:szCs w:val="24"/>
        </w:rPr>
        <w:t xml:space="preserve"> 2013;</w:t>
      </w:r>
      <w:r w:rsidR="001510EE" w:rsidRPr="005D2BBB">
        <w:rPr>
          <w:rFonts w:ascii="Palatino" w:hAnsi="Palatino"/>
          <w:sz w:val="24"/>
          <w:szCs w:val="24"/>
        </w:rPr>
        <w:t xml:space="preserve"> </w:t>
      </w:r>
      <w:r w:rsidR="003E6B98" w:rsidRPr="005D2BBB">
        <w:rPr>
          <w:rFonts w:ascii="Palatino" w:hAnsi="Palatino"/>
          <w:sz w:val="24"/>
          <w:szCs w:val="24"/>
        </w:rPr>
        <w:t>Duguid and Pawson 1998;</w:t>
      </w:r>
      <w:r w:rsidR="001510EE" w:rsidRPr="005D2BBB">
        <w:rPr>
          <w:rFonts w:ascii="Palatino" w:hAnsi="Palatino"/>
          <w:sz w:val="24"/>
          <w:szCs w:val="24"/>
        </w:rPr>
        <w:t xml:space="preserve"> Lockwood </w:t>
      </w:r>
      <w:r w:rsidR="001510EE" w:rsidRPr="005D2BBB">
        <w:rPr>
          <w:rFonts w:ascii="Palatino" w:hAnsi="Palatino"/>
          <w:i/>
          <w:sz w:val="24"/>
          <w:szCs w:val="24"/>
        </w:rPr>
        <w:t xml:space="preserve">et al </w:t>
      </w:r>
      <w:r w:rsidR="001510EE" w:rsidRPr="005D2BBB">
        <w:rPr>
          <w:rFonts w:ascii="Palatino" w:hAnsi="Palatino"/>
          <w:sz w:val="24"/>
          <w:szCs w:val="24"/>
        </w:rPr>
        <w:t xml:space="preserve">2012; </w:t>
      </w:r>
      <w:r w:rsidR="006A198A" w:rsidRPr="005D2BBB">
        <w:rPr>
          <w:rFonts w:ascii="Palatino" w:hAnsi="Palatino"/>
          <w:sz w:val="24"/>
          <w:szCs w:val="24"/>
        </w:rPr>
        <w:t>Sokoloff and Schenck-Fontaine 2017</w:t>
      </w:r>
      <w:r w:rsidR="001510EE" w:rsidRPr="005D2BBB">
        <w:rPr>
          <w:rFonts w:ascii="Palatino" w:hAnsi="Palatino"/>
          <w:sz w:val="24"/>
          <w:szCs w:val="24"/>
        </w:rPr>
        <w:t>, Vacca 2004</w:t>
      </w:r>
      <w:r w:rsidR="006A198A" w:rsidRPr="005D2BBB">
        <w:rPr>
          <w:rFonts w:ascii="Palatino" w:hAnsi="Palatino"/>
          <w:sz w:val="24"/>
          <w:szCs w:val="24"/>
        </w:rPr>
        <w:t>)</w:t>
      </w:r>
      <w:r w:rsidR="001510EE" w:rsidRPr="005D2BBB">
        <w:rPr>
          <w:rFonts w:ascii="Palatino" w:hAnsi="Palatino"/>
          <w:sz w:val="24"/>
          <w:szCs w:val="24"/>
        </w:rPr>
        <w:t xml:space="preserve">. </w:t>
      </w:r>
      <w:r w:rsidR="002D21B0" w:rsidRPr="005D2BBB">
        <w:rPr>
          <w:rFonts w:ascii="Palatino" w:hAnsi="Palatino"/>
          <w:sz w:val="24"/>
          <w:szCs w:val="24"/>
        </w:rPr>
        <w:t>Moreover, the benefits to their wellbeing</w:t>
      </w:r>
      <w:r w:rsidR="00410806" w:rsidRPr="005D2BBB">
        <w:rPr>
          <w:rFonts w:ascii="Palatino" w:hAnsi="Palatino"/>
          <w:sz w:val="24"/>
          <w:szCs w:val="24"/>
        </w:rPr>
        <w:t xml:space="preserve"> extend beyond the prison walls, as</w:t>
      </w:r>
      <w:r w:rsidR="002D21B0" w:rsidRPr="005D2BBB">
        <w:rPr>
          <w:rFonts w:ascii="Palatino" w:hAnsi="Palatino"/>
          <w:sz w:val="24"/>
          <w:szCs w:val="24"/>
        </w:rPr>
        <w:t xml:space="preserve"> exchanges between inside and outside students </w:t>
      </w:r>
      <w:r w:rsidR="00070B78" w:rsidRPr="005D2BBB">
        <w:rPr>
          <w:rFonts w:ascii="Palatino" w:hAnsi="Palatino"/>
          <w:sz w:val="24"/>
          <w:szCs w:val="24"/>
        </w:rPr>
        <w:t xml:space="preserve">expose both groups to a multiplicity of perspectives and </w:t>
      </w:r>
      <w:r w:rsidR="002D21B0" w:rsidRPr="005D2BBB">
        <w:rPr>
          <w:rFonts w:ascii="Palatino" w:hAnsi="Palatino"/>
          <w:sz w:val="24"/>
          <w:szCs w:val="24"/>
        </w:rPr>
        <w:t>help challenge</w:t>
      </w:r>
      <w:r w:rsidR="00263FCE" w:rsidRPr="005D2BBB">
        <w:rPr>
          <w:rFonts w:ascii="Palatino" w:hAnsi="Palatino"/>
          <w:sz w:val="24"/>
          <w:szCs w:val="24"/>
        </w:rPr>
        <w:t xml:space="preserve"> preconceptions.</w:t>
      </w:r>
      <w:r w:rsidR="002D21B0" w:rsidRPr="005D2BBB">
        <w:rPr>
          <w:rFonts w:ascii="Palatino" w:hAnsi="Palatino"/>
          <w:sz w:val="24"/>
          <w:szCs w:val="24"/>
        </w:rPr>
        <w:t xml:space="preserve"> </w:t>
      </w:r>
      <w:r w:rsidR="00BB7795" w:rsidRPr="005D2BBB">
        <w:rPr>
          <w:rFonts w:ascii="Palatino" w:hAnsi="Palatino"/>
          <w:sz w:val="24"/>
          <w:szCs w:val="24"/>
        </w:rPr>
        <w:t xml:space="preserve">Through these thoughtful exchanges, the outside students may come to rethink their positions on crime and the prison-industrial complex. </w:t>
      </w:r>
      <w:r w:rsidR="00410806" w:rsidRPr="005D2BBB">
        <w:rPr>
          <w:rFonts w:ascii="Palatino" w:eastAsiaTheme="minorHAnsi" w:hAnsi="Palatino" w:cs="Times New Roman"/>
          <w:color w:val="auto"/>
          <w:sz w:val="24"/>
          <w:szCs w:val="24"/>
          <w:bdr w:val="none" w:sz="0" w:space="0" w:color="auto"/>
        </w:rPr>
        <w:t xml:space="preserve">Education initiatives also contribute to the health of the prison system; it </w:t>
      </w:r>
      <w:r w:rsidR="000F3D57" w:rsidRPr="005D2BBB">
        <w:rPr>
          <w:rFonts w:ascii="Palatino" w:hAnsi="Palatino"/>
          <w:sz w:val="24"/>
          <w:szCs w:val="24"/>
        </w:rPr>
        <w:t>gains</w:t>
      </w:r>
      <w:r w:rsidR="00121BA5" w:rsidRPr="005D2BBB">
        <w:rPr>
          <w:rFonts w:ascii="Palatino" w:hAnsi="Palatino"/>
          <w:sz w:val="24"/>
          <w:szCs w:val="24"/>
        </w:rPr>
        <w:t xml:space="preserve"> new learning</w:t>
      </w:r>
      <w:r w:rsidR="002D21B0" w:rsidRPr="005D2BBB">
        <w:rPr>
          <w:rFonts w:ascii="Palatino" w:hAnsi="Palatino"/>
          <w:sz w:val="24"/>
          <w:szCs w:val="24"/>
        </w:rPr>
        <w:t xml:space="preserve"> opportunities for its </w:t>
      </w:r>
      <w:r w:rsidR="000F3D57" w:rsidRPr="005D2BBB">
        <w:rPr>
          <w:rFonts w:ascii="Palatino" w:hAnsi="Palatino"/>
          <w:sz w:val="24"/>
          <w:szCs w:val="24"/>
        </w:rPr>
        <w:t xml:space="preserve">inmates, who </w:t>
      </w:r>
      <w:r w:rsidR="002D21B0" w:rsidRPr="005D2BBB">
        <w:rPr>
          <w:rFonts w:ascii="Palatino" w:hAnsi="Palatino"/>
          <w:sz w:val="24"/>
          <w:szCs w:val="24"/>
        </w:rPr>
        <w:t>b</w:t>
      </w:r>
      <w:r w:rsidR="00263FCE" w:rsidRPr="005D2BBB">
        <w:rPr>
          <w:rFonts w:ascii="Palatino" w:hAnsi="Palatino"/>
          <w:sz w:val="24"/>
          <w:szCs w:val="24"/>
        </w:rPr>
        <w:t>enefit from creative expression and</w:t>
      </w:r>
      <w:r w:rsidR="002D21B0" w:rsidRPr="005D2BBB">
        <w:rPr>
          <w:rFonts w:ascii="Palatino" w:hAnsi="Palatino"/>
          <w:sz w:val="24"/>
          <w:szCs w:val="24"/>
        </w:rPr>
        <w:t xml:space="preserve"> collective scholarly discussion,</w:t>
      </w:r>
      <w:r w:rsidR="00263FCE" w:rsidRPr="005D2BBB">
        <w:rPr>
          <w:rFonts w:ascii="Palatino" w:hAnsi="Palatino"/>
          <w:sz w:val="24"/>
          <w:szCs w:val="24"/>
        </w:rPr>
        <w:t xml:space="preserve"> which allows</w:t>
      </w:r>
      <w:r w:rsidR="002D21B0" w:rsidRPr="005D2BBB">
        <w:rPr>
          <w:rFonts w:ascii="Palatino" w:hAnsi="Palatino"/>
          <w:sz w:val="24"/>
          <w:szCs w:val="24"/>
        </w:rPr>
        <w:t xml:space="preserve"> them to experience their voices as meaningfully engaged with non-incarcerated voices. </w:t>
      </w:r>
      <w:r w:rsidR="00121BA5" w:rsidRPr="005D2BBB">
        <w:rPr>
          <w:rFonts w:ascii="Palatino" w:hAnsi="Palatino"/>
          <w:sz w:val="24"/>
          <w:szCs w:val="24"/>
        </w:rPr>
        <w:t xml:space="preserve">Finally, in practical ways, educational activities </w:t>
      </w:r>
      <w:r w:rsidR="002D21B0" w:rsidRPr="005D2BBB">
        <w:rPr>
          <w:rFonts w:ascii="Palatino" w:hAnsi="Palatino"/>
          <w:sz w:val="24"/>
          <w:szCs w:val="24"/>
        </w:rPr>
        <w:t xml:space="preserve">may positively impact plans for release and reintegration, as participation demonstrates the </w:t>
      </w:r>
      <w:r w:rsidR="00263FCE" w:rsidRPr="005D2BBB">
        <w:rPr>
          <w:rFonts w:ascii="Palatino" w:hAnsi="Palatino"/>
          <w:sz w:val="24"/>
          <w:szCs w:val="24"/>
        </w:rPr>
        <w:t xml:space="preserve">inside students’ </w:t>
      </w:r>
      <w:r w:rsidR="002D21B0" w:rsidRPr="005D2BBB">
        <w:rPr>
          <w:rFonts w:ascii="Palatino" w:hAnsi="Palatino"/>
          <w:sz w:val="24"/>
          <w:szCs w:val="24"/>
        </w:rPr>
        <w:t xml:space="preserve">ability to </w:t>
      </w:r>
      <w:r w:rsidR="003075B6" w:rsidRPr="005D2BBB">
        <w:rPr>
          <w:rFonts w:ascii="Palatino" w:hAnsi="Palatino"/>
          <w:sz w:val="24"/>
          <w:szCs w:val="24"/>
        </w:rPr>
        <w:t xml:space="preserve">self-regulate, </w:t>
      </w:r>
      <w:r w:rsidR="00C759D1" w:rsidRPr="005D2BBB">
        <w:rPr>
          <w:rFonts w:ascii="Palatino" w:hAnsi="Palatino"/>
          <w:sz w:val="24"/>
          <w:szCs w:val="24"/>
        </w:rPr>
        <w:t xml:space="preserve">collaborate, </w:t>
      </w:r>
      <w:r w:rsidR="003075B6" w:rsidRPr="005D2BBB">
        <w:rPr>
          <w:rFonts w:ascii="Palatino" w:hAnsi="Palatino"/>
          <w:sz w:val="24"/>
          <w:szCs w:val="24"/>
        </w:rPr>
        <w:t xml:space="preserve">and </w:t>
      </w:r>
      <w:r w:rsidR="002D21B0" w:rsidRPr="005D2BBB">
        <w:rPr>
          <w:rFonts w:ascii="Palatino" w:hAnsi="Palatino"/>
          <w:sz w:val="24"/>
          <w:szCs w:val="24"/>
        </w:rPr>
        <w:t>work both independently an</w:t>
      </w:r>
      <w:r w:rsidR="00121BA5" w:rsidRPr="005D2BBB">
        <w:rPr>
          <w:rFonts w:ascii="Palatino" w:hAnsi="Palatino"/>
          <w:sz w:val="24"/>
          <w:szCs w:val="24"/>
        </w:rPr>
        <w:t>d with a diverse group of others</w:t>
      </w:r>
      <w:r w:rsidR="002D21B0" w:rsidRPr="005D2BBB">
        <w:rPr>
          <w:rFonts w:ascii="Palatino" w:hAnsi="Palatino"/>
          <w:sz w:val="24"/>
          <w:szCs w:val="24"/>
        </w:rPr>
        <w:t>. Participation</w:t>
      </w:r>
      <w:r w:rsidR="003075B6" w:rsidRPr="005D2BBB">
        <w:rPr>
          <w:rFonts w:ascii="Palatino" w:hAnsi="Palatino"/>
          <w:sz w:val="24"/>
          <w:szCs w:val="24"/>
        </w:rPr>
        <w:t xml:space="preserve"> in education programming, including workshops like this one, </w:t>
      </w:r>
      <w:r w:rsidR="002D21B0" w:rsidRPr="005D2BBB">
        <w:rPr>
          <w:rFonts w:ascii="Palatino" w:hAnsi="Palatino"/>
          <w:sz w:val="24"/>
          <w:szCs w:val="24"/>
        </w:rPr>
        <w:t xml:space="preserve">may thus support </w:t>
      </w:r>
      <w:r w:rsidR="00973E25" w:rsidRPr="005D2BBB">
        <w:rPr>
          <w:rFonts w:ascii="Palatino" w:hAnsi="Palatino"/>
          <w:sz w:val="24"/>
          <w:szCs w:val="24"/>
        </w:rPr>
        <w:t>future job possibilities</w:t>
      </w:r>
      <w:r w:rsidR="00C759D1" w:rsidRPr="005D2BBB">
        <w:rPr>
          <w:rFonts w:ascii="Palatino" w:hAnsi="Palatino"/>
          <w:sz w:val="24"/>
          <w:szCs w:val="24"/>
        </w:rPr>
        <w:t xml:space="preserve"> or </w:t>
      </w:r>
      <w:r w:rsidR="002D21B0" w:rsidRPr="005D2BBB">
        <w:rPr>
          <w:rFonts w:ascii="Palatino" w:hAnsi="Palatino"/>
          <w:sz w:val="24"/>
          <w:szCs w:val="24"/>
        </w:rPr>
        <w:t>entry into higher education programs</w:t>
      </w:r>
      <w:r w:rsidR="00C759D1" w:rsidRPr="005D2BBB">
        <w:rPr>
          <w:rFonts w:ascii="Palatino" w:hAnsi="Palatino"/>
          <w:sz w:val="24"/>
          <w:szCs w:val="24"/>
        </w:rPr>
        <w:t xml:space="preserve"> (Tewksbury and Stengel 2006).</w:t>
      </w:r>
      <w:r w:rsidR="003075B6" w:rsidRPr="005D2BBB">
        <w:rPr>
          <w:rFonts w:ascii="Palatino" w:hAnsi="Palatino"/>
          <w:sz w:val="24"/>
          <w:szCs w:val="24"/>
        </w:rPr>
        <w:t xml:space="preserve"> With a clear sense, then, of how this workshop could contribute to the public good, we began.</w:t>
      </w:r>
    </w:p>
    <w:p w14:paraId="456D777F" w14:textId="77777777" w:rsidR="00F80C3D" w:rsidRPr="005D2BBB" w:rsidRDefault="00F80C3D" w:rsidP="00C81ECF">
      <w:pPr>
        <w:pStyle w:val="Body"/>
        <w:spacing w:line="480" w:lineRule="auto"/>
        <w:rPr>
          <w:rFonts w:ascii="Palatino" w:hAnsi="Palatino"/>
          <w:sz w:val="24"/>
          <w:szCs w:val="24"/>
        </w:rPr>
      </w:pPr>
    </w:p>
    <w:p w14:paraId="1BFF40E3" w14:textId="5A417E9F" w:rsidR="00334F64" w:rsidRPr="005D2BBB" w:rsidRDefault="00334F64" w:rsidP="00C81ECF">
      <w:pPr>
        <w:pStyle w:val="Body"/>
        <w:spacing w:line="480" w:lineRule="auto"/>
        <w:rPr>
          <w:rFonts w:ascii="Palatino" w:hAnsi="Palatino"/>
          <w:sz w:val="24"/>
          <w:szCs w:val="24"/>
        </w:rPr>
      </w:pPr>
      <w:r w:rsidRPr="005D2BBB">
        <w:rPr>
          <w:rFonts w:ascii="Palatino" w:hAnsi="Palatino"/>
          <w:sz w:val="24"/>
          <w:szCs w:val="24"/>
        </w:rPr>
        <w:t xml:space="preserve">The outside students were mostly third- and fourth-year English majors </w:t>
      </w:r>
      <w:r w:rsidR="00F80C3D" w:rsidRPr="005D2BBB">
        <w:rPr>
          <w:rFonts w:ascii="Palatino" w:hAnsi="Palatino"/>
          <w:sz w:val="24"/>
          <w:szCs w:val="24"/>
        </w:rPr>
        <w:t xml:space="preserve">in their early twenties. Few </w:t>
      </w:r>
      <w:r w:rsidRPr="005D2BBB">
        <w:rPr>
          <w:rFonts w:ascii="Palatino" w:hAnsi="Palatino"/>
          <w:sz w:val="24"/>
          <w:szCs w:val="24"/>
        </w:rPr>
        <w:t xml:space="preserve">had ever participated in community-based </w:t>
      </w:r>
      <w:r w:rsidR="00F80C3D" w:rsidRPr="005D2BBB">
        <w:rPr>
          <w:rFonts w:ascii="Palatino" w:hAnsi="Palatino"/>
          <w:sz w:val="24"/>
          <w:szCs w:val="24"/>
        </w:rPr>
        <w:t>learning projects, and</w:t>
      </w:r>
      <w:r w:rsidRPr="005D2BBB">
        <w:rPr>
          <w:rFonts w:ascii="Palatino" w:hAnsi="Palatino"/>
          <w:sz w:val="24"/>
          <w:szCs w:val="24"/>
        </w:rPr>
        <w:t xml:space="preserve"> </w:t>
      </w:r>
      <w:r w:rsidR="00F80C3D" w:rsidRPr="005D2BBB">
        <w:rPr>
          <w:rFonts w:ascii="Palatino" w:hAnsi="Palatino"/>
          <w:sz w:val="24"/>
          <w:szCs w:val="24"/>
        </w:rPr>
        <w:t>n</w:t>
      </w:r>
      <w:r w:rsidR="00A72E0A" w:rsidRPr="005D2BBB">
        <w:rPr>
          <w:rFonts w:ascii="Palatino" w:hAnsi="Palatino"/>
          <w:sz w:val="24"/>
          <w:szCs w:val="24"/>
        </w:rPr>
        <w:t>one</w:t>
      </w:r>
      <w:r w:rsidRPr="005D2BBB">
        <w:rPr>
          <w:rFonts w:ascii="Palatino" w:hAnsi="Palatino"/>
          <w:sz w:val="24"/>
          <w:szCs w:val="24"/>
        </w:rPr>
        <w:t xml:space="preserve"> had ever visited a prison or jail or had conversations with incarcerated peoples.</w:t>
      </w:r>
      <w:r w:rsidR="008B6F6C" w:rsidRPr="005D2BBB">
        <w:rPr>
          <w:rFonts w:ascii="Palatino" w:hAnsi="Palatino"/>
          <w:sz w:val="24"/>
          <w:szCs w:val="24"/>
        </w:rPr>
        <w:t xml:space="preserve"> </w:t>
      </w:r>
      <w:r w:rsidR="00F80C3D" w:rsidRPr="005D2BBB">
        <w:rPr>
          <w:rFonts w:ascii="Palatino" w:hAnsi="Palatino"/>
          <w:sz w:val="24"/>
          <w:szCs w:val="24"/>
        </w:rPr>
        <w:t xml:space="preserve">As in-class </w:t>
      </w:r>
      <w:r w:rsidR="008B6F6C" w:rsidRPr="005D2BBB">
        <w:rPr>
          <w:rFonts w:ascii="Palatino" w:hAnsi="Palatino"/>
          <w:sz w:val="24"/>
          <w:szCs w:val="24"/>
        </w:rPr>
        <w:t xml:space="preserve">discussions </w:t>
      </w:r>
      <w:r w:rsidR="00F55C97">
        <w:rPr>
          <w:rFonts w:ascii="Palatino" w:hAnsi="Palatino"/>
          <w:sz w:val="24"/>
          <w:szCs w:val="24"/>
        </w:rPr>
        <w:t xml:space="preserve">prior to our workshop </w:t>
      </w:r>
      <w:r w:rsidR="00F80C3D" w:rsidRPr="005D2BBB">
        <w:rPr>
          <w:rFonts w:ascii="Palatino" w:hAnsi="Palatino"/>
          <w:sz w:val="24"/>
          <w:szCs w:val="24"/>
        </w:rPr>
        <w:t xml:space="preserve">revealed, </w:t>
      </w:r>
      <w:r w:rsidR="008B6F6C" w:rsidRPr="005D2BBB">
        <w:rPr>
          <w:rFonts w:ascii="Palatino" w:hAnsi="Palatino"/>
          <w:sz w:val="24"/>
          <w:szCs w:val="24"/>
        </w:rPr>
        <w:t>their understanding</w:t>
      </w:r>
      <w:r w:rsidR="00F80C3D" w:rsidRPr="005D2BBB">
        <w:rPr>
          <w:rFonts w:ascii="Palatino" w:hAnsi="Palatino"/>
          <w:sz w:val="24"/>
          <w:szCs w:val="24"/>
        </w:rPr>
        <w:t>s</w:t>
      </w:r>
      <w:r w:rsidR="008B6F6C" w:rsidRPr="005D2BBB">
        <w:rPr>
          <w:rFonts w:ascii="Palatino" w:hAnsi="Palatino"/>
          <w:sz w:val="24"/>
          <w:szCs w:val="24"/>
        </w:rPr>
        <w:t xml:space="preserve"> </w:t>
      </w:r>
      <w:r w:rsidR="00F80C3D" w:rsidRPr="005D2BBB">
        <w:rPr>
          <w:rFonts w:ascii="Palatino" w:hAnsi="Palatino"/>
          <w:sz w:val="24"/>
          <w:szCs w:val="24"/>
        </w:rPr>
        <w:t xml:space="preserve">and expectations </w:t>
      </w:r>
      <w:r w:rsidR="008B6F6C" w:rsidRPr="005D2BBB">
        <w:rPr>
          <w:rFonts w:ascii="Palatino" w:hAnsi="Palatino"/>
          <w:sz w:val="24"/>
          <w:szCs w:val="24"/>
        </w:rPr>
        <w:t xml:space="preserve">of prison </w:t>
      </w:r>
      <w:r w:rsidR="00F80C3D" w:rsidRPr="005D2BBB">
        <w:rPr>
          <w:rFonts w:ascii="Palatino" w:hAnsi="Palatino"/>
          <w:sz w:val="24"/>
          <w:szCs w:val="24"/>
        </w:rPr>
        <w:t>were</w:t>
      </w:r>
      <w:r w:rsidR="008B6F6C" w:rsidRPr="005D2BBB">
        <w:rPr>
          <w:rFonts w:ascii="Palatino" w:hAnsi="Palatino"/>
          <w:sz w:val="24"/>
          <w:szCs w:val="24"/>
        </w:rPr>
        <w:t xml:space="preserve"> largely shaped by media representations, including popular </w:t>
      </w:r>
      <w:r w:rsidR="00CE32FF">
        <w:rPr>
          <w:rFonts w:ascii="Palatino" w:hAnsi="Palatino"/>
          <w:sz w:val="24"/>
          <w:szCs w:val="24"/>
        </w:rPr>
        <w:t>tele-series</w:t>
      </w:r>
      <w:r w:rsidR="008B6F6C" w:rsidRPr="005D2BBB">
        <w:rPr>
          <w:rFonts w:ascii="Palatino" w:hAnsi="Palatino"/>
          <w:sz w:val="24"/>
          <w:szCs w:val="24"/>
        </w:rPr>
        <w:t xml:space="preserve"> like </w:t>
      </w:r>
      <w:r w:rsidR="008B6F6C" w:rsidRPr="005D2BBB">
        <w:rPr>
          <w:rFonts w:ascii="Palatino" w:hAnsi="Palatino"/>
          <w:i/>
          <w:sz w:val="24"/>
          <w:szCs w:val="24"/>
        </w:rPr>
        <w:t>Orange is the New Black</w:t>
      </w:r>
      <w:r w:rsidR="008B6F6C" w:rsidRPr="005D2BBB">
        <w:rPr>
          <w:rFonts w:ascii="Palatino" w:hAnsi="Palatino"/>
          <w:sz w:val="24"/>
          <w:szCs w:val="24"/>
        </w:rPr>
        <w:t>.</w:t>
      </w:r>
      <w:r w:rsidR="00F80C3D" w:rsidRPr="005D2BBB">
        <w:rPr>
          <w:rFonts w:ascii="Palatino" w:hAnsi="Palatino"/>
          <w:sz w:val="24"/>
          <w:szCs w:val="24"/>
        </w:rPr>
        <w:t xml:space="preserve"> Conversely, the inside students </w:t>
      </w:r>
      <w:r w:rsidR="001F1761" w:rsidRPr="005D2BBB">
        <w:rPr>
          <w:rFonts w:ascii="Palatino" w:hAnsi="Palatino"/>
          <w:sz w:val="24"/>
          <w:szCs w:val="24"/>
        </w:rPr>
        <w:t>were drawn from the medium</w:t>
      </w:r>
      <w:r w:rsidR="000A6F58">
        <w:rPr>
          <w:rFonts w:ascii="Palatino" w:hAnsi="Palatino"/>
          <w:sz w:val="24"/>
          <w:szCs w:val="24"/>
        </w:rPr>
        <w:t>-</w:t>
      </w:r>
      <w:r w:rsidR="001F1761" w:rsidRPr="005D2BBB">
        <w:rPr>
          <w:rFonts w:ascii="Palatino" w:hAnsi="Palatino"/>
          <w:sz w:val="24"/>
          <w:szCs w:val="24"/>
        </w:rPr>
        <w:t xml:space="preserve"> and </w:t>
      </w:r>
      <w:r w:rsidR="000A6F58" w:rsidRPr="005D2BBB">
        <w:rPr>
          <w:rFonts w:ascii="Palatino" w:hAnsi="Palatino"/>
          <w:sz w:val="24"/>
          <w:szCs w:val="24"/>
        </w:rPr>
        <w:t>maximum-security</w:t>
      </w:r>
      <w:r w:rsidR="001F1761" w:rsidRPr="005D2BBB">
        <w:rPr>
          <w:rFonts w:ascii="Palatino" w:hAnsi="Palatino"/>
          <w:sz w:val="24"/>
          <w:szCs w:val="24"/>
        </w:rPr>
        <w:t xml:space="preserve"> units of the </w:t>
      </w:r>
      <w:r w:rsidR="000A6F58" w:rsidRPr="005D2BBB">
        <w:rPr>
          <w:rFonts w:ascii="Palatino" w:hAnsi="Palatino"/>
          <w:sz w:val="24"/>
          <w:szCs w:val="24"/>
        </w:rPr>
        <w:t>prison and</w:t>
      </w:r>
      <w:r w:rsidR="001F1761" w:rsidRPr="005D2BBB">
        <w:rPr>
          <w:rFonts w:ascii="Palatino" w:hAnsi="Palatino"/>
          <w:sz w:val="24"/>
          <w:szCs w:val="24"/>
        </w:rPr>
        <w:t xml:space="preserve"> </w:t>
      </w:r>
      <w:r w:rsidR="00F80C3D" w:rsidRPr="005D2BBB">
        <w:rPr>
          <w:rFonts w:ascii="Palatino" w:hAnsi="Palatino"/>
          <w:sz w:val="24"/>
          <w:szCs w:val="24"/>
        </w:rPr>
        <w:t>ranged in ages f</w:t>
      </w:r>
      <w:r w:rsidR="001F1761" w:rsidRPr="005D2BBB">
        <w:rPr>
          <w:rFonts w:ascii="Palatino" w:hAnsi="Palatino"/>
          <w:sz w:val="24"/>
          <w:szCs w:val="24"/>
        </w:rPr>
        <w:t xml:space="preserve">rom early </w:t>
      </w:r>
      <w:r w:rsidR="001F1761" w:rsidRPr="005D2BBB">
        <w:rPr>
          <w:rFonts w:ascii="Palatino" w:hAnsi="Palatino"/>
          <w:sz w:val="24"/>
          <w:szCs w:val="24"/>
        </w:rPr>
        <w:lastRenderedPageBreak/>
        <w:t>twenties to thirties. They</w:t>
      </w:r>
      <w:r w:rsidR="007A6907" w:rsidRPr="005D2BBB">
        <w:rPr>
          <w:rFonts w:ascii="Palatino" w:hAnsi="Palatino"/>
          <w:sz w:val="24"/>
          <w:szCs w:val="24"/>
        </w:rPr>
        <w:t xml:space="preserve"> </w:t>
      </w:r>
      <w:r w:rsidR="00F80C3D" w:rsidRPr="005D2BBB">
        <w:rPr>
          <w:rFonts w:ascii="Palatino" w:hAnsi="Palatino"/>
          <w:sz w:val="24"/>
          <w:szCs w:val="24"/>
        </w:rPr>
        <w:t xml:space="preserve">had spent varying durations of time </w:t>
      </w:r>
      <w:r w:rsidR="007A6907" w:rsidRPr="005D2BBB">
        <w:rPr>
          <w:rFonts w:ascii="Palatino" w:hAnsi="Palatino"/>
          <w:sz w:val="24"/>
          <w:szCs w:val="24"/>
        </w:rPr>
        <w:t xml:space="preserve">(some in months, others in years) </w:t>
      </w:r>
      <w:r w:rsidR="00F80C3D" w:rsidRPr="005D2BBB">
        <w:rPr>
          <w:rFonts w:ascii="Palatino" w:hAnsi="Palatino"/>
          <w:sz w:val="24"/>
          <w:szCs w:val="24"/>
        </w:rPr>
        <w:t xml:space="preserve">in both provincial and federal prisons from </w:t>
      </w:r>
      <w:r w:rsidR="007A6907" w:rsidRPr="005D2BBB">
        <w:rPr>
          <w:rFonts w:ascii="Palatino" w:hAnsi="Palatino"/>
          <w:sz w:val="24"/>
          <w:szCs w:val="24"/>
        </w:rPr>
        <w:t>across the country</w:t>
      </w:r>
      <w:r w:rsidR="00012CE8" w:rsidRPr="005D2BBB">
        <w:rPr>
          <w:rFonts w:ascii="Palatino" w:hAnsi="Palatino"/>
          <w:sz w:val="24"/>
          <w:szCs w:val="24"/>
        </w:rPr>
        <w:t xml:space="preserve"> for </w:t>
      </w:r>
      <w:r w:rsidR="007A6907" w:rsidRPr="005D2BBB">
        <w:rPr>
          <w:rFonts w:ascii="Palatino" w:hAnsi="Palatino"/>
          <w:sz w:val="24"/>
          <w:szCs w:val="24"/>
        </w:rPr>
        <w:t xml:space="preserve">sentences, including life-sentences, </w:t>
      </w:r>
      <w:r w:rsidR="00012CE8" w:rsidRPr="005D2BBB">
        <w:rPr>
          <w:rFonts w:ascii="Palatino" w:hAnsi="Palatino"/>
          <w:sz w:val="24"/>
          <w:szCs w:val="24"/>
        </w:rPr>
        <w:t>pertaining to</w:t>
      </w:r>
      <w:r w:rsidR="007A6907" w:rsidRPr="005D2BBB">
        <w:rPr>
          <w:rFonts w:ascii="Palatino" w:hAnsi="Palatino"/>
          <w:sz w:val="24"/>
          <w:szCs w:val="24"/>
        </w:rPr>
        <w:t xml:space="preserve"> </w:t>
      </w:r>
      <w:r w:rsidR="007376BD" w:rsidRPr="005D2BBB">
        <w:rPr>
          <w:rFonts w:ascii="Palatino" w:hAnsi="Palatino"/>
          <w:sz w:val="24"/>
          <w:szCs w:val="24"/>
        </w:rPr>
        <w:t>drugs, violence, and murder.</w:t>
      </w:r>
      <w:r w:rsidR="00B86DF0" w:rsidRPr="005D2BBB">
        <w:rPr>
          <w:rFonts w:ascii="Palatino" w:hAnsi="Palatino"/>
          <w:sz w:val="24"/>
          <w:szCs w:val="24"/>
        </w:rPr>
        <w:t xml:space="preserve"> </w:t>
      </w:r>
      <w:r w:rsidR="0006053F" w:rsidRPr="005D2BBB">
        <w:rPr>
          <w:rFonts w:ascii="Palatino" w:hAnsi="Palatino"/>
          <w:sz w:val="24"/>
          <w:szCs w:val="24"/>
        </w:rPr>
        <w:t>They had varying degrees of education among them; s</w:t>
      </w:r>
      <w:r w:rsidR="00B86DF0" w:rsidRPr="005D2BBB">
        <w:rPr>
          <w:rFonts w:ascii="Palatino" w:hAnsi="Palatino"/>
          <w:sz w:val="24"/>
          <w:szCs w:val="24"/>
        </w:rPr>
        <w:t xml:space="preserve">ome were working on </w:t>
      </w:r>
      <w:r w:rsidR="00325343" w:rsidRPr="005D2BBB">
        <w:rPr>
          <w:rFonts w:ascii="Palatino" w:hAnsi="Palatino"/>
          <w:sz w:val="24"/>
          <w:szCs w:val="24"/>
        </w:rPr>
        <w:t>obtaining their high-school diploma</w:t>
      </w:r>
      <w:r w:rsidR="00B86DF0" w:rsidRPr="005D2BBB">
        <w:rPr>
          <w:rFonts w:ascii="Palatino" w:hAnsi="Palatino"/>
          <w:sz w:val="24"/>
          <w:szCs w:val="24"/>
        </w:rPr>
        <w:t xml:space="preserve">, others were taking university courses </w:t>
      </w:r>
      <w:r w:rsidR="000125F1" w:rsidRPr="005D2BBB">
        <w:rPr>
          <w:rFonts w:ascii="Palatino" w:hAnsi="Palatino"/>
          <w:sz w:val="24"/>
          <w:szCs w:val="24"/>
        </w:rPr>
        <w:t xml:space="preserve">either in-person through W2B or </w:t>
      </w:r>
      <w:r w:rsidR="0006053F" w:rsidRPr="005D2BBB">
        <w:rPr>
          <w:rFonts w:ascii="Palatino" w:hAnsi="Palatino"/>
          <w:sz w:val="24"/>
          <w:szCs w:val="24"/>
        </w:rPr>
        <w:t>online through other institutions</w:t>
      </w:r>
      <w:r w:rsidR="000E2E57" w:rsidRPr="005D2BBB">
        <w:rPr>
          <w:rFonts w:ascii="Palatino" w:hAnsi="Palatino"/>
          <w:sz w:val="24"/>
          <w:szCs w:val="24"/>
        </w:rPr>
        <w:t>, and o</w:t>
      </w:r>
      <w:r w:rsidR="0006053F" w:rsidRPr="005D2BBB">
        <w:rPr>
          <w:rFonts w:ascii="Palatino" w:hAnsi="Palatino"/>
          <w:sz w:val="24"/>
          <w:szCs w:val="24"/>
        </w:rPr>
        <w:t xml:space="preserve">ne woman already had an undergraduate degree with plans towards graduate-level work. </w:t>
      </w:r>
      <w:r w:rsidR="000E2E57" w:rsidRPr="005D2BBB">
        <w:rPr>
          <w:rFonts w:ascii="Palatino" w:hAnsi="Palatino"/>
          <w:sz w:val="24"/>
          <w:szCs w:val="24"/>
        </w:rPr>
        <w:t>Mostly, t</w:t>
      </w:r>
      <w:r w:rsidR="0006053F" w:rsidRPr="005D2BBB">
        <w:rPr>
          <w:rFonts w:ascii="Palatino" w:hAnsi="Palatino"/>
          <w:sz w:val="24"/>
          <w:szCs w:val="24"/>
        </w:rPr>
        <w:t>heir experiences with university courses were roote</w:t>
      </w:r>
      <w:r w:rsidR="00BD000D" w:rsidRPr="005D2BBB">
        <w:rPr>
          <w:rFonts w:ascii="Palatino" w:hAnsi="Palatino"/>
          <w:sz w:val="24"/>
          <w:szCs w:val="24"/>
        </w:rPr>
        <w:t>d in the social sciences</w:t>
      </w:r>
      <w:r w:rsidR="000E2E57" w:rsidRPr="005D2BBB">
        <w:rPr>
          <w:rFonts w:ascii="Palatino" w:hAnsi="Palatino"/>
          <w:sz w:val="24"/>
          <w:szCs w:val="24"/>
        </w:rPr>
        <w:t xml:space="preserve">, unlike the literature-based background of the outside students. However, what might be the </w:t>
      </w:r>
      <w:r w:rsidR="00BD000D" w:rsidRPr="005D2BBB">
        <w:rPr>
          <w:rFonts w:ascii="Palatino" w:hAnsi="Palatino"/>
          <w:sz w:val="24"/>
          <w:szCs w:val="24"/>
        </w:rPr>
        <w:t>most pragmatic difference</w:t>
      </w:r>
      <w:r w:rsidR="000E2E57" w:rsidRPr="005D2BBB">
        <w:rPr>
          <w:rFonts w:ascii="Palatino" w:hAnsi="Palatino"/>
          <w:sz w:val="24"/>
          <w:szCs w:val="24"/>
        </w:rPr>
        <w:t xml:space="preserve"> between these inside and outside participants was the </w:t>
      </w:r>
      <w:r w:rsidR="003A5F9E">
        <w:rPr>
          <w:rFonts w:ascii="Palatino" w:hAnsi="Palatino"/>
          <w:sz w:val="24"/>
          <w:szCs w:val="24"/>
        </w:rPr>
        <w:t>(in)</w:t>
      </w:r>
      <w:r w:rsidR="000E2E57" w:rsidRPr="005D2BBB">
        <w:rPr>
          <w:rFonts w:ascii="Palatino" w:hAnsi="Palatino"/>
          <w:sz w:val="24"/>
          <w:szCs w:val="24"/>
        </w:rPr>
        <w:t>access</w:t>
      </w:r>
      <w:r w:rsidR="003A5F9E">
        <w:rPr>
          <w:rFonts w:ascii="Palatino" w:hAnsi="Palatino"/>
          <w:sz w:val="24"/>
          <w:szCs w:val="24"/>
        </w:rPr>
        <w:t>ibility</w:t>
      </w:r>
      <w:r w:rsidR="000E2E57" w:rsidRPr="005D2BBB">
        <w:rPr>
          <w:rFonts w:ascii="Palatino" w:hAnsi="Palatino"/>
          <w:sz w:val="24"/>
          <w:szCs w:val="24"/>
        </w:rPr>
        <w:t xml:space="preserve"> to</w:t>
      </w:r>
      <w:r w:rsidR="00E7416E" w:rsidRPr="005D2BBB">
        <w:rPr>
          <w:rFonts w:ascii="Palatino" w:hAnsi="Palatino"/>
          <w:sz w:val="24"/>
          <w:szCs w:val="24"/>
        </w:rPr>
        <w:t xml:space="preserve"> </w:t>
      </w:r>
      <w:r w:rsidR="0064370E">
        <w:rPr>
          <w:rFonts w:ascii="Palatino" w:hAnsi="Palatino"/>
          <w:sz w:val="24"/>
          <w:szCs w:val="24"/>
        </w:rPr>
        <w:t xml:space="preserve">the </w:t>
      </w:r>
      <w:r w:rsidR="00E7416E" w:rsidRPr="005D2BBB">
        <w:rPr>
          <w:rFonts w:ascii="Palatino" w:hAnsi="Palatino"/>
          <w:sz w:val="24"/>
          <w:szCs w:val="24"/>
        </w:rPr>
        <w:t>internet</w:t>
      </w:r>
      <w:r w:rsidR="000E2E57" w:rsidRPr="005D2BBB">
        <w:rPr>
          <w:rFonts w:ascii="Palatino" w:hAnsi="Palatino"/>
          <w:sz w:val="24"/>
          <w:szCs w:val="24"/>
        </w:rPr>
        <w:t>. Wh</w:t>
      </w:r>
      <w:r w:rsidR="003A5F9E">
        <w:rPr>
          <w:rFonts w:ascii="Palatino" w:hAnsi="Palatino"/>
          <w:sz w:val="24"/>
          <w:szCs w:val="24"/>
        </w:rPr>
        <w:t>ile</w:t>
      </w:r>
      <w:r w:rsidR="000E2E57" w:rsidRPr="005D2BBB">
        <w:rPr>
          <w:rFonts w:ascii="Palatino" w:hAnsi="Palatino"/>
          <w:sz w:val="24"/>
          <w:szCs w:val="24"/>
        </w:rPr>
        <w:t xml:space="preserve"> outside students readily make use of</w:t>
      </w:r>
      <w:r w:rsidR="00E7416E" w:rsidRPr="005D2BBB">
        <w:rPr>
          <w:rFonts w:ascii="Palatino" w:hAnsi="Palatino"/>
          <w:sz w:val="24"/>
          <w:szCs w:val="24"/>
        </w:rPr>
        <w:t xml:space="preserve"> the internet</w:t>
      </w:r>
      <w:r w:rsidR="000E2E57" w:rsidRPr="005D2BBB">
        <w:rPr>
          <w:rFonts w:ascii="Palatino" w:hAnsi="Palatino"/>
          <w:sz w:val="24"/>
          <w:szCs w:val="24"/>
        </w:rPr>
        <w:t xml:space="preserve"> – a quick trip to Google or Wikipedia </w:t>
      </w:r>
      <w:r w:rsidR="00BD000D" w:rsidRPr="005D2BBB">
        <w:rPr>
          <w:rFonts w:ascii="Palatino" w:hAnsi="Palatino"/>
          <w:sz w:val="24"/>
          <w:szCs w:val="24"/>
        </w:rPr>
        <w:t xml:space="preserve">– </w:t>
      </w:r>
      <w:proofErr w:type="gramStart"/>
      <w:r w:rsidR="00BD000D" w:rsidRPr="005D2BBB">
        <w:rPr>
          <w:rFonts w:ascii="Palatino" w:hAnsi="Palatino"/>
          <w:sz w:val="24"/>
          <w:szCs w:val="24"/>
        </w:rPr>
        <w:t xml:space="preserve">as </w:t>
      </w:r>
      <w:r w:rsidR="005671AE" w:rsidRPr="005D2BBB">
        <w:rPr>
          <w:rFonts w:ascii="Palatino" w:hAnsi="Palatino"/>
          <w:sz w:val="24"/>
          <w:szCs w:val="24"/>
        </w:rPr>
        <w:t xml:space="preserve">a </w:t>
      </w:r>
      <w:r w:rsidR="00BD000D" w:rsidRPr="005D2BBB">
        <w:rPr>
          <w:rFonts w:ascii="Palatino" w:hAnsi="Palatino"/>
          <w:sz w:val="24"/>
          <w:szCs w:val="24"/>
        </w:rPr>
        <w:t>way to</w:t>
      </w:r>
      <w:proofErr w:type="gramEnd"/>
      <w:r w:rsidR="00BD000D" w:rsidRPr="005D2BBB">
        <w:rPr>
          <w:rFonts w:ascii="Palatino" w:hAnsi="Palatino"/>
          <w:sz w:val="24"/>
          <w:szCs w:val="24"/>
        </w:rPr>
        <w:t xml:space="preserve"> help decipher a text, </w:t>
      </w:r>
      <w:r w:rsidR="0008110B" w:rsidRPr="005D2BBB">
        <w:rPr>
          <w:rFonts w:ascii="Palatino" w:hAnsi="Palatino"/>
          <w:sz w:val="24"/>
          <w:szCs w:val="24"/>
        </w:rPr>
        <w:t xml:space="preserve">no </w:t>
      </w:r>
      <w:r w:rsidR="00BD000D" w:rsidRPr="005D2BBB">
        <w:rPr>
          <w:rFonts w:ascii="Palatino" w:hAnsi="Palatino"/>
          <w:sz w:val="24"/>
          <w:szCs w:val="24"/>
        </w:rPr>
        <w:t>such an opportunity exist</w:t>
      </w:r>
      <w:r w:rsidR="0008110B" w:rsidRPr="005D2BBB">
        <w:rPr>
          <w:rFonts w:ascii="Palatino" w:hAnsi="Palatino"/>
          <w:sz w:val="24"/>
          <w:szCs w:val="24"/>
        </w:rPr>
        <w:t>s</w:t>
      </w:r>
      <w:r w:rsidR="00BD000D" w:rsidRPr="005D2BBB">
        <w:rPr>
          <w:rFonts w:ascii="Palatino" w:hAnsi="Palatino"/>
          <w:sz w:val="24"/>
          <w:szCs w:val="24"/>
        </w:rPr>
        <w:t xml:space="preserve"> </w:t>
      </w:r>
      <w:r w:rsidR="00CD1FFC" w:rsidRPr="005D2BBB">
        <w:rPr>
          <w:rFonts w:ascii="Palatino" w:hAnsi="Palatino"/>
          <w:sz w:val="24"/>
          <w:szCs w:val="24"/>
        </w:rPr>
        <w:t>for incarcerated peoples in Canadian provincial and federal prisons.</w:t>
      </w:r>
      <w:r w:rsidR="00BD000D" w:rsidRPr="005D2BBB">
        <w:rPr>
          <w:rFonts w:ascii="Palatino" w:hAnsi="Palatino"/>
          <w:sz w:val="24"/>
          <w:szCs w:val="24"/>
        </w:rPr>
        <w:t xml:space="preserve"> </w:t>
      </w:r>
      <w:r w:rsidR="00E7416E" w:rsidRPr="005D2BBB">
        <w:rPr>
          <w:rFonts w:ascii="Palatino" w:hAnsi="Palatino"/>
          <w:sz w:val="24"/>
          <w:szCs w:val="24"/>
        </w:rPr>
        <w:t xml:space="preserve">This meant that the close readings that the incarcerated </w:t>
      </w:r>
      <w:r w:rsidR="00E7711B" w:rsidRPr="005D2BBB">
        <w:rPr>
          <w:rFonts w:ascii="Palatino" w:hAnsi="Palatino"/>
          <w:sz w:val="24"/>
          <w:szCs w:val="24"/>
        </w:rPr>
        <w:t xml:space="preserve">women </w:t>
      </w:r>
      <w:r w:rsidR="00E7416E" w:rsidRPr="005D2BBB">
        <w:rPr>
          <w:rFonts w:ascii="Palatino" w:hAnsi="Palatino"/>
          <w:sz w:val="24"/>
          <w:szCs w:val="24"/>
        </w:rPr>
        <w:t>shared with t</w:t>
      </w:r>
      <w:r w:rsidR="0008110B" w:rsidRPr="005D2BBB">
        <w:rPr>
          <w:rFonts w:ascii="Palatino" w:hAnsi="Palatino"/>
          <w:sz w:val="24"/>
          <w:szCs w:val="24"/>
        </w:rPr>
        <w:t>he class during the workshop were</w:t>
      </w:r>
      <w:r w:rsidR="00E7416E" w:rsidRPr="005D2BBB">
        <w:rPr>
          <w:rFonts w:ascii="Palatino" w:hAnsi="Palatino"/>
          <w:sz w:val="24"/>
          <w:szCs w:val="24"/>
        </w:rPr>
        <w:t xml:space="preserve"> entirely their own – a fact not lost on the outside students, many of whom admitted on the bus ride back to campus that they felt </w:t>
      </w:r>
      <w:r w:rsidR="00E7711B" w:rsidRPr="005D2BBB">
        <w:rPr>
          <w:rFonts w:ascii="Palatino" w:hAnsi="Palatino"/>
          <w:sz w:val="24"/>
          <w:szCs w:val="24"/>
        </w:rPr>
        <w:t xml:space="preserve">deeply </w:t>
      </w:r>
      <w:r w:rsidR="00E7416E" w:rsidRPr="005D2BBB">
        <w:rPr>
          <w:rFonts w:ascii="Palatino" w:hAnsi="Palatino"/>
          <w:sz w:val="24"/>
          <w:szCs w:val="24"/>
        </w:rPr>
        <w:t xml:space="preserve">humbled by the </w:t>
      </w:r>
      <w:r w:rsidR="00206BE2">
        <w:rPr>
          <w:rFonts w:ascii="Palatino" w:hAnsi="Palatino"/>
          <w:sz w:val="24"/>
          <w:szCs w:val="24"/>
        </w:rPr>
        <w:t>insightful</w:t>
      </w:r>
      <w:r w:rsidR="0008110B" w:rsidRPr="005D2BBB">
        <w:rPr>
          <w:rFonts w:ascii="Palatino" w:hAnsi="Palatino"/>
          <w:sz w:val="24"/>
          <w:szCs w:val="24"/>
        </w:rPr>
        <w:t xml:space="preserve"> </w:t>
      </w:r>
      <w:r w:rsidR="00206BE2">
        <w:rPr>
          <w:rFonts w:ascii="Palatino" w:hAnsi="Palatino"/>
          <w:sz w:val="24"/>
          <w:szCs w:val="24"/>
        </w:rPr>
        <w:t xml:space="preserve">observations and </w:t>
      </w:r>
      <w:r w:rsidR="0008110B" w:rsidRPr="005D2BBB">
        <w:rPr>
          <w:rFonts w:ascii="Palatino" w:hAnsi="Palatino"/>
          <w:sz w:val="24"/>
          <w:szCs w:val="24"/>
        </w:rPr>
        <w:t>comments made by the inmates</w:t>
      </w:r>
      <w:r w:rsidR="00E7416E" w:rsidRPr="005D2BBB">
        <w:rPr>
          <w:rFonts w:ascii="Palatino" w:hAnsi="Palatino"/>
          <w:sz w:val="24"/>
          <w:szCs w:val="24"/>
        </w:rPr>
        <w:t xml:space="preserve">. </w:t>
      </w:r>
      <w:r w:rsidR="00B74FF5">
        <w:rPr>
          <w:rFonts w:ascii="Palatino" w:hAnsi="Palatino"/>
          <w:sz w:val="24"/>
          <w:szCs w:val="24"/>
        </w:rPr>
        <w:t>More on that bus ride later.</w:t>
      </w:r>
    </w:p>
    <w:p w14:paraId="1A4CCF96" w14:textId="7EF71046" w:rsidR="00334F64" w:rsidRDefault="00334F64" w:rsidP="00C81ECF">
      <w:pPr>
        <w:pStyle w:val="Body"/>
        <w:spacing w:line="480" w:lineRule="auto"/>
        <w:rPr>
          <w:rFonts w:ascii="Palatino" w:hAnsi="Palatino"/>
          <w:sz w:val="24"/>
          <w:szCs w:val="24"/>
        </w:rPr>
      </w:pPr>
    </w:p>
    <w:p w14:paraId="604BFF38" w14:textId="25BF2022" w:rsidR="00B16FB4" w:rsidRDefault="00BE449A" w:rsidP="00B16FB4">
      <w:pPr>
        <w:pStyle w:val="Body"/>
        <w:spacing w:line="480" w:lineRule="auto"/>
        <w:rPr>
          <w:rFonts w:ascii="Palatino" w:hAnsi="Palatino"/>
          <w:sz w:val="24"/>
          <w:szCs w:val="24"/>
        </w:rPr>
      </w:pPr>
      <w:r>
        <w:rPr>
          <w:rFonts w:ascii="Palatino" w:hAnsi="Palatino"/>
          <w:sz w:val="24"/>
          <w:szCs w:val="24"/>
        </w:rPr>
        <w:t>While the prison workshop itself was brief, preparations were months in the making and essential to its success.</w:t>
      </w:r>
      <w:r w:rsidR="00B16FB4">
        <w:rPr>
          <w:rFonts w:ascii="Palatino" w:hAnsi="Palatino"/>
          <w:sz w:val="24"/>
          <w:szCs w:val="24"/>
        </w:rPr>
        <w:t xml:space="preserve"> Photocopies of the poems to be discussed were shared with the inside students prior to the workshop. B</w:t>
      </w:r>
      <w:r w:rsidR="00C7014C" w:rsidRPr="005D2BBB">
        <w:rPr>
          <w:rFonts w:ascii="Palatino" w:hAnsi="Palatino"/>
          <w:sz w:val="24"/>
          <w:szCs w:val="24"/>
        </w:rPr>
        <w:t xml:space="preserve">oth inside and outside students read, in advance, the same selection of Romantic poems that treat the prison </w:t>
      </w:r>
      <w:r w:rsidR="007B2725">
        <w:rPr>
          <w:rFonts w:ascii="Palatino" w:hAnsi="Palatino"/>
          <w:sz w:val="24"/>
          <w:szCs w:val="24"/>
        </w:rPr>
        <w:t xml:space="preserve">as experience or </w:t>
      </w:r>
      <w:r w:rsidR="00C7014C" w:rsidRPr="005D2BBB">
        <w:rPr>
          <w:rFonts w:ascii="Palatino" w:hAnsi="Palatino"/>
          <w:sz w:val="24"/>
          <w:szCs w:val="24"/>
        </w:rPr>
        <w:t xml:space="preserve">metaphor. </w:t>
      </w:r>
      <w:r w:rsidR="00B16FB4">
        <w:rPr>
          <w:rFonts w:ascii="Palatino" w:hAnsi="Palatino"/>
          <w:sz w:val="24"/>
          <w:szCs w:val="24"/>
        </w:rPr>
        <w:t xml:space="preserve">As I explained in some introductory remarks before we launched into a discussion of the texts, </w:t>
      </w:r>
      <w:r w:rsidR="002C52BB">
        <w:rPr>
          <w:rFonts w:ascii="Palatino" w:hAnsi="Palatino"/>
          <w:sz w:val="24"/>
          <w:szCs w:val="24"/>
        </w:rPr>
        <w:t xml:space="preserve">many </w:t>
      </w:r>
      <w:r w:rsidR="00AC02B8">
        <w:rPr>
          <w:rFonts w:ascii="Palatino" w:hAnsi="Palatino"/>
          <w:sz w:val="24"/>
          <w:szCs w:val="24"/>
        </w:rPr>
        <w:t xml:space="preserve">Romantic </w:t>
      </w:r>
      <w:r w:rsidR="00B16FB4">
        <w:rPr>
          <w:rFonts w:ascii="Palatino" w:hAnsi="Palatino"/>
          <w:sz w:val="24"/>
          <w:szCs w:val="24"/>
        </w:rPr>
        <w:t>writers were intensely concerned with questions of freedom, authority, social injustices, resistance and revolution</w:t>
      </w:r>
      <w:r w:rsidR="007B2725">
        <w:rPr>
          <w:rFonts w:ascii="Palatino" w:hAnsi="Palatino"/>
          <w:sz w:val="24"/>
          <w:szCs w:val="24"/>
        </w:rPr>
        <w:t>.</w:t>
      </w:r>
      <w:r w:rsidR="00AC02B8">
        <w:rPr>
          <w:rFonts w:ascii="Palatino" w:hAnsi="Palatino"/>
          <w:sz w:val="24"/>
          <w:szCs w:val="24"/>
        </w:rPr>
        <w:t xml:space="preserve"> </w:t>
      </w:r>
      <w:r w:rsidR="007B2725">
        <w:rPr>
          <w:rFonts w:ascii="Palatino" w:hAnsi="Palatino"/>
          <w:i/>
          <w:iCs/>
          <w:sz w:val="24"/>
          <w:szCs w:val="24"/>
        </w:rPr>
        <w:t>L</w:t>
      </w:r>
      <w:r w:rsidR="00AC02B8" w:rsidRPr="00AC02B8">
        <w:rPr>
          <w:rFonts w:ascii="Palatino" w:hAnsi="Palatino"/>
          <w:i/>
          <w:iCs/>
          <w:sz w:val="24"/>
          <w:szCs w:val="24"/>
        </w:rPr>
        <w:t xml:space="preserve">iberté, égalité, </w:t>
      </w:r>
      <w:proofErr w:type="spellStart"/>
      <w:r w:rsidR="00AC02B8" w:rsidRPr="00AC02B8">
        <w:rPr>
          <w:rFonts w:ascii="Palatino" w:hAnsi="Palatino"/>
          <w:i/>
          <w:iCs/>
          <w:sz w:val="24"/>
          <w:szCs w:val="24"/>
        </w:rPr>
        <w:lastRenderedPageBreak/>
        <w:t>fraternité</w:t>
      </w:r>
      <w:proofErr w:type="spellEnd"/>
      <w:r w:rsidR="00AC02B8" w:rsidRPr="00AC02B8">
        <w:rPr>
          <w:rFonts w:ascii="Palatino" w:hAnsi="Palatino"/>
          <w:i/>
          <w:iCs/>
          <w:sz w:val="24"/>
          <w:szCs w:val="24"/>
        </w:rPr>
        <w:t>!</w:t>
      </w:r>
      <w:r w:rsidR="00B16FB4">
        <w:rPr>
          <w:rFonts w:ascii="Palatino" w:hAnsi="Palatino"/>
          <w:sz w:val="24"/>
          <w:szCs w:val="24"/>
        </w:rPr>
        <w:t xml:space="preserve"> While some writers themselves spent time behind bars</w:t>
      </w:r>
      <w:r w:rsidR="007B2725">
        <w:rPr>
          <w:rFonts w:ascii="Palatino" w:hAnsi="Palatino"/>
          <w:sz w:val="24"/>
          <w:szCs w:val="24"/>
        </w:rPr>
        <w:t xml:space="preserve"> or had brushes with the (in)justice system</w:t>
      </w:r>
      <w:r w:rsidR="00AC02B8">
        <w:rPr>
          <w:rFonts w:ascii="Palatino" w:hAnsi="Palatino"/>
          <w:sz w:val="24"/>
          <w:szCs w:val="24"/>
        </w:rPr>
        <w:t xml:space="preserve"> (cf. </w:t>
      </w:r>
      <w:proofErr w:type="spellStart"/>
      <w:r w:rsidR="00AC02B8">
        <w:rPr>
          <w:rFonts w:ascii="Palatino" w:hAnsi="Palatino"/>
          <w:sz w:val="24"/>
          <w:szCs w:val="24"/>
        </w:rPr>
        <w:t>Thelwall</w:t>
      </w:r>
      <w:proofErr w:type="spellEnd"/>
      <w:r w:rsidR="00AC02B8">
        <w:rPr>
          <w:rFonts w:ascii="Palatino" w:hAnsi="Palatino"/>
          <w:sz w:val="24"/>
          <w:szCs w:val="24"/>
        </w:rPr>
        <w:t>,</w:t>
      </w:r>
      <w:r w:rsidR="007B2725">
        <w:rPr>
          <w:rFonts w:ascii="Palatino" w:hAnsi="Palatino"/>
          <w:sz w:val="24"/>
          <w:szCs w:val="24"/>
        </w:rPr>
        <w:t xml:space="preserve"> Blake, </w:t>
      </w:r>
      <w:r w:rsidR="00363259">
        <w:rPr>
          <w:rFonts w:ascii="Palatino" w:hAnsi="Palatino"/>
          <w:sz w:val="24"/>
          <w:szCs w:val="24"/>
        </w:rPr>
        <w:t xml:space="preserve">Helen Maria Williams, the </w:t>
      </w:r>
      <w:r w:rsidR="007B2725">
        <w:rPr>
          <w:rFonts w:ascii="Palatino" w:hAnsi="Palatino"/>
          <w:sz w:val="24"/>
          <w:szCs w:val="24"/>
        </w:rPr>
        <w:t>Lamb</w:t>
      </w:r>
      <w:r w:rsidR="00363259">
        <w:rPr>
          <w:rFonts w:ascii="Palatino" w:hAnsi="Palatino"/>
          <w:sz w:val="24"/>
          <w:szCs w:val="24"/>
        </w:rPr>
        <w:t>s</w:t>
      </w:r>
      <w:r w:rsidR="00976709">
        <w:rPr>
          <w:rFonts w:ascii="Palatino" w:hAnsi="Palatino"/>
          <w:sz w:val="24"/>
          <w:szCs w:val="24"/>
        </w:rPr>
        <w:t>, De Quincey, Shelley</w:t>
      </w:r>
      <w:r w:rsidR="007B2725">
        <w:rPr>
          <w:rFonts w:ascii="Palatino" w:hAnsi="Palatino"/>
          <w:sz w:val="24"/>
          <w:szCs w:val="24"/>
        </w:rPr>
        <w:t>)</w:t>
      </w:r>
      <w:r w:rsidR="00B16FB4">
        <w:rPr>
          <w:rFonts w:ascii="Palatino" w:hAnsi="Palatino"/>
          <w:sz w:val="24"/>
          <w:szCs w:val="24"/>
        </w:rPr>
        <w:t xml:space="preserve">, others were drawn to the </w:t>
      </w:r>
      <w:r w:rsidR="00203503">
        <w:rPr>
          <w:rFonts w:ascii="Palatino" w:hAnsi="Palatino"/>
          <w:sz w:val="24"/>
          <w:szCs w:val="24"/>
        </w:rPr>
        <w:t xml:space="preserve">imaginative </w:t>
      </w:r>
      <w:r w:rsidR="00B16FB4">
        <w:rPr>
          <w:rFonts w:ascii="Palatino" w:hAnsi="Palatino"/>
          <w:sz w:val="24"/>
          <w:szCs w:val="24"/>
        </w:rPr>
        <w:t xml:space="preserve">space of the prison as a way of exploring </w:t>
      </w:r>
      <w:r w:rsidR="00203503">
        <w:rPr>
          <w:rFonts w:ascii="Palatino" w:hAnsi="Palatino"/>
          <w:sz w:val="24"/>
          <w:szCs w:val="24"/>
        </w:rPr>
        <w:t>various states</w:t>
      </w:r>
      <w:r w:rsidR="00B16FB4">
        <w:rPr>
          <w:rFonts w:ascii="Palatino" w:hAnsi="Palatino"/>
          <w:sz w:val="24"/>
          <w:szCs w:val="24"/>
        </w:rPr>
        <w:t xml:space="preserve"> of confinement</w:t>
      </w:r>
      <w:r w:rsidR="007B2725">
        <w:rPr>
          <w:rFonts w:ascii="Palatino" w:hAnsi="Palatino"/>
          <w:sz w:val="24"/>
          <w:szCs w:val="24"/>
        </w:rPr>
        <w:t xml:space="preserve"> (cf. </w:t>
      </w:r>
      <w:r w:rsidR="00B0695A">
        <w:rPr>
          <w:rFonts w:ascii="Palatino" w:hAnsi="Palatino"/>
          <w:sz w:val="24"/>
          <w:szCs w:val="24"/>
        </w:rPr>
        <w:t xml:space="preserve">Godwin, </w:t>
      </w:r>
      <w:r w:rsidR="007B2725">
        <w:rPr>
          <w:rFonts w:ascii="Palatino" w:hAnsi="Palatino"/>
          <w:sz w:val="24"/>
          <w:szCs w:val="24"/>
        </w:rPr>
        <w:t>Wollstonecraft, Byron, Coleridge)</w:t>
      </w:r>
      <w:r w:rsidR="00B16FB4">
        <w:rPr>
          <w:rFonts w:ascii="Palatino" w:hAnsi="Palatino"/>
          <w:sz w:val="24"/>
          <w:szCs w:val="24"/>
        </w:rPr>
        <w:t>.</w:t>
      </w:r>
      <w:r w:rsidR="00F70C45">
        <w:rPr>
          <w:rStyle w:val="FootnoteReference"/>
          <w:rFonts w:ascii="Palatino" w:hAnsi="Palatino"/>
          <w:sz w:val="24"/>
          <w:szCs w:val="24"/>
        </w:rPr>
        <w:footnoteReference w:id="5"/>
      </w:r>
      <w:r w:rsidR="00B16FB4">
        <w:rPr>
          <w:rFonts w:ascii="Palatino" w:hAnsi="Palatino"/>
          <w:sz w:val="24"/>
          <w:szCs w:val="24"/>
        </w:rPr>
        <w:t xml:space="preserve"> </w:t>
      </w:r>
    </w:p>
    <w:p w14:paraId="01BA5173" w14:textId="77777777" w:rsidR="00B16FB4" w:rsidRDefault="00B16FB4" w:rsidP="00B16FB4">
      <w:pPr>
        <w:pStyle w:val="Body"/>
        <w:spacing w:line="480" w:lineRule="auto"/>
        <w:rPr>
          <w:rFonts w:ascii="Palatino" w:hAnsi="Palatino"/>
          <w:sz w:val="24"/>
          <w:szCs w:val="24"/>
        </w:rPr>
      </w:pPr>
    </w:p>
    <w:p w14:paraId="01DF6267" w14:textId="134A5F2C" w:rsidR="0093235A" w:rsidRPr="005D2BBB" w:rsidRDefault="00C7014C" w:rsidP="00B16FB4">
      <w:pPr>
        <w:pStyle w:val="Body"/>
        <w:spacing w:line="480" w:lineRule="auto"/>
        <w:rPr>
          <w:rFonts w:ascii="Palatino" w:hAnsi="Palatino"/>
          <w:sz w:val="24"/>
          <w:szCs w:val="24"/>
        </w:rPr>
      </w:pPr>
      <w:r w:rsidRPr="005D2BBB">
        <w:rPr>
          <w:rFonts w:ascii="Palatino" w:hAnsi="Palatino"/>
          <w:sz w:val="24"/>
          <w:szCs w:val="24"/>
        </w:rPr>
        <w:t xml:space="preserve">While sitting in a circle (a formation designed to bring all students face-to-face with one another), we </w:t>
      </w:r>
      <w:r w:rsidR="000D17B3">
        <w:rPr>
          <w:rFonts w:ascii="Palatino" w:hAnsi="Palatino"/>
          <w:sz w:val="24"/>
          <w:szCs w:val="24"/>
        </w:rPr>
        <w:t>complete</w:t>
      </w:r>
      <w:r w:rsidR="0000017C">
        <w:rPr>
          <w:rFonts w:ascii="Palatino" w:hAnsi="Palatino"/>
          <w:sz w:val="24"/>
          <w:szCs w:val="24"/>
        </w:rPr>
        <w:t>d</w:t>
      </w:r>
      <w:r w:rsidR="000D17B3" w:rsidRPr="005D2BBB" w:rsidDel="000D17B3">
        <w:rPr>
          <w:rFonts w:ascii="Palatino" w:hAnsi="Palatino"/>
          <w:sz w:val="24"/>
          <w:szCs w:val="24"/>
        </w:rPr>
        <w:t xml:space="preserve"> </w:t>
      </w:r>
      <w:r w:rsidRPr="005D2BBB">
        <w:rPr>
          <w:rFonts w:ascii="Palatino" w:hAnsi="Palatino"/>
          <w:sz w:val="24"/>
          <w:szCs w:val="24"/>
        </w:rPr>
        <w:t>creative writing exercises</w:t>
      </w:r>
      <w:r w:rsidR="00A33811">
        <w:rPr>
          <w:rFonts w:ascii="Palatino" w:hAnsi="Palatino"/>
          <w:sz w:val="24"/>
          <w:szCs w:val="24"/>
        </w:rPr>
        <w:t>,</w:t>
      </w:r>
      <w:r w:rsidRPr="005D2BBB">
        <w:rPr>
          <w:rFonts w:ascii="Palatino" w:hAnsi="Palatino"/>
          <w:sz w:val="24"/>
          <w:szCs w:val="24"/>
        </w:rPr>
        <w:t xml:space="preserve"> critically discussed</w:t>
      </w:r>
      <w:r w:rsidRPr="005D2BBB">
        <w:rPr>
          <w:rFonts w:ascii="Palatino" w:hAnsi="Palatino"/>
          <w:sz w:val="24"/>
          <w:szCs w:val="24"/>
          <w:lang w:val="fr-FR"/>
        </w:rPr>
        <w:t xml:space="preserve"> the </w:t>
      </w:r>
      <w:proofErr w:type="spellStart"/>
      <w:r w:rsidRPr="005D2BBB">
        <w:rPr>
          <w:rFonts w:ascii="Palatino" w:hAnsi="Palatino"/>
          <w:sz w:val="24"/>
          <w:szCs w:val="24"/>
          <w:lang w:val="fr-FR"/>
        </w:rPr>
        <w:t>texts</w:t>
      </w:r>
      <w:proofErr w:type="spellEnd"/>
      <w:r w:rsidRPr="005D2BBB">
        <w:rPr>
          <w:rFonts w:ascii="Palatino" w:hAnsi="Palatino"/>
          <w:sz w:val="24"/>
          <w:szCs w:val="24"/>
          <w:lang w:val="fr-FR"/>
        </w:rPr>
        <w:t xml:space="preserve"> at hand</w:t>
      </w:r>
      <w:r w:rsidR="00A33811">
        <w:rPr>
          <w:rFonts w:ascii="Palatino" w:hAnsi="Palatino"/>
          <w:sz w:val="24"/>
          <w:szCs w:val="24"/>
          <w:lang w:val="fr-FR"/>
        </w:rPr>
        <w:t>,</w:t>
      </w:r>
      <w:r w:rsidRPr="005D2BBB">
        <w:rPr>
          <w:rFonts w:ascii="Palatino" w:hAnsi="Palatino"/>
          <w:sz w:val="24"/>
          <w:szCs w:val="24"/>
          <w:lang w:val="fr-FR"/>
        </w:rPr>
        <w:t xml:space="preserve"> </w:t>
      </w:r>
      <w:r w:rsidR="0004163B">
        <w:rPr>
          <w:rFonts w:ascii="Palatino" w:hAnsi="Palatino"/>
          <w:sz w:val="24"/>
          <w:szCs w:val="24"/>
          <w:lang w:val="fr-FR"/>
        </w:rPr>
        <w:t xml:space="preserve">and </w:t>
      </w:r>
      <w:proofErr w:type="spellStart"/>
      <w:r w:rsidR="0004163B">
        <w:rPr>
          <w:rFonts w:ascii="Palatino" w:hAnsi="Palatino"/>
          <w:sz w:val="24"/>
          <w:szCs w:val="24"/>
          <w:lang w:val="fr-FR"/>
        </w:rPr>
        <w:t>shared</w:t>
      </w:r>
      <w:proofErr w:type="spellEnd"/>
      <w:r w:rsidR="0004163B">
        <w:rPr>
          <w:rFonts w:ascii="Palatino" w:hAnsi="Palatino"/>
          <w:sz w:val="24"/>
          <w:szCs w:val="24"/>
          <w:lang w:val="fr-FR"/>
        </w:rPr>
        <w:t xml:space="preserve"> </w:t>
      </w:r>
      <w:proofErr w:type="spellStart"/>
      <w:r w:rsidRPr="005D2BBB">
        <w:rPr>
          <w:rFonts w:ascii="Palatino" w:hAnsi="Palatino"/>
          <w:sz w:val="24"/>
          <w:szCs w:val="24"/>
          <w:lang w:val="fr-FR"/>
        </w:rPr>
        <w:t>our</w:t>
      </w:r>
      <w:proofErr w:type="spellEnd"/>
      <w:r w:rsidRPr="005D2BBB">
        <w:rPr>
          <w:rFonts w:ascii="Palatino" w:hAnsi="Palatino"/>
          <w:sz w:val="24"/>
          <w:szCs w:val="24"/>
          <w:lang w:val="fr-FR"/>
        </w:rPr>
        <w:t xml:space="preserve"> </w:t>
      </w:r>
      <w:r w:rsidRPr="005D2BBB">
        <w:rPr>
          <w:rFonts w:ascii="Palatino" w:hAnsi="Palatino"/>
          <w:sz w:val="24"/>
          <w:szCs w:val="24"/>
        </w:rPr>
        <w:t>reflective responses to the work with one another. The very act of sharing responses with the group was intended to help mark the emergence of a reflective space, emphasizing the role that literature can play in the creation of community. A more detailed description of the assignment follows in the subsequent sections.</w:t>
      </w:r>
    </w:p>
    <w:p w14:paraId="71CEACDB" w14:textId="77777777" w:rsidR="0093235A" w:rsidRPr="005D2BBB" w:rsidRDefault="0093235A" w:rsidP="00C81ECF">
      <w:pPr>
        <w:pStyle w:val="Body"/>
        <w:spacing w:line="480" w:lineRule="auto"/>
        <w:rPr>
          <w:rFonts w:ascii="Palatino" w:hAnsi="Palatino"/>
          <w:sz w:val="24"/>
          <w:szCs w:val="24"/>
        </w:rPr>
      </w:pPr>
    </w:p>
    <w:p w14:paraId="20CA4A8B" w14:textId="2731D55B" w:rsidR="0093235A" w:rsidRPr="005D2BBB" w:rsidRDefault="00C7014C" w:rsidP="00C81ECF">
      <w:pPr>
        <w:pStyle w:val="Body"/>
        <w:spacing w:line="480" w:lineRule="auto"/>
        <w:rPr>
          <w:rFonts w:ascii="Palatino" w:hAnsi="Palatino"/>
          <w:sz w:val="24"/>
          <w:szCs w:val="24"/>
        </w:rPr>
      </w:pPr>
      <w:r w:rsidRPr="005D2BBB">
        <w:rPr>
          <w:rFonts w:ascii="Palatino" w:hAnsi="Palatino"/>
          <w:sz w:val="24"/>
          <w:szCs w:val="24"/>
        </w:rPr>
        <w:t xml:space="preserve">In the </w:t>
      </w:r>
      <w:r w:rsidR="00DF738E" w:rsidRPr="005D2BBB">
        <w:rPr>
          <w:rFonts w:ascii="Palatino" w:hAnsi="Palatino"/>
          <w:sz w:val="24"/>
          <w:szCs w:val="24"/>
        </w:rPr>
        <w:t>planning-stage of the project, I consulted</w:t>
      </w:r>
      <w:r w:rsidRPr="005D2BBB">
        <w:rPr>
          <w:rFonts w:ascii="Palatino" w:hAnsi="Palatino"/>
          <w:sz w:val="24"/>
          <w:szCs w:val="24"/>
        </w:rPr>
        <w:t xml:space="preserve"> with both community and campus partners: the prison’s Education Di</w:t>
      </w:r>
      <w:r w:rsidR="000224C8" w:rsidRPr="005D2BBB">
        <w:rPr>
          <w:rFonts w:ascii="Palatino" w:hAnsi="Palatino"/>
          <w:sz w:val="24"/>
          <w:szCs w:val="24"/>
        </w:rPr>
        <w:t>rector and the program coordinators</w:t>
      </w:r>
      <w:r w:rsidRPr="005D2BBB">
        <w:rPr>
          <w:rFonts w:ascii="Palatino" w:hAnsi="Palatino"/>
          <w:sz w:val="24"/>
          <w:szCs w:val="24"/>
        </w:rPr>
        <w:t xml:space="preserve"> from the Walls to Bridges Collective (W2BC),</w:t>
      </w:r>
      <w:r w:rsidR="00A33811">
        <w:rPr>
          <w:rFonts w:ascii="Palatino" w:hAnsi="Palatino"/>
          <w:sz w:val="24"/>
          <w:szCs w:val="24"/>
        </w:rPr>
        <w:t xml:space="preserve"> which is</w:t>
      </w:r>
      <w:r w:rsidRPr="005D2BBB">
        <w:rPr>
          <w:rFonts w:ascii="Palatino" w:hAnsi="Palatino"/>
          <w:sz w:val="24"/>
          <w:szCs w:val="24"/>
        </w:rPr>
        <w:t xml:space="preserve"> a think tank based in Wilfrid Laurier University’s Faculty of Social Work</w:t>
      </w:r>
      <w:r w:rsidR="00866EB4" w:rsidRPr="005D2BBB">
        <w:rPr>
          <w:rFonts w:ascii="Palatino" w:hAnsi="Palatino"/>
          <w:sz w:val="24"/>
          <w:szCs w:val="24"/>
        </w:rPr>
        <w:t xml:space="preserve"> that since 2011 has offered university-based programming at the GVI</w:t>
      </w:r>
      <w:r w:rsidRPr="005D2BBB">
        <w:rPr>
          <w:rFonts w:ascii="Palatino" w:hAnsi="Palatino"/>
          <w:sz w:val="24"/>
          <w:szCs w:val="24"/>
        </w:rPr>
        <w:t>.</w:t>
      </w:r>
      <w:r w:rsidRPr="005D2BBB">
        <w:rPr>
          <w:rFonts w:ascii="Palatino" w:hAnsi="Palatino"/>
          <w:sz w:val="24"/>
          <w:szCs w:val="24"/>
          <w:vertAlign w:val="superscript"/>
        </w:rPr>
        <w:footnoteReference w:id="6"/>
      </w:r>
      <w:r w:rsidRPr="005D2BBB">
        <w:rPr>
          <w:rFonts w:ascii="Palatino" w:hAnsi="Palatino"/>
          <w:sz w:val="24"/>
          <w:szCs w:val="24"/>
        </w:rPr>
        <w:t xml:space="preserve"> Emailing with the W2BC was essential to first determine if there was interest among the incarcerated women for such a</w:t>
      </w:r>
      <w:r w:rsidR="001B35B9">
        <w:rPr>
          <w:rFonts w:ascii="Palatino" w:hAnsi="Palatino"/>
          <w:sz w:val="24"/>
          <w:szCs w:val="24"/>
        </w:rPr>
        <w:t xml:space="preserve"> collaboration</w:t>
      </w:r>
      <w:r w:rsidRPr="005D2BBB">
        <w:rPr>
          <w:rFonts w:ascii="Palatino" w:hAnsi="Palatino"/>
          <w:sz w:val="24"/>
          <w:szCs w:val="24"/>
        </w:rPr>
        <w:t xml:space="preserve">. I secured funding from the RBC Foundation and Willie May &amp; William H. Lumpkin Community-Based Learning Grant, which covered the cost of transportation to and from the prison and </w:t>
      </w:r>
      <w:r w:rsidR="00EF270B">
        <w:rPr>
          <w:rFonts w:ascii="Palatino" w:hAnsi="Palatino"/>
          <w:sz w:val="24"/>
          <w:szCs w:val="24"/>
        </w:rPr>
        <w:t>refreshments</w:t>
      </w:r>
      <w:r w:rsidRPr="005D2BBB">
        <w:rPr>
          <w:rFonts w:ascii="Palatino" w:hAnsi="Palatino"/>
          <w:sz w:val="24"/>
          <w:szCs w:val="24"/>
        </w:rPr>
        <w:t xml:space="preserve"> for the event. Teresa Hubel, </w:t>
      </w:r>
      <w:r w:rsidR="00EF270B">
        <w:rPr>
          <w:rFonts w:ascii="Palatino" w:hAnsi="Palatino"/>
          <w:sz w:val="24"/>
          <w:szCs w:val="24"/>
        </w:rPr>
        <w:t xml:space="preserve">then </w:t>
      </w:r>
      <w:r w:rsidRPr="005D2BBB">
        <w:rPr>
          <w:rFonts w:ascii="Palatino" w:hAnsi="Palatino"/>
          <w:sz w:val="24"/>
          <w:szCs w:val="24"/>
        </w:rPr>
        <w:t xml:space="preserve">Chair of Huron University’s English </w:t>
      </w:r>
      <w:r w:rsidRPr="005D2BBB">
        <w:rPr>
          <w:rFonts w:ascii="Palatino" w:hAnsi="Palatino"/>
          <w:sz w:val="24"/>
          <w:szCs w:val="24"/>
        </w:rPr>
        <w:lastRenderedPageBreak/>
        <w:t xml:space="preserve">Department, generously supplied workshop materials for the incarcerated students, which the women were able to keep. Finally, all workshop participants from the university were required to complete a background check </w:t>
      </w:r>
      <w:r w:rsidR="00D50B90">
        <w:rPr>
          <w:rFonts w:ascii="Palatino" w:hAnsi="Palatino"/>
          <w:sz w:val="24"/>
          <w:szCs w:val="24"/>
        </w:rPr>
        <w:t xml:space="preserve">a few </w:t>
      </w:r>
      <w:r w:rsidRPr="005D2BBB">
        <w:rPr>
          <w:rFonts w:ascii="Palatino" w:hAnsi="Palatino"/>
          <w:sz w:val="24"/>
          <w:szCs w:val="24"/>
        </w:rPr>
        <w:t xml:space="preserve">months prior to the visit before being granted permission to participate. Like all visitors at the GVI, our class was subject to a security screening, much like in an airport. Photo IDs </w:t>
      </w:r>
      <w:r w:rsidR="00A324B2">
        <w:rPr>
          <w:rFonts w:ascii="Palatino" w:hAnsi="Palatino"/>
          <w:sz w:val="24"/>
          <w:szCs w:val="24"/>
        </w:rPr>
        <w:t xml:space="preserve">were </w:t>
      </w:r>
      <w:proofErr w:type="gramStart"/>
      <w:r w:rsidR="00A324B2">
        <w:rPr>
          <w:rFonts w:ascii="Palatino" w:hAnsi="Palatino"/>
          <w:sz w:val="24"/>
          <w:szCs w:val="24"/>
        </w:rPr>
        <w:t>scrutinized</w:t>
      </w:r>
      <w:proofErr w:type="gramEnd"/>
      <w:r w:rsidR="00A324B2">
        <w:rPr>
          <w:rFonts w:ascii="Palatino" w:hAnsi="Palatino"/>
          <w:sz w:val="24"/>
          <w:szCs w:val="24"/>
        </w:rPr>
        <w:t xml:space="preserve"> </w:t>
      </w:r>
      <w:r w:rsidRPr="005D2BBB">
        <w:rPr>
          <w:rFonts w:ascii="Palatino" w:hAnsi="Palatino"/>
          <w:sz w:val="24"/>
          <w:szCs w:val="24"/>
        </w:rPr>
        <w:t>and hands were swabbed for drugs (</w:t>
      </w:r>
      <w:r w:rsidR="00D50B90">
        <w:rPr>
          <w:rFonts w:ascii="Palatino" w:hAnsi="Palatino"/>
          <w:sz w:val="24"/>
          <w:szCs w:val="24"/>
        </w:rPr>
        <w:t xml:space="preserve">a </w:t>
      </w:r>
      <w:r w:rsidRPr="005D2BBB">
        <w:rPr>
          <w:rFonts w:ascii="Palatino" w:hAnsi="Palatino"/>
          <w:sz w:val="24"/>
          <w:szCs w:val="24"/>
        </w:rPr>
        <w:t>major security concern).</w:t>
      </w:r>
    </w:p>
    <w:p w14:paraId="0B9A8027" w14:textId="77777777" w:rsidR="0093235A" w:rsidRPr="005D2BBB" w:rsidRDefault="0093235A" w:rsidP="00C81ECF">
      <w:pPr>
        <w:pStyle w:val="Body"/>
        <w:spacing w:line="480" w:lineRule="auto"/>
        <w:rPr>
          <w:rFonts w:ascii="Palatino" w:hAnsi="Palatino"/>
          <w:sz w:val="24"/>
          <w:szCs w:val="24"/>
        </w:rPr>
      </w:pPr>
    </w:p>
    <w:p w14:paraId="413320D9" w14:textId="1F68022D" w:rsidR="0093235A" w:rsidRPr="005D2BBB" w:rsidRDefault="00C7014C" w:rsidP="00C81ECF">
      <w:pPr>
        <w:pStyle w:val="Body"/>
        <w:spacing w:line="480" w:lineRule="auto"/>
        <w:rPr>
          <w:rFonts w:ascii="Palatino" w:hAnsi="Palatino"/>
          <w:sz w:val="24"/>
          <w:szCs w:val="24"/>
        </w:rPr>
      </w:pPr>
      <w:r w:rsidRPr="005D2BBB">
        <w:rPr>
          <w:rFonts w:ascii="Palatino" w:hAnsi="Palatino"/>
          <w:sz w:val="24"/>
          <w:szCs w:val="24"/>
        </w:rPr>
        <w:t>While it was a mandatory assignment for the outside students, it was strictly vo</w:t>
      </w:r>
      <w:r w:rsidR="00D07EC6" w:rsidRPr="005D2BBB">
        <w:rPr>
          <w:rFonts w:ascii="Palatino" w:hAnsi="Palatino"/>
          <w:sz w:val="24"/>
          <w:szCs w:val="24"/>
        </w:rPr>
        <w:t xml:space="preserve">luntary for those on the inside. Many of the inside students </w:t>
      </w:r>
      <w:r w:rsidRPr="005D2BBB">
        <w:rPr>
          <w:rFonts w:ascii="Palatino" w:hAnsi="Palatino"/>
          <w:sz w:val="24"/>
          <w:szCs w:val="24"/>
        </w:rPr>
        <w:t>had prior experience in a classroom setti</w:t>
      </w:r>
      <w:r w:rsidR="00D07EC6" w:rsidRPr="005D2BBB">
        <w:rPr>
          <w:rFonts w:ascii="Palatino" w:hAnsi="Palatino"/>
          <w:sz w:val="24"/>
          <w:szCs w:val="24"/>
        </w:rPr>
        <w:t>ng with university students, while others</w:t>
      </w:r>
      <w:r w:rsidRPr="005D2BBB">
        <w:rPr>
          <w:rFonts w:ascii="Palatino" w:hAnsi="Palatino"/>
          <w:sz w:val="24"/>
          <w:szCs w:val="24"/>
        </w:rPr>
        <w:t xml:space="preserve"> simply had a general interest in poetry and creative writing. For the outside students, this assignment consisted of three parts: (1) attendance and participation at the GVI; (2) participation in a post-workshop discussion back at the university; and (3) a formal, written reflection on the workshop to submitted at the end of term, as part of the final exam.  The final assignment sheet can be found below in “Appendix A.”</w:t>
      </w:r>
      <w:r w:rsidR="005F0745" w:rsidRPr="005D2BBB">
        <w:rPr>
          <w:rFonts w:ascii="Palatino" w:hAnsi="Palatino"/>
          <w:sz w:val="24"/>
          <w:szCs w:val="24"/>
        </w:rPr>
        <w:t xml:space="preserve"> This assignment </w:t>
      </w:r>
      <w:r w:rsidR="00BE4D09" w:rsidRPr="005D2BBB">
        <w:rPr>
          <w:rFonts w:ascii="Palatino" w:hAnsi="Palatino"/>
          <w:sz w:val="24"/>
          <w:szCs w:val="24"/>
        </w:rPr>
        <w:t>was designed to be an opportunity to include CBL opportunities for students within the parameters of a traditional literature survey course. This was not a specialized course exploring the campus-community connection, nor was it focused on Romantic prison writings – although, of course, this project would be at home in such courses. Instead, my goal was to design a CBL-component</w:t>
      </w:r>
      <w:r w:rsidR="00446E95">
        <w:rPr>
          <w:rFonts w:ascii="Palatino" w:hAnsi="Palatino"/>
          <w:sz w:val="24"/>
          <w:szCs w:val="24"/>
        </w:rPr>
        <w:t xml:space="preserve"> </w:t>
      </w:r>
      <w:r w:rsidR="00BD1B94">
        <w:rPr>
          <w:rFonts w:ascii="Palatino" w:hAnsi="Palatino"/>
          <w:sz w:val="24"/>
          <w:szCs w:val="24"/>
        </w:rPr>
        <w:t>in</w:t>
      </w:r>
      <w:r w:rsidR="00BE4D09" w:rsidRPr="005D2BBB">
        <w:rPr>
          <w:rFonts w:ascii="Palatino" w:hAnsi="Palatino"/>
          <w:sz w:val="24"/>
          <w:szCs w:val="24"/>
        </w:rPr>
        <w:t xml:space="preserve"> </w:t>
      </w:r>
      <w:r w:rsidR="00446E95" w:rsidRPr="005D2BBB">
        <w:rPr>
          <w:rFonts w:ascii="Palatino" w:hAnsi="Palatino"/>
          <w:sz w:val="24"/>
          <w:szCs w:val="24"/>
        </w:rPr>
        <w:t>the traditional literature survey course</w:t>
      </w:r>
      <w:r w:rsidR="00EC2FE9">
        <w:rPr>
          <w:rFonts w:ascii="Palatino" w:hAnsi="Palatino"/>
          <w:sz w:val="24"/>
          <w:szCs w:val="24"/>
        </w:rPr>
        <w:t>, as a way of</w:t>
      </w:r>
      <w:r w:rsidR="00446E95" w:rsidRPr="005D2BBB">
        <w:rPr>
          <w:rFonts w:ascii="Palatino" w:hAnsi="Palatino"/>
          <w:sz w:val="24"/>
          <w:szCs w:val="24"/>
        </w:rPr>
        <w:t xml:space="preserve"> </w:t>
      </w:r>
      <w:r w:rsidR="005F0745" w:rsidRPr="005D2BBB">
        <w:rPr>
          <w:rFonts w:ascii="Palatino" w:hAnsi="Palatino"/>
          <w:sz w:val="24"/>
          <w:szCs w:val="24"/>
        </w:rPr>
        <w:t>explor</w:t>
      </w:r>
      <w:r w:rsidR="00EC2FE9">
        <w:rPr>
          <w:rFonts w:ascii="Palatino" w:hAnsi="Palatino"/>
          <w:sz w:val="24"/>
          <w:szCs w:val="24"/>
        </w:rPr>
        <w:t>ing</w:t>
      </w:r>
      <w:r w:rsidR="005F0745" w:rsidRPr="005D2BBB">
        <w:rPr>
          <w:rFonts w:ascii="Palatino" w:hAnsi="Palatino"/>
          <w:sz w:val="24"/>
          <w:szCs w:val="24"/>
        </w:rPr>
        <w:t xml:space="preserve"> </w:t>
      </w:r>
      <w:r w:rsidR="00EC2FE9">
        <w:rPr>
          <w:rFonts w:ascii="Palatino" w:hAnsi="Palatino"/>
          <w:sz w:val="24"/>
          <w:szCs w:val="24"/>
        </w:rPr>
        <w:t>how</w:t>
      </w:r>
      <w:r w:rsidR="005F0745" w:rsidRPr="005D2BBB">
        <w:rPr>
          <w:rFonts w:ascii="Palatino" w:hAnsi="Palatino"/>
          <w:sz w:val="24"/>
          <w:szCs w:val="24"/>
        </w:rPr>
        <w:t xml:space="preserve"> individual projects </w:t>
      </w:r>
      <w:r w:rsidR="00EC2FE9">
        <w:rPr>
          <w:rFonts w:ascii="Palatino" w:hAnsi="Palatino"/>
          <w:sz w:val="24"/>
          <w:szCs w:val="24"/>
        </w:rPr>
        <w:t>can</w:t>
      </w:r>
      <w:r w:rsidR="00EC2FE9" w:rsidRPr="005D2BBB">
        <w:rPr>
          <w:rFonts w:ascii="Palatino" w:hAnsi="Palatino"/>
          <w:sz w:val="24"/>
          <w:szCs w:val="24"/>
        </w:rPr>
        <w:t xml:space="preserve"> </w:t>
      </w:r>
      <w:r w:rsidR="005F0745" w:rsidRPr="005D2BBB">
        <w:rPr>
          <w:rFonts w:ascii="Palatino" w:hAnsi="Palatino"/>
          <w:sz w:val="24"/>
          <w:szCs w:val="24"/>
        </w:rPr>
        <w:t xml:space="preserve">make connections between the classroom and </w:t>
      </w:r>
      <w:r w:rsidR="00EC2FE9">
        <w:rPr>
          <w:rFonts w:ascii="Palatino" w:hAnsi="Palatino"/>
          <w:sz w:val="24"/>
          <w:szCs w:val="24"/>
        </w:rPr>
        <w:t xml:space="preserve">the </w:t>
      </w:r>
      <w:r w:rsidR="005F0745" w:rsidRPr="005D2BBB">
        <w:rPr>
          <w:rFonts w:ascii="Palatino" w:hAnsi="Palatino"/>
          <w:sz w:val="24"/>
          <w:szCs w:val="24"/>
        </w:rPr>
        <w:t>community</w:t>
      </w:r>
      <w:r w:rsidR="00BE4D09" w:rsidRPr="005D2BBB">
        <w:rPr>
          <w:rFonts w:ascii="Palatino" w:hAnsi="Palatino"/>
          <w:sz w:val="24"/>
          <w:szCs w:val="24"/>
        </w:rPr>
        <w:t>. After all, this is part of the challe</w:t>
      </w:r>
      <w:r w:rsidR="00A974F8" w:rsidRPr="005D2BBB">
        <w:rPr>
          <w:rFonts w:ascii="Palatino" w:hAnsi="Palatino"/>
          <w:sz w:val="24"/>
          <w:szCs w:val="24"/>
        </w:rPr>
        <w:t>nge</w:t>
      </w:r>
      <w:r w:rsidR="0000017C">
        <w:rPr>
          <w:rFonts w:ascii="Palatino" w:hAnsi="Palatino"/>
          <w:sz w:val="24"/>
          <w:szCs w:val="24"/>
        </w:rPr>
        <w:t xml:space="preserve"> many instructors perceive in making course material relevant to students beyond the classroom and in other areas of their lives.</w:t>
      </w:r>
      <w:r w:rsidR="0000017C" w:rsidRPr="005D2BBB" w:rsidDel="0000017C">
        <w:rPr>
          <w:rFonts w:ascii="Palatino" w:hAnsi="Palatino"/>
          <w:sz w:val="24"/>
          <w:szCs w:val="24"/>
        </w:rPr>
        <w:t xml:space="preserve"> </w:t>
      </w:r>
    </w:p>
    <w:p w14:paraId="61800603" w14:textId="77777777" w:rsidR="0093235A" w:rsidRPr="005D2BBB" w:rsidRDefault="00C7014C" w:rsidP="00C81ECF">
      <w:pPr>
        <w:pStyle w:val="Body"/>
        <w:spacing w:line="480" w:lineRule="auto"/>
        <w:rPr>
          <w:rFonts w:ascii="Palatino" w:hAnsi="Palatino"/>
          <w:sz w:val="24"/>
          <w:szCs w:val="24"/>
        </w:rPr>
      </w:pPr>
      <w:r w:rsidRPr="005D2BBB">
        <w:rPr>
          <w:rFonts w:ascii="Palatino" w:hAnsi="Palatino"/>
          <w:sz w:val="24"/>
          <w:szCs w:val="24"/>
        </w:rPr>
        <w:t xml:space="preserve"> </w:t>
      </w:r>
    </w:p>
    <w:p w14:paraId="049E2D6B" w14:textId="77777777" w:rsidR="0045175E" w:rsidRDefault="00C7014C" w:rsidP="00C81ECF">
      <w:pPr>
        <w:pStyle w:val="Default"/>
        <w:spacing w:line="480" w:lineRule="auto"/>
        <w:rPr>
          <w:rFonts w:ascii="Palatino" w:hAnsi="Palatino"/>
          <w:sz w:val="24"/>
          <w:szCs w:val="24"/>
        </w:rPr>
      </w:pPr>
      <w:r w:rsidRPr="005D2BBB">
        <w:rPr>
          <w:rFonts w:ascii="Palatino" w:hAnsi="Palatino"/>
          <w:sz w:val="24"/>
          <w:szCs w:val="24"/>
        </w:rPr>
        <w:lastRenderedPageBreak/>
        <w:t xml:space="preserve">In the prison </w:t>
      </w:r>
      <w:r w:rsidR="00295EE0" w:rsidRPr="005D2BBB">
        <w:rPr>
          <w:rFonts w:ascii="Palatino" w:hAnsi="Palatino"/>
          <w:sz w:val="24"/>
          <w:szCs w:val="24"/>
        </w:rPr>
        <w:t xml:space="preserve">classroom, </w:t>
      </w:r>
      <w:r w:rsidRPr="005D2BBB">
        <w:rPr>
          <w:rFonts w:ascii="Palatino" w:hAnsi="Palatino"/>
          <w:sz w:val="24"/>
          <w:szCs w:val="24"/>
        </w:rPr>
        <w:t xml:space="preserve">students sat in a circle, in keeping with the circle pedagogy central to </w:t>
      </w:r>
      <w:r w:rsidR="00740A45" w:rsidRPr="005D2BBB">
        <w:rPr>
          <w:rFonts w:ascii="Palatino" w:hAnsi="Palatino"/>
          <w:sz w:val="24"/>
          <w:szCs w:val="24"/>
        </w:rPr>
        <w:t xml:space="preserve">both Canada’s </w:t>
      </w:r>
      <w:r w:rsidRPr="005D2BBB">
        <w:rPr>
          <w:rFonts w:ascii="Palatino" w:hAnsi="Palatino"/>
          <w:sz w:val="24"/>
          <w:szCs w:val="24"/>
        </w:rPr>
        <w:t>W2B</w:t>
      </w:r>
      <w:r w:rsidR="00740A45" w:rsidRPr="005D2BBB">
        <w:rPr>
          <w:rFonts w:ascii="Palatino" w:hAnsi="Palatino"/>
          <w:sz w:val="24"/>
          <w:szCs w:val="24"/>
        </w:rPr>
        <w:t xml:space="preserve"> program</w:t>
      </w:r>
      <w:r w:rsidRPr="005D2BBB">
        <w:rPr>
          <w:rFonts w:ascii="Palatino" w:hAnsi="Palatino"/>
          <w:sz w:val="24"/>
          <w:szCs w:val="24"/>
        </w:rPr>
        <w:t xml:space="preserve"> and </w:t>
      </w:r>
      <w:r w:rsidR="00740A45" w:rsidRPr="005D2BBB">
        <w:rPr>
          <w:rFonts w:ascii="Palatino" w:hAnsi="Palatino"/>
          <w:sz w:val="24"/>
          <w:szCs w:val="24"/>
        </w:rPr>
        <w:t xml:space="preserve">the US </w:t>
      </w:r>
      <w:r w:rsidRPr="005D2BBB">
        <w:rPr>
          <w:rFonts w:ascii="Palatino" w:hAnsi="Palatino"/>
          <w:sz w:val="24"/>
          <w:szCs w:val="24"/>
        </w:rPr>
        <w:t>Inside-Out</w:t>
      </w:r>
      <w:r w:rsidR="00740A45" w:rsidRPr="005D2BBB">
        <w:rPr>
          <w:rFonts w:ascii="Palatino" w:hAnsi="Palatino"/>
          <w:sz w:val="24"/>
          <w:szCs w:val="24"/>
        </w:rPr>
        <w:t xml:space="preserve"> program</w:t>
      </w:r>
      <w:r w:rsidRPr="005D2BBB">
        <w:rPr>
          <w:rFonts w:ascii="Palatino" w:hAnsi="Palatino"/>
          <w:sz w:val="24"/>
          <w:szCs w:val="24"/>
        </w:rPr>
        <w:t>. Within the circle, each student is equal and has a shared responsibility in the life of the class, while the instructor serves as group facilitator and shares, like everyone else, in the learning process.</w:t>
      </w:r>
      <w:r w:rsidRPr="005D2BBB">
        <w:rPr>
          <w:rFonts w:ascii="Palatino" w:hAnsi="Palatino"/>
          <w:sz w:val="24"/>
          <w:szCs w:val="24"/>
          <w:vertAlign w:val="superscript"/>
        </w:rPr>
        <w:footnoteReference w:id="7"/>
      </w:r>
      <w:r w:rsidRPr="005D2BBB">
        <w:rPr>
          <w:rFonts w:ascii="Palatino" w:hAnsi="Palatino"/>
          <w:sz w:val="24"/>
          <w:szCs w:val="24"/>
        </w:rPr>
        <w:t xml:space="preserve"> </w:t>
      </w:r>
      <w:r w:rsidR="00885591">
        <w:rPr>
          <w:rFonts w:ascii="Palatino" w:hAnsi="Palatino"/>
          <w:sz w:val="24"/>
          <w:szCs w:val="24"/>
        </w:rPr>
        <w:t xml:space="preserve">However, outside the circle, my role in the outside classroom was </w:t>
      </w:r>
      <w:r w:rsidR="007854BD">
        <w:rPr>
          <w:rFonts w:ascii="Palatino" w:hAnsi="Palatino"/>
          <w:sz w:val="24"/>
          <w:szCs w:val="24"/>
        </w:rPr>
        <w:t>more formal</w:t>
      </w:r>
      <w:r w:rsidR="00552494">
        <w:rPr>
          <w:rFonts w:ascii="Palatino" w:hAnsi="Palatino"/>
          <w:sz w:val="24"/>
          <w:szCs w:val="24"/>
        </w:rPr>
        <w:t xml:space="preserve">; I delivered a lecture-discussion </w:t>
      </w:r>
      <w:r w:rsidR="00885591">
        <w:rPr>
          <w:rFonts w:ascii="Palatino" w:hAnsi="Palatino"/>
          <w:sz w:val="24"/>
          <w:szCs w:val="24"/>
        </w:rPr>
        <w:t xml:space="preserve">on </w:t>
      </w:r>
      <w:r w:rsidR="00B17417" w:rsidRPr="005D2BBB">
        <w:rPr>
          <w:rFonts w:ascii="Palatino" w:hAnsi="Palatino"/>
          <w:sz w:val="24"/>
          <w:szCs w:val="24"/>
        </w:rPr>
        <w:t>the history of incarceration and penal reform throughout the eighteenth and nineteenth centuries</w:t>
      </w:r>
      <w:r w:rsidR="00563456">
        <w:rPr>
          <w:rFonts w:ascii="Palatino" w:hAnsi="Palatino"/>
          <w:sz w:val="24"/>
          <w:szCs w:val="24"/>
        </w:rPr>
        <w:t>,</w:t>
      </w:r>
      <w:r w:rsidR="00B17417" w:rsidRPr="005D2BBB">
        <w:rPr>
          <w:rFonts w:ascii="Palatino" w:hAnsi="Palatino"/>
          <w:sz w:val="24"/>
          <w:szCs w:val="24"/>
        </w:rPr>
        <w:t xml:space="preserve"> </w:t>
      </w:r>
      <w:r w:rsidR="00265893">
        <w:rPr>
          <w:rFonts w:ascii="Palatino" w:hAnsi="Palatino"/>
          <w:sz w:val="24"/>
          <w:szCs w:val="24"/>
        </w:rPr>
        <w:t xml:space="preserve">and assigned </w:t>
      </w:r>
      <w:r w:rsidR="0057144D">
        <w:rPr>
          <w:rFonts w:ascii="Palatino" w:hAnsi="Palatino"/>
          <w:sz w:val="24"/>
          <w:szCs w:val="24"/>
        </w:rPr>
        <w:t xml:space="preserve">selections from </w:t>
      </w:r>
      <w:r w:rsidR="00B17417" w:rsidRPr="005D2BBB">
        <w:rPr>
          <w:rFonts w:ascii="Palatino" w:hAnsi="Palatino"/>
          <w:sz w:val="24"/>
          <w:szCs w:val="24"/>
        </w:rPr>
        <w:t>Foucault</w:t>
      </w:r>
      <w:r w:rsidR="0057144D">
        <w:rPr>
          <w:rFonts w:ascii="Palatino" w:hAnsi="Palatino"/>
          <w:sz w:val="24"/>
          <w:szCs w:val="24"/>
        </w:rPr>
        <w:t xml:space="preserve">’s </w:t>
      </w:r>
      <w:r w:rsidR="0057144D">
        <w:rPr>
          <w:rFonts w:ascii="Palatino" w:hAnsi="Palatino"/>
          <w:i/>
          <w:iCs/>
          <w:sz w:val="24"/>
          <w:szCs w:val="24"/>
        </w:rPr>
        <w:t>Discipline and Punish</w:t>
      </w:r>
      <w:r w:rsidR="00B17417" w:rsidRPr="005D2BBB">
        <w:rPr>
          <w:rFonts w:ascii="Palatino" w:hAnsi="Palatino"/>
          <w:sz w:val="24"/>
          <w:szCs w:val="24"/>
        </w:rPr>
        <w:t>, Bentham</w:t>
      </w:r>
      <w:r w:rsidR="0057144D">
        <w:rPr>
          <w:rFonts w:ascii="Palatino" w:hAnsi="Palatino"/>
          <w:sz w:val="24"/>
          <w:szCs w:val="24"/>
        </w:rPr>
        <w:t xml:space="preserve">’s </w:t>
      </w:r>
      <w:r w:rsidR="0057144D">
        <w:rPr>
          <w:rFonts w:ascii="Palatino" w:hAnsi="Palatino"/>
          <w:i/>
          <w:iCs/>
          <w:sz w:val="24"/>
          <w:szCs w:val="24"/>
        </w:rPr>
        <w:t>Panopticon</w:t>
      </w:r>
      <w:r w:rsidR="00B17417" w:rsidRPr="005D2BBB">
        <w:rPr>
          <w:rFonts w:ascii="Palatino" w:hAnsi="Palatino"/>
          <w:sz w:val="24"/>
          <w:szCs w:val="24"/>
        </w:rPr>
        <w:t>, and Elizabeth Fry</w:t>
      </w:r>
      <w:r w:rsidR="0057144D">
        <w:rPr>
          <w:rFonts w:ascii="Palatino" w:hAnsi="Palatino"/>
          <w:sz w:val="24"/>
          <w:szCs w:val="24"/>
        </w:rPr>
        <w:t xml:space="preserve">’s </w:t>
      </w:r>
      <w:r w:rsidR="0057144D" w:rsidRPr="0057144D">
        <w:rPr>
          <w:rFonts w:ascii="Palatino" w:hAnsi="Palatino"/>
          <w:i/>
          <w:iCs/>
          <w:sz w:val="24"/>
          <w:szCs w:val="24"/>
        </w:rPr>
        <w:t>Observations in Visiting, Superintendence and Government of Female Prisoners</w:t>
      </w:r>
      <w:r w:rsidR="0057144D" w:rsidRPr="0057144D">
        <w:rPr>
          <w:rFonts w:ascii="Palatino" w:hAnsi="Palatino"/>
          <w:sz w:val="24"/>
          <w:szCs w:val="24"/>
        </w:rPr>
        <w:t>.</w:t>
      </w:r>
      <w:r w:rsidR="00FD75E6">
        <w:rPr>
          <w:rStyle w:val="FootnoteReference"/>
          <w:rFonts w:ascii="Palatino" w:hAnsi="Palatino"/>
          <w:sz w:val="24"/>
          <w:szCs w:val="24"/>
        </w:rPr>
        <w:footnoteReference w:id="8"/>
      </w:r>
      <w:r w:rsidR="00563456">
        <w:rPr>
          <w:rFonts w:ascii="Palatino" w:hAnsi="Palatino"/>
          <w:sz w:val="24"/>
          <w:szCs w:val="24"/>
        </w:rPr>
        <w:t xml:space="preserve"> This helped </w:t>
      </w:r>
      <w:r w:rsidR="0001163F">
        <w:rPr>
          <w:rFonts w:ascii="Palatino" w:hAnsi="Palatino"/>
          <w:sz w:val="24"/>
          <w:szCs w:val="24"/>
        </w:rPr>
        <w:t xml:space="preserve">establish a general </w:t>
      </w:r>
      <w:r w:rsidR="00563456">
        <w:rPr>
          <w:rFonts w:ascii="Palatino" w:hAnsi="Palatino"/>
          <w:sz w:val="24"/>
          <w:szCs w:val="24"/>
        </w:rPr>
        <w:t xml:space="preserve">movement away from prisons as disorderly places </w:t>
      </w:r>
      <w:r w:rsidR="0001163F">
        <w:rPr>
          <w:rFonts w:ascii="Palatino" w:hAnsi="Palatino"/>
          <w:sz w:val="24"/>
          <w:szCs w:val="24"/>
        </w:rPr>
        <w:t xml:space="preserve">in the eighteenth century </w:t>
      </w:r>
      <w:r w:rsidR="00563456">
        <w:rPr>
          <w:rFonts w:ascii="Palatino" w:hAnsi="Palatino"/>
          <w:sz w:val="24"/>
          <w:szCs w:val="24"/>
        </w:rPr>
        <w:t>to</w:t>
      </w:r>
      <w:r w:rsidR="00C24414">
        <w:rPr>
          <w:rFonts w:ascii="Palatino" w:hAnsi="Palatino"/>
          <w:sz w:val="24"/>
          <w:szCs w:val="24"/>
        </w:rPr>
        <w:t>ward</w:t>
      </w:r>
      <w:r w:rsidR="00563456">
        <w:rPr>
          <w:rFonts w:ascii="Palatino" w:hAnsi="Palatino"/>
          <w:sz w:val="24"/>
          <w:szCs w:val="24"/>
        </w:rPr>
        <w:t xml:space="preserve"> orderly and strictly regulated</w:t>
      </w:r>
      <w:r w:rsidR="00B17417" w:rsidRPr="005D2BBB">
        <w:rPr>
          <w:rFonts w:ascii="Palatino" w:hAnsi="Palatino"/>
          <w:sz w:val="24"/>
          <w:szCs w:val="24"/>
        </w:rPr>
        <w:t xml:space="preserve"> </w:t>
      </w:r>
      <w:r w:rsidR="00563456">
        <w:rPr>
          <w:rFonts w:ascii="Palatino" w:hAnsi="Palatino"/>
          <w:sz w:val="24"/>
          <w:szCs w:val="24"/>
        </w:rPr>
        <w:t>places</w:t>
      </w:r>
      <w:r w:rsidR="0001163F">
        <w:rPr>
          <w:rFonts w:ascii="Palatino" w:hAnsi="Palatino"/>
          <w:sz w:val="24"/>
          <w:szCs w:val="24"/>
        </w:rPr>
        <w:t xml:space="preserve"> by the mid-nineteenth century</w:t>
      </w:r>
      <w:r w:rsidR="00563456">
        <w:rPr>
          <w:rFonts w:ascii="Palatino" w:hAnsi="Palatino"/>
          <w:sz w:val="24"/>
          <w:szCs w:val="24"/>
        </w:rPr>
        <w:t xml:space="preserve">. </w:t>
      </w:r>
      <w:r w:rsidR="00552494">
        <w:rPr>
          <w:rFonts w:ascii="Palatino" w:hAnsi="Palatino"/>
          <w:sz w:val="24"/>
          <w:szCs w:val="24"/>
        </w:rPr>
        <w:t>Such knowledge</w:t>
      </w:r>
      <w:r w:rsidR="003F66F3">
        <w:rPr>
          <w:rFonts w:ascii="Palatino" w:hAnsi="Palatino"/>
          <w:sz w:val="24"/>
          <w:szCs w:val="24"/>
        </w:rPr>
        <w:t xml:space="preserve"> </w:t>
      </w:r>
      <w:r w:rsidR="00563456">
        <w:rPr>
          <w:rFonts w:ascii="Palatino" w:hAnsi="Palatino"/>
          <w:sz w:val="24"/>
          <w:szCs w:val="24"/>
        </w:rPr>
        <w:t xml:space="preserve">would </w:t>
      </w:r>
      <w:r w:rsidR="00E52921">
        <w:rPr>
          <w:rFonts w:ascii="Palatino" w:hAnsi="Palatino"/>
          <w:sz w:val="24"/>
          <w:szCs w:val="24"/>
        </w:rPr>
        <w:t xml:space="preserve">further enhance </w:t>
      </w:r>
      <w:r w:rsidR="00613E4C">
        <w:rPr>
          <w:rFonts w:ascii="Palatino" w:hAnsi="Palatino"/>
          <w:sz w:val="24"/>
          <w:szCs w:val="24"/>
        </w:rPr>
        <w:t>our</w:t>
      </w:r>
      <w:r w:rsidR="00563456">
        <w:rPr>
          <w:rFonts w:ascii="Palatino" w:hAnsi="Palatino"/>
          <w:sz w:val="24"/>
          <w:szCs w:val="24"/>
        </w:rPr>
        <w:t xml:space="preserve"> visit to a twenty-first century prison. </w:t>
      </w:r>
    </w:p>
    <w:p w14:paraId="3110DDB2" w14:textId="77777777" w:rsidR="0045175E" w:rsidRDefault="0045175E" w:rsidP="00C81ECF">
      <w:pPr>
        <w:pStyle w:val="Default"/>
        <w:spacing w:line="480" w:lineRule="auto"/>
        <w:rPr>
          <w:rFonts w:ascii="Palatino" w:hAnsi="Palatino"/>
          <w:sz w:val="24"/>
          <w:szCs w:val="24"/>
        </w:rPr>
      </w:pPr>
    </w:p>
    <w:p w14:paraId="7C81A841" w14:textId="3371AA1B" w:rsidR="000B1C62" w:rsidRPr="005D2BBB" w:rsidRDefault="00563456" w:rsidP="00C81ECF">
      <w:pPr>
        <w:pStyle w:val="Default"/>
        <w:spacing w:line="480" w:lineRule="auto"/>
        <w:rPr>
          <w:rFonts w:ascii="Palatino" w:hAnsi="Palatino"/>
          <w:sz w:val="24"/>
          <w:szCs w:val="24"/>
        </w:rPr>
      </w:pPr>
      <w:r>
        <w:rPr>
          <w:rFonts w:ascii="Palatino" w:hAnsi="Palatino"/>
          <w:sz w:val="24"/>
          <w:szCs w:val="24"/>
        </w:rPr>
        <w:t xml:space="preserve">I also prepared my students by </w:t>
      </w:r>
      <w:r w:rsidR="00E52921">
        <w:rPr>
          <w:rFonts w:ascii="Palatino" w:hAnsi="Palatino"/>
          <w:sz w:val="24"/>
          <w:szCs w:val="24"/>
        </w:rPr>
        <w:t xml:space="preserve">lecturing on </w:t>
      </w:r>
      <w:r w:rsidR="00B17417" w:rsidRPr="005D2BBB">
        <w:rPr>
          <w:rFonts w:ascii="Palatino" w:hAnsi="Palatino"/>
          <w:sz w:val="24"/>
          <w:szCs w:val="24"/>
        </w:rPr>
        <w:t xml:space="preserve">the </w:t>
      </w:r>
      <w:r>
        <w:rPr>
          <w:rFonts w:ascii="Palatino" w:hAnsi="Palatino"/>
          <w:sz w:val="24"/>
          <w:szCs w:val="24"/>
        </w:rPr>
        <w:t>politics</w:t>
      </w:r>
      <w:r w:rsidR="00B17417" w:rsidRPr="005D2BBB">
        <w:rPr>
          <w:rFonts w:ascii="Palatino" w:hAnsi="Palatino"/>
          <w:sz w:val="24"/>
          <w:szCs w:val="24"/>
        </w:rPr>
        <w:t xml:space="preserve"> of incarceration and </w:t>
      </w:r>
      <w:r w:rsidR="00067BD8">
        <w:rPr>
          <w:rFonts w:ascii="Palatino" w:hAnsi="Palatino"/>
          <w:sz w:val="24"/>
          <w:szCs w:val="24"/>
        </w:rPr>
        <w:t xml:space="preserve">the </w:t>
      </w:r>
      <w:r w:rsidR="00B17417" w:rsidRPr="005D2BBB">
        <w:rPr>
          <w:rFonts w:ascii="Palatino" w:hAnsi="Palatino"/>
          <w:sz w:val="24"/>
          <w:szCs w:val="24"/>
        </w:rPr>
        <w:t>role of prison-based educational programming in Canada.</w:t>
      </w:r>
      <w:r w:rsidR="0045175E">
        <w:rPr>
          <w:rFonts w:ascii="Palatino" w:hAnsi="Palatino"/>
          <w:sz w:val="24"/>
          <w:szCs w:val="24"/>
        </w:rPr>
        <w:t xml:space="preserve"> </w:t>
      </w:r>
      <w:r w:rsidR="00F84631" w:rsidRPr="005D2BBB">
        <w:rPr>
          <w:rFonts w:ascii="Palatino" w:hAnsi="Palatino"/>
          <w:sz w:val="24"/>
          <w:szCs w:val="24"/>
        </w:rPr>
        <w:t>For the outside students</w:t>
      </w:r>
      <w:r w:rsidR="00067BD8">
        <w:rPr>
          <w:rFonts w:ascii="Palatino" w:hAnsi="Palatino"/>
          <w:sz w:val="24"/>
          <w:szCs w:val="24"/>
        </w:rPr>
        <w:t>,</w:t>
      </w:r>
      <w:r w:rsidR="00F84631" w:rsidRPr="005D2BBB">
        <w:rPr>
          <w:rFonts w:ascii="Palatino" w:hAnsi="Palatino"/>
          <w:sz w:val="24"/>
          <w:szCs w:val="24"/>
        </w:rPr>
        <w:t xml:space="preserve"> whose exposure to incarceration was virtually non-existent, it </w:t>
      </w:r>
      <w:r w:rsidR="00FA704A" w:rsidRPr="005D2BBB">
        <w:rPr>
          <w:rFonts w:ascii="Palatino" w:hAnsi="Palatino"/>
          <w:sz w:val="24"/>
          <w:szCs w:val="24"/>
        </w:rPr>
        <w:t xml:space="preserve">was important to stress that incarceration in Canada differs from </w:t>
      </w:r>
      <w:r w:rsidR="00067BD8">
        <w:rPr>
          <w:rFonts w:ascii="Palatino" w:hAnsi="Palatino"/>
          <w:sz w:val="24"/>
          <w:szCs w:val="24"/>
        </w:rPr>
        <w:t xml:space="preserve">that in </w:t>
      </w:r>
      <w:r w:rsidR="00FA704A" w:rsidRPr="005D2BBB">
        <w:rPr>
          <w:rFonts w:ascii="Palatino" w:hAnsi="Palatino"/>
          <w:sz w:val="24"/>
          <w:szCs w:val="24"/>
        </w:rPr>
        <w:t xml:space="preserve">the United States </w:t>
      </w:r>
      <w:r w:rsidR="0092205F" w:rsidRPr="005D2BBB">
        <w:rPr>
          <w:rFonts w:ascii="Palatino" w:hAnsi="Palatino"/>
          <w:sz w:val="24"/>
          <w:szCs w:val="24"/>
        </w:rPr>
        <w:t>(where most of the media representations of prisons are based)</w:t>
      </w:r>
      <w:r w:rsidR="0000017C">
        <w:rPr>
          <w:rFonts w:ascii="Palatino" w:hAnsi="Palatino"/>
          <w:sz w:val="24"/>
          <w:szCs w:val="24"/>
        </w:rPr>
        <w:t>. In Canada, there is what</w:t>
      </w:r>
      <w:r w:rsidR="00FA704A" w:rsidRPr="005D2BBB">
        <w:rPr>
          <w:rFonts w:ascii="Palatino" w:hAnsi="Palatino"/>
          <w:sz w:val="24"/>
          <w:szCs w:val="24"/>
        </w:rPr>
        <w:t xml:space="preserve"> Simone Weil Davis calls “the blistering and tragic scale of criminalization and overincarceration of Indigenous people,” a group which alone makes up 23% of Canada’s prison population</w:t>
      </w:r>
      <w:r w:rsidR="00916064" w:rsidRPr="005D2BBB">
        <w:rPr>
          <w:rFonts w:ascii="Palatino" w:hAnsi="Palatino"/>
          <w:sz w:val="24"/>
          <w:szCs w:val="24"/>
        </w:rPr>
        <w:t>, though in some provinces Indigenous peoples make up between 90-98% of the population in jails and prisons</w:t>
      </w:r>
      <w:r w:rsidR="00FA704A" w:rsidRPr="005D2BBB">
        <w:rPr>
          <w:rFonts w:ascii="Palatino" w:hAnsi="Palatino"/>
          <w:sz w:val="24"/>
          <w:szCs w:val="24"/>
        </w:rPr>
        <w:t xml:space="preserve"> (Davis, “Beyond ‘Replication’” 259</w:t>
      </w:r>
      <w:r w:rsidR="00916064" w:rsidRPr="005D2BBB">
        <w:rPr>
          <w:rFonts w:ascii="Palatino" w:hAnsi="Palatino"/>
          <w:sz w:val="24"/>
          <w:szCs w:val="24"/>
        </w:rPr>
        <w:t>-60</w:t>
      </w:r>
      <w:r w:rsidR="00FA704A" w:rsidRPr="005D2BBB">
        <w:rPr>
          <w:rFonts w:ascii="Palatino" w:hAnsi="Palatino"/>
          <w:sz w:val="24"/>
          <w:szCs w:val="24"/>
        </w:rPr>
        <w:t>).</w:t>
      </w:r>
      <w:r w:rsidR="00E63305" w:rsidRPr="005D2BBB">
        <w:rPr>
          <w:rFonts w:ascii="Palatino" w:hAnsi="Palatino"/>
          <w:sz w:val="24"/>
          <w:szCs w:val="24"/>
        </w:rPr>
        <w:t xml:space="preserve"> In Canadian federal prisons, </w:t>
      </w:r>
      <w:r w:rsidR="00E63305" w:rsidRPr="005D2BBB">
        <w:rPr>
          <w:rFonts w:ascii="Palatino" w:hAnsi="Palatino"/>
          <w:sz w:val="24"/>
          <w:szCs w:val="24"/>
        </w:rPr>
        <w:lastRenderedPageBreak/>
        <w:t>educational programs are understood to “facilitate inmates’ reintegration by increasing educational skill levels through the provision of accredited programs.”</w:t>
      </w:r>
      <w:r w:rsidR="00E63305" w:rsidRPr="005D2BBB">
        <w:rPr>
          <w:rStyle w:val="FootnoteReference"/>
          <w:rFonts w:ascii="Palatino" w:hAnsi="Palatino"/>
          <w:sz w:val="24"/>
          <w:szCs w:val="24"/>
        </w:rPr>
        <w:footnoteReference w:id="9"/>
      </w:r>
      <w:r w:rsidR="003F4FE7" w:rsidRPr="005D2BBB">
        <w:rPr>
          <w:rFonts w:ascii="Palatino" w:hAnsi="Palatino"/>
          <w:sz w:val="24"/>
          <w:szCs w:val="24"/>
        </w:rPr>
        <w:t xml:space="preserve"> </w:t>
      </w:r>
      <w:r w:rsidR="004720D6" w:rsidRPr="005D2BBB">
        <w:rPr>
          <w:rFonts w:ascii="Palatino" w:hAnsi="Palatino"/>
          <w:sz w:val="24"/>
          <w:szCs w:val="24"/>
        </w:rPr>
        <w:t xml:space="preserve">While </w:t>
      </w:r>
      <w:r w:rsidR="003F4FE7" w:rsidRPr="005D2BBB">
        <w:rPr>
          <w:rFonts w:ascii="Palatino" w:hAnsi="Palatino"/>
          <w:sz w:val="24"/>
          <w:szCs w:val="24"/>
        </w:rPr>
        <w:t>Adult Basic Education (grade</w:t>
      </w:r>
      <w:r w:rsidR="004720D6" w:rsidRPr="005D2BBB">
        <w:rPr>
          <w:rFonts w:ascii="Palatino" w:hAnsi="Palatino"/>
          <w:sz w:val="24"/>
          <w:szCs w:val="24"/>
        </w:rPr>
        <w:t>s</w:t>
      </w:r>
      <w:r w:rsidR="003F4FE7" w:rsidRPr="005D2BBB">
        <w:rPr>
          <w:rFonts w:ascii="Palatino" w:hAnsi="Palatino"/>
          <w:sz w:val="24"/>
          <w:szCs w:val="24"/>
        </w:rPr>
        <w:t xml:space="preserve"> </w:t>
      </w:r>
      <w:r w:rsidR="004720D6" w:rsidRPr="005D2BBB">
        <w:rPr>
          <w:rFonts w:ascii="Palatino" w:hAnsi="Palatino"/>
          <w:sz w:val="24"/>
          <w:szCs w:val="24"/>
        </w:rPr>
        <w:t xml:space="preserve">1 to </w:t>
      </w:r>
      <w:r w:rsidR="003930B5" w:rsidRPr="005D2BBB">
        <w:rPr>
          <w:rFonts w:ascii="Palatino" w:hAnsi="Palatino"/>
          <w:sz w:val="24"/>
          <w:szCs w:val="24"/>
        </w:rPr>
        <w:t>12) is Correctional Service Canada’s</w:t>
      </w:r>
      <w:r w:rsidR="004720D6" w:rsidRPr="005D2BBB">
        <w:rPr>
          <w:rFonts w:ascii="Palatino" w:hAnsi="Palatino"/>
          <w:sz w:val="24"/>
          <w:szCs w:val="24"/>
        </w:rPr>
        <w:t xml:space="preserve"> educational priority, additional education programs are available, including Additional Language Programs, Adapted Education Programs, and General Educational Development. Prisoners have access to post-secondary education programs,</w:t>
      </w:r>
      <w:r w:rsidR="00523BA8" w:rsidRPr="005D2BBB">
        <w:rPr>
          <w:rFonts w:ascii="Palatino" w:hAnsi="Palatino"/>
          <w:sz w:val="24"/>
          <w:szCs w:val="24"/>
        </w:rPr>
        <w:t xml:space="preserve"> </w:t>
      </w:r>
      <w:r w:rsidR="00995A2D" w:rsidRPr="005D2BBB">
        <w:rPr>
          <w:rFonts w:ascii="Palatino" w:hAnsi="Palatino"/>
          <w:sz w:val="24"/>
          <w:szCs w:val="24"/>
        </w:rPr>
        <w:t xml:space="preserve">in most cases through paper-based correspondence with an accredited university, college or CEGEP, </w:t>
      </w:r>
      <w:r w:rsidR="003D6A5C" w:rsidRPr="005D2BBB">
        <w:rPr>
          <w:rFonts w:ascii="Palatino" w:hAnsi="Palatino"/>
          <w:sz w:val="24"/>
          <w:szCs w:val="24"/>
        </w:rPr>
        <w:t>and</w:t>
      </w:r>
      <w:r w:rsidR="00A215C7" w:rsidRPr="005D2BBB">
        <w:rPr>
          <w:rFonts w:ascii="Palatino" w:hAnsi="Palatino"/>
          <w:sz w:val="24"/>
          <w:szCs w:val="24"/>
        </w:rPr>
        <w:t xml:space="preserve"> </w:t>
      </w:r>
      <w:r w:rsidR="005D3953" w:rsidRPr="005D2BBB">
        <w:rPr>
          <w:rFonts w:ascii="Palatino" w:hAnsi="Palatino"/>
          <w:sz w:val="24"/>
          <w:szCs w:val="24"/>
        </w:rPr>
        <w:t xml:space="preserve">normally </w:t>
      </w:r>
      <w:r w:rsidR="004720D6" w:rsidRPr="005D2BBB">
        <w:rPr>
          <w:rFonts w:ascii="Palatino" w:hAnsi="Palatino"/>
          <w:sz w:val="24"/>
          <w:szCs w:val="24"/>
        </w:rPr>
        <w:t>pay the costs themselves</w:t>
      </w:r>
      <w:r w:rsidR="005F737A" w:rsidRPr="005D2BBB">
        <w:rPr>
          <w:rFonts w:ascii="Palatino" w:hAnsi="Palatino"/>
          <w:sz w:val="24"/>
          <w:szCs w:val="24"/>
        </w:rPr>
        <w:t xml:space="preserve">, although the institution may cover </w:t>
      </w:r>
      <w:r w:rsidR="004C0F44">
        <w:rPr>
          <w:rFonts w:ascii="Palatino" w:hAnsi="Palatino"/>
          <w:sz w:val="24"/>
          <w:szCs w:val="24"/>
        </w:rPr>
        <w:t>some</w:t>
      </w:r>
      <w:r w:rsidR="004C0F44" w:rsidRPr="005D2BBB">
        <w:rPr>
          <w:rFonts w:ascii="Palatino" w:hAnsi="Palatino"/>
          <w:sz w:val="24"/>
          <w:szCs w:val="24"/>
        </w:rPr>
        <w:t xml:space="preserve"> </w:t>
      </w:r>
      <w:r w:rsidR="005F737A" w:rsidRPr="005D2BBB">
        <w:rPr>
          <w:rFonts w:ascii="Palatino" w:hAnsi="Palatino"/>
          <w:sz w:val="24"/>
          <w:szCs w:val="24"/>
        </w:rPr>
        <w:t xml:space="preserve">or </w:t>
      </w:r>
      <w:proofErr w:type="gramStart"/>
      <w:r w:rsidR="004C0F44">
        <w:rPr>
          <w:rFonts w:ascii="Palatino" w:hAnsi="Palatino"/>
          <w:sz w:val="24"/>
          <w:szCs w:val="24"/>
        </w:rPr>
        <w:t>all of</w:t>
      </w:r>
      <w:proofErr w:type="gramEnd"/>
      <w:r w:rsidR="004C0F44">
        <w:rPr>
          <w:rFonts w:ascii="Palatino" w:hAnsi="Palatino"/>
          <w:sz w:val="24"/>
          <w:szCs w:val="24"/>
        </w:rPr>
        <w:t xml:space="preserve"> the </w:t>
      </w:r>
      <w:r w:rsidR="007D3499" w:rsidRPr="005D2BBB">
        <w:rPr>
          <w:rFonts w:ascii="Palatino" w:hAnsi="Palatino"/>
          <w:sz w:val="24"/>
          <w:szCs w:val="24"/>
        </w:rPr>
        <w:t>cost of education</w:t>
      </w:r>
      <w:r w:rsidR="004720D6" w:rsidRPr="005D2BBB">
        <w:rPr>
          <w:rFonts w:ascii="Palatino" w:hAnsi="Palatino"/>
          <w:sz w:val="24"/>
          <w:szCs w:val="24"/>
        </w:rPr>
        <w:t>.</w:t>
      </w:r>
      <w:r w:rsidR="004720D6" w:rsidRPr="005D2BBB">
        <w:rPr>
          <w:rStyle w:val="FootnoteReference"/>
          <w:rFonts w:ascii="Palatino" w:hAnsi="Palatino"/>
          <w:sz w:val="24"/>
          <w:szCs w:val="24"/>
        </w:rPr>
        <w:footnoteReference w:id="10"/>
      </w:r>
      <w:r w:rsidR="004720D6" w:rsidRPr="005D2BBB">
        <w:rPr>
          <w:rFonts w:ascii="Palatino" w:hAnsi="Palatino"/>
          <w:sz w:val="24"/>
          <w:szCs w:val="24"/>
        </w:rPr>
        <w:t xml:space="preserve"> </w:t>
      </w:r>
      <w:r w:rsidR="001D1853" w:rsidRPr="005D2BBB">
        <w:rPr>
          <w:rFonts w:ascii="Palatino" w:hAnsi="Palatino"/>
          <w:sz w:val="24"/>
          <w:szCs w:val="24"/>
        </w:rPr>
        <w:t>However, t</w:t>
      </w:r>
      <w:r w:rsidR="007D16DB" w:rsidRPr="005D2BBB">
        <w:rPr>
          <w:rFonts w:ascii="Palatino" w:hAnsi="Palatino"/>
          <w:sz w:val="24"/>
          <w:szCs w:val="24"/>
        </w:rPr>
        <w:t>he mid-1990s in both the US and Canada saw government cutbacks and program closures to postsecondary educational opportunities for incarcerated peoples.</w:t>
      </w:r>
      <w:r w:rsidR="007D16DB" w:rsidRPr="005D2BBB">
        <w:rPr>
          <w:rStyle w:val="FootnoteReference"/>
          <w:rFonts w:ascii="Palatino" w:hAnsi="Palatino"/>
          <w:sz w:val="24"/>
          <w:szCs w:val="24"/>
        </w:rPr>
        <w:footnoteReference w:id="11"/>
      </w:r>
      <w:r w:rsidR="007D16DB" w:rsidRPr="005D2BBB">
        <w:rPr>
          <w:rFonts w:ascii="Palatino" w:hAnsi="Palatino"/>
          <w:sz w:val="24"/>
          <w:szCs w:val="24"/>
        </w:rPr>
        <w:t xml:space="preserve"> </w:t>
      </w:r>
    </w:p>
    <w:p w14:paraId="2562F3E6" w14:textId="77777777" w:rsidR="000B1C62" w:rsidRPr="005D2BBB" w:rsidRDefault="000B1C62" w:rsidP="00C81ECF">
      <w:pPr>
        <w:pStyle w:val="Default"/>
        <w:spacing w:line="480" w:lineRule="auto"/>
        <w:rPr>
          <w:rFonts w:ascii="Palatino" w:hAnsi="Palatino"/>
          <w:sz w:val="24"/>
          <w:szCs w:val="24"/>
        </w:rPr>
      </w:pPr>
    </w:p>
    <w:p w14:paraId="0773917C" w14:textId="2A97A374" w:rsidR="0093235A" w:rsidRPr="005D2BBB" w:rsidRDefault="00C7014C" w:rsidP="00C81ECF">
      <w:pPr>
        <w:pStyle w:val="Default"/>
        <w:spacing w:line="480" w:lineRule="auto"/>
        <w:rPr>
          <w:rFonts w:ascii="Palatino" w:hAnsi="Palatino"/>
          <w:sz w:val="24"/>
          <w:szCs w:val="24"/>
        </w:rPr>
      </w:pPr>
      <w:r w:rsidRPr="005D2BBB">
        <w:rPr>
          <w:rFonts w:ascii="Palatino" w:hAnsi="Palatino"/>
          <w:sz w:val="24"/>
          <w:szCs w:val="24"/>
        </w:rPr>
        <w:t xml:space="preserve">While there are differences between the Canadian </w:t>
      </w:r>
      <w:r w:rsidR="004C47AF" w:rsidRPr="005D2BBB">
        <w:rPr>
          <w:rFonts w:ascii="Palatino" w:hAnsi="Palatino"/>
          <w:sz w:val="24"/>
          <w:szCs w:val="24"/>
        </w:rPr>
        <w:t xml:space="preserve">W2B program and the American Inside-Out </w:t>
      </w:r>
      <w:r w:rsidRPr="005D2BBB">
        <w:rPr>
          <w:rFonts w:ascii="Palatino" w:hAnsi="Palatino"/>
          <w:sz w:val="24"/>
          <w:szCs w:val="24"/>
        </w:rPr>
        <w:t>models, what is common to both is the semi-anonymous space of the incarcerated classroom</w:t>
      </w:r>
      <w:r w:rsidR="00484D1C">
        <w:rPr>
          <w:rFonts w:ascii="Palatino" w:hAnsi="Palatino"/>
          <w:sz w:val="24"/>
          <w:szCs w:val="24"/>
        </w:rPr>
        <w:t>:</w:t>
      </w:r>
      <w:r w:rsidRPr="005D2BBB">
        <w:rPr>
          <w:rFonts w:ascii="Palatino" w:hAnsi="Palatino"/>
          <w:sz w:val="24"/>
          <w:szCs w:val="24"/>
          <w:vertAlign w:val="superscript"/>
        </w:rPr>
        <w:footnoteReference w:id="12"/>
      </w:r>
      <w:r w:rsidRPr="005D2BBB">
        <w:rPr>
          <w:rFonts w:ascii="Palatino" w:hAnsi="Palatino"/>
          <w:sz w:val="24"/>
          <w:szCs w:val="24"/>
        </w:rPr>
        <w:t xml:space="preserve"> </w:t>
      </w:r>
      <w:r w:rsidR="00484D1C">
        <w:rPr>
          <w:rFonts w:ascii="Palatino" w:hAnsi="Palatino"/>
          <w:sz w:val="24"/>
          <w:szCs w:val="24"/>
        </w:rPr>
        <w:t>s</w:t>
      </w:r>
      <w:r w:rsidRPr="005D2BBB">
        <w:rPr>
          <w:rFonts w:ascii="Palatino" w:hAnsi="Palatino"/>
          <w:sz w:val="24"/>
          <w:szCs w:val="24"/>
        </w:rPr>
        <w:t xml:space="preserve">tudents use </w:t>
      </w:r>
      <w:r w:rsidR="00130028">
        <w:rPr>
          <w:rFonts w:ascii="Palatino" w:hAnsi="Palatino"/>
          <w:sz w:val="24"/>
          <w:szCs w:val="24"/>
        </w:rPr>
        <w:t xml:space="preserve">only </w:t>
      </w:r>
      <w:r w:rsidRPr="005D2BBB">
        <w:rPr>
          <w:rFonts w:ascii="Palatino" w:hAnsi="Palatino"/>
          <w:sz w:val="24"/>
          <w:szCs w:val="24"/>
        </w:rPr>
        <w:t xml:space="preserve">first names and are prohibited from communicating outside of the course or workshop. “It is important,” notes Lori </w:t>
      </w:r>
      <w:proofErr w:type="spellStart"/>
      <w:r w:rsidRPr="005D2BBB">
        <w:rPr>
          <w:rFonts w:ascii="Palatino" w:hAnsi="Palatino"/>
          <w:sz w:val="24"/>
          <w:szCs w:val="24"/>
        </w:rPr>
        <w:t>Pompa</w:t>
      </w:r>
      <w:proofErr w:type="spellEnd"/>
      <w:r w:rsidRPr="005D2BBB">
        <w:rPr>
          <w:rFonts w:ascii="Palatino" w:hAnsi="Palatino"/>
          <w:sz w:val="24"/>
          <w:szCs w:val="24"/>
        </w:rPr>
        <w:t xml:space="preserve">, </w:t>
      </w:r>
      <w:r w:rsidRPr="005D2BBB">
        <w:rPr>
          <w:rFonts w:ascii="Palatino" w:hAnsi="Palatino"/>
          <w:sz w:val="24"/>
          <w:szCs w:val="24"/>
        </w:rPr>
        <w:lastRenderedPageBreak/>
        <w:t>founder and director of Inside-Out, “that outside participants are not studying their incarcerated classmates; they are not serving in a counselling or teaching or advising capacity” toward the incarcerated students, nor are they privy to the details or circumstances surrounding their incarceration (“Breaking Down the Walls” 257).</w:t>
      </w:r>
    </w:p>
    <w:p w14:paraId="77A10734" w14:textId="77777777" w:rsidR="0093235A" w:rsidRPr="005D2BBB" w:rsidRDefault="0093235A" w:rsidP="00C81ECF">
      <w:pPr>
        <w:pStyle w:val="Default"/>
        <w:spacing w:line="480" w:lineRule="auto"/>
        <w:rPr>
          <w:rFonts w:ascii="Palatino" w:hAnsi="Palatino"/>
          <w:sz w:val="24"/>
          <w:szCs w:val="24"/>
        </w:rPr>
      </w:pPr>
    </w:p>
    <w:p w14:paraId="779E48D4" w14:textId="711F9254" w:rsidR="0093235A" w:rsidRPr="005D2BBB" w:rsidRDefault="00C7014C" w:rsidP="00C81ECF">
      <w:pPr>
        <w:pStyle w:val="Default"/>
        <w:spacing w:line="480" w:lineRule="auto"/>
        <w:rPr>
          <w:rFonts w:ascii="Palatino" w:hAnsi="Palatino"/>
          <w:sz w:val="24"/>
          <w:szCs w:val="24"/>
        </w:rPr>
      </w:pPr>
      <w:r w:rsidRPr="005D2BBB">
        <w:rPr>
          <w:rFonts w:ascii="Palatino" w:hAnsi="Palatino"/>
          <w:sz w:val="24"/>
          <w:szCs w:val="24"/>
        </w:rPr>
        <w:t xml:space="preserve">The three-hour workshop at the GVI consisted of two clusters of activities. First, we performed </w:t>
      </w:r>
      <w:proofErr w:type="gramStart"/>
      <w:r w:rsidRPr="005D2BBB">
        <w:rPr>
          <w:rFonts w:ascii="Palatino" w:hAnsi="Palatino"/>
          <w:sz w:val="24"/>
          <w:szCs w:val="24"/>
        </w:rPr>
        <w:t>a number of</w:t>
      </w:r>
      <w:proofErr w:type="gramEnd"/>
      <w:r w:rsidRPr="005D2BBB">
        <w:rPr>
          <w:rFonts w:ascii="Palatino" w:hAnsi="Palatino"/>
          <w:sz w:val="24"/>
          <w:szCs w:val="24"/>
        </w:rPr>
        <w:t xml:space="preserve"> short creative writing ice-breaker exercises that were linked to the readings and topics at hand. For example, one activity was to collectively write a story through a spoken word-chain (where one person says a word, and the next person says the first word that comes into their mind as quickly as possible) — an exercise designed to create group cohesion through sharing, but also </w:t>
      </w:r>
      <w:r w:rsidR="00740A45" w:rsidRPr="005D2BBB">
        <w:rPr>
          <w:rFonts w:ascii="Palatino" w:hAnsi="Palatino"/>
          <w:sz w:val="24"/>
          <w:szCs w:val="24"/>
        </w:rPr>
        <w:t xml:space="preserve">to </w:t>
      </w:r>
      <w:r w:rsidRPr="005D2BBB">
        <w:rPr>
          <w:rFonts w:ascii="Palatino" w:hAnsi="Palatino"/>
          <w:sz w:val="24"/>
          <w:szCs w:val="24"/>
        </w:rPr>
        <w:t>show language and storytelling as space</w:t>
      </w:r>
      <w:r w:rsidR="002F5960" w:rsidRPr="005D2BBB">
        <w:rPr>
          <w:rFonts w:ascii="Palatino" w:hAnsi="Palatino"/>
          <w:sz w:val="24"/>
          <w:szCs w:val="24"/>
        </w:rPr>
        <w:t>s</w:t>
      </w:r>
      <w:r w:rsidRPr="005D2BBB">
        <w:rPr>
          <w:rFonts w:ascii="Palatino" w:hAnsi="Palatino"/>
          <w:sz w:val="24"/>
          <w:szCs w:val="24"/>
        </w:rPr>
        <w:t xml:space="preserve"> of freedom. Students were encouraged to say any word that came to mind — a task that proved to be very challenging. Anot</w:t>
      </w:r>
      <w:r w:rsidR="00AE6A1E" w:rsidRPr="005D2BBB">
        <w:rPr>
          <w:rFonts w:ascii="Palatino" w:hAnsi="Palatino"/>
          <w:sz w:val="24"/>
          <w:szCs w:val="24"/>
        </w:rPr>
        <w:t xml:space="preserve">her activity was timed writing, which involved </w:t>
      </w:r>
      <w:r w:rsidRPr="005D2BBB">
        <w:rPr>
          <w:rFonts w:ascii="Palatino" w:hAnsi="Palatino"/>
          <w:sz w:val="24"/>
          <w:szCs w:val="24"/>
        </w:rPr>
        <w:t xml:space="preserve">students </w:t>
      </w:r>
      <w:r w:rsidR="00375AB9" w:rsidRPr="005D2BBB">
        <w:rPr>
          <w:rFonts w:ascii="Palatino" w:hAnsi="Palatino"/>
          <w:sz w:val="24"/>
          <w:szCs w:val="24"/>
        </w:rPr>
        <w:t>writing</w:t>
      </w:r>
      <w:r w:rsidRPr="005D2BBB">
        <w:rPr>
          <w:rFonts w:ascii="Palatino" w:hAnsi="Palatino"/>
          <w:sz w:val="24"/>
          <w:szCs w:val="24"/>
        </w:rPr>
        <w:t xml:space="preserve"> for three minutes without stopping (then two minutes, then one minute), each time beginning with a single word as their inspiration or writing prompt. Inside and outside students took turns selecting the words. One word in particular, “window,” produced many moving creative reflections from the students</w:t>
      </w:r>
      <w:r w:rsidR="002D6F68">
        <w:rPr>
          <w:rFonts w:ascii="Palatino" w:hAnsi="Palatino"/>
          <w:sz w:val="24"/>
          <w:szCs w:val="24"/>
        </w:rPr>
        <w:t>,</w:t>
      </w:r>
      <w:r w:rsidR="00740A45" w:rsidRPr="005D2BBB">
        <w:rPr>
          <w:rFonts w:ascii="Palatino" w:hAnsi="Palatino"/>
          <w:sz w:val="24"/>
          <w:szCs w:val="24"/>
        </w:rPr>
        <w:t xml:space="preserve"> even a short poem</w:t>
      </w:r>
      <w:r w:rsidRPr="005D2BBB">
        <w:rPr>
          <w:rFonts w:ascii="Palatino" w:hAnsi="Palatino"/>
          <w:sz w:val="24"/>
          <w:szCs w:val="24"/>
        </w:rPr>
        <w:t xml:space="preserve">. After each exercise ended, students were encouraged to share their writing out loud with the group. The incarcerated women were consistently </w:t>
      </w:r>
      <w:r w:rsidR="00EE6A5A" w:rsidRPr="005D2BBB">
        <w:rPr>
          <w:rFonts w:ascii="Palatino" w:hAnsi="Palatino"/>
          <w:sz w:val="24"/>
          <w:szCs w:val="24"/>
        </w:rPr>
        <w:t>the first volunteering to share, and</w:t>
      </w:r>
      <w:r w:rsidRPr="005D2BBB">
        <w:rPr>
          <w:rFonts w:ascii="Palatino" w:hAnsi="Palatino"/>
          <w:sz w:val="24"/>
          <w:szCs w:val="24"/>
        </w:rPr>
        <w:t xml:space="preserve"> their c</w:t>
      </w:r>
      <w:r w:rsidR="008B1F46" w:rsidRPr="005D2BBB">
        <w:rPr>
          <w:rFonts w:ascii="Palatino" w:hAnsi="Palatino"/>
          <w:sz w:val="24"/>
          <w:szCs w:val="24"/>
        </w:rPr>
        <w:t>ontributions were enthusiastic,</w:t>
      </w:r>
      <w:r w:rsidRPr="005D2BBB">
        <w:rPr>
          <w:rFonts w:ascii="Palatino" w:hAnsi="Palatino"/>
          <w:sz w:val="24"/>
          <w:szCs w:val="24"/>
        </w:rPr>
        <w:t xml:space="preserve"> </w:t>
      </w:r>
      <w:r w:rsidR="008B1F46" w:rsidRPr="005D2BBB">
        <w:rPr>
          <w:rFonts w:ascii="Palatino" w:hAnsi="Palatino"/>
          <w:sz w:val="24"/>
          <w:szCs w:val="24"/>
        </w:rPr>
        <w:t>reflective, self-expressive, and respectful</w:t>
      </w:r>
      <w:r w:rsidR="00EE6A5A" w:rsidRPr="005D2BBB">
        <w:rPr>
          <w:rFonts w:ascii="Palatino" w:hAnsi="Palatino"/>
          <w:sz w:val="24"/>
          <w:szCs w:val="24"/>
        </w:rPr>
        <w:t>.</w:t>
      </w:r>
    </w:p>
    <w:p w14:paraId="0E5CDF6F" w14:textId="77777777" w:rsidR="0093235A" w:rsidRPr="005D2BBB" w:rsidRDefault="0093235A" w:rsidP="00C81ECF">
      <w:pPr>
        <w:pStyle w:val="Default"/>
        <w:spacing w:line="480" w:lineRule="auto"/>
        <w:rPr>
          <w:rFonts w:ascii="Palatino" w:hAnsi="Palatino"/>
          <w:sz w:val="24"/>
          <w:szCs w:val="24"/>
        </w:rPr>
      </w:pPr>
    </w:p>
    <w:p w14:paraId="46847B0D" w14:textId="633DA67C" w:rsidR="0059748E" w:rsidRPr="005D2BBB" w:rsidRDefault="00C7014C" w:rsidP="00C81ECF">
      <w:pPr>
        <w:pStyle w:val="Default"/>
        <w:spacing w:line="480" w:lineRule="auto"/>
        <w:rPr>
          <w:rFonts w:ascii="Palatino" w:hAnsi="Palatino"/>
          <w:sz w:val="24"/>
          <w:szCs w:val="24"/>
        </w:rPr>
      </w:pPr>
      <w:r w:rsidRPr="005D2BBB">
        <w:rPr>
          <w:rFonts w:ascii="Palatino" w:hAnsi="Palatino"/>
          <w:sz w:val="24"/>
          <w:szCs w:val="24"/>
        </w:rPr>
        <w:t>The second activity was an informal discussion of a few short poems from the Romantic period, a period that, as John Bugg notes, saw the rise and reform of prisons throughout Europe, and that subsequently gave birth to the genre of prison literature</w:t>
      </w:r>
      <w:r w:rsidR="001D2D71">
        <w:rPr>
          <w:rFonts w:ascii="Palatino" w:hAnsi="Palatino"/>
          <w:sz w:val="24"/>
          <w:szCs w:val="24"/>
        </w:rPr>
        <w:t xml:space="preserve"> (50)</w:t>
      </w:r>
      <w:r w:rsidRPr="005D2BBB">
        <w:rPr>
          <w:rFonts w:ascii="Palatino" w:hAnsi="Palatino"/>
          <w:sz w:val="24"/>
          <w:szCs w:val="24"/>
        </w:rPr>
        <w:t xml:space="preserve">. One </w:t>
      </w:r>
      <w:r w:rsidRPr="005D2BBB">
        <w:rPr>
          <w:rFonts w:ascii="Palatino" w:hAnsi="Palatino"/>
          <w:sz w:val="24"/>
          <w:szCs w:val="24"/>
        </w:rPr>
        <w:lastRenderedPageBreak/>
        <w:t>week prior to the workshop, all inside and outside students received a handout with the texts to be discussed.</w:t>
      </w:r>
      <w:r w:rsidR="006D696B" w:rsidRPr="005D2BBB">
        <w:rPr>
          <w:rFonts w:ascii="Palatino" w:hAnsi="Palatino"/>
          <w:sz w:val="24"/>
          <w:szCs w:val="24"/>
        </w:rPr>
        <w:t xml:space="preserve"> </w:t>
      </w:r>
      <w:r w:rsidRPr="005D2BBB">
        <w:rPr>
          <w:rFonts w:ascii="Palatino" w:hAnsi="Palatino"/>
          <w:sz w:val="24"/>
          <w:szCs w:val="24"/>
        </w:rPr>
        <w:t>These poems, w</w:t>
      </w:r>
      <w:r w:rsidR="009D641D" w:rsidRPr="005D2BBB">
        <w:rPr>
          <w:rFonts w:ascii="Palatino" w:hAnsi="Palatino"/>
          <w:sz w:val="24"/>
          <w:szCs w:val="24"/>
        </w:rPr>
        <w:t xml:space="preserve">hich were selected </w:t>
      </w:r>
      <w:r w:rsidRPr="005D2BBB">
        <w:rPr>
          <w:rFonts w:ascii="Palatino" w:hAnsi="Palatino"/>
          <w:sz w:val="24"/>
          <w:szCs w:val="24"/>
        </w:rPr>
        <w:t xml:space="preserve">by my class, included Anna </w:t>
      </w:r>
      <w:proofErr w:type="spellStart"/>
      <w:r w:rsidRPr="005D2BBB">
        <w:rPr>
          <w:rFonts w:ascii="Palatino" w:hAnsi="Palatino"/>
          <w:sz w:val="24"/>
          <w:szCs w:val="24"/>
        </w:rPr>
        <w:t>Barbauld’s</w:t>
      </w:r>
      <w:proofErr w:type="spellEnd"/>
      <w:r w:rsidRPr="005D2BBB">
        <w:rPr>
          <w:rFonts w:ascii="Palatino" w:hAnsi="Palatino"/>
          <w:sz w:val="24"/>
          <w:szCs w:val="24"/>
        </w:rPr>
        <w:t xml:space="preserve"> “The Mouse’s Petition” (1773), William Blake’s “London” (1794), John </w:t>
      </w:r>
      <w:proofErr w:type="spellStart"/>
      <w:r w:rsidRPr="005D2BBB">
        <w:rPr>
          <w:rFonts w:ascii="Palatino" w:hAnsi="Palatino"/>
          <w:sz w:val="24"/>
          <w:szCs w:val="24"/>
        </w:rPr>
        <w:t>Thelwall’s</w:t>
      </w:r>
      <w:proofErr w:type="spellEnd"/>
      <w:r w:rsidRPr="005D2BBB">
        <w:rPr>
          <w:rFonts w:ascii="Palatino" w:hAnsi="Palatino"/>
          <w:sz w:val="24"/>
          <w:szCs w:val="24"/>
        </w:rPr>
        <w:t xml:space="preserve"> “The Cell” (1795), Samuel Taylor Coleridge’s “This Lime-Tree Bower My Prison” (1797), and Dorothy Wordsworth’s “Thoughts on My Sick-Bed” (1832). These poems treated the prison as </w:t>
      </w:r>
      <w:r w:rsidR="00166272">
        <w:rPr>
          <w:rFonts w:ascii="Palatino" w:hAnsi="Palatino"/>
          <w:sz w:val="24"/>
          <w:szCs w:val="24"/>
        </w:rPr>
        <w:t xml:space="preserve">an experience or a </w:t>
      </w:r>
      <w:r w:rsidRPr="005D2BBB">
        <w:rPr>
          <w:rFonts w:ascii="Palatino" w:hAnsi="Palatino"/>
          <w:sz w:val="24"/>
          <w:szCs w:val="24"/>
        </w:rPr>
        <w:t xml:space="preserve">metaphor, drawing on themes of enclosure, confinement, and solitude in various senses (intellectual, emotional, political, as well as physical). While some of these texts treated these conditions or states in positive terms, as necessary conditions for artistic, creative expression, others framed them as oppressive architectures of power and obstacles to change. </w:t>
      </w:r>
    </w:p>
    <w:p w14:paraId="088B2960" w14:textId="77777777" w:rsidR="0059748E" w:rsidRPr="005D2BBB" w:rsidRDefault="0059748E" w:rsidP="00C81ECF">
      <w:pPr>
        <w:pStyle w:val="Default"/>
        <w:spacing w:line="480" w:lineRule="auto"/>
        <w:rPr>
          <w:rFonts w:ascii="Palatino" w:hAnsi="Palatino"/>
          <w:sz w:val="24"/>
          <w:szCs w:val="24"/>
        </w:rPr>
      </w:pPr>
    </w:p>
    <w:p w14:paraId="6BE66246" w14:textId="6640C230" w:rsidR="0093235A" w:rsidRPr="005D2BBB" w:rsidRDefault="00C7014C" w:rsidP="00C81ECF">
      <w:pPr>
        <w:pStyle w:val="Default"/>
        <w:spacing w:line="480" w:lineRule="auto"/>
        <w:rPr>
          <w:rFonts w:ascii="Palatino" w:hAnsi="Palatino"/>
          <w:sz w:val="24"/>
          <w:szCs w:val="24"/>
        </w:rPr>
      </w:pPr>
      <w:r w:rsidRPr="005D2BBB">
        <w:rPr>
          <w:rFonts w:ascii="Palatino" w:hAnsi="Palatino"/>
          <w:sz w:val="24"/>
          <w:szCs w:val="24"/>
        </w:rPr>
        <w:t xml:space="preserve">Students collectively shared their personal responses to these texts and made intertextual connections between them. We all shared a laugh when one inside student commented on how “whiny” Coleridge sounded as he complained about his lime-tree bower. He wouldn’t have lasted, </w:t>
      </w:r>
      <w:r w:rsidR="00BC26E3" w:rsidRPr="005D2BBB">
        <w:rPr>
          <w:rFonts w:ascii="Palatino" w:hAnsi="Palatino"/>
          <w:sz w:val="24"/>
          <w:szCs w:val="24"/>
        </w:rPr>
        <w:t>quipped</w:t>
      </w:r>
      <w:r w:rsidRPr="005D2BBB">
        <w:rPr>
          <w:rFonts w:ascii="Palatino" w:hAnsi="Palatino"/>
          <w:sz w:val="24"/>
          <w:szCs w:val="24"/>
        </w:rPr>
        <w:t xml:space="preserve"> another inside student, a single day in th</w:t>
      </w:r>
      <w:r w:rsidR="00802969">
        <w:rPr>
          <w:rFonts w:ascii="Palatino" w:hAnsi="Palatino"/>
          <w:sz w:val="24"/>
          <w:szCs w:val="24"/>
        </w:rPr>
        <w:t>e GVI</w:t>
      </w:r>
      <w:r w:rsidRPr="005D2BBB">
        <w:rPr>
          <w:rFonts w:ascii="Palatino" w:hAnsi="Palatino"/>
          <w:sz w:val="24"/>
          <w:szCs w:val="24"/>
        </w:rPr>
        <w:t>.</w:t>
      </w:r>
      <w:r w:rsidR="00CA5416">
        <w:rPr>
          <w:rStyle w:val="FootnoteReference"/>
          <w:rFonts w:ascii="Palatino" w:hAnsi="Palatino"/>
          <w:sz w:val="24"/>
          <w:szCs w:val="24"/>
        </w:rPr>
        <w:footnoteReference w:id="13"/>
      </w:r>
      <w:r w:rsidR="00B626ED">
        <w:rPr>
          <w:rFonts w:ascii="Palatino" w:hAnsi="Palatino"/>
          <w:sz w:val="24"/>
          <w:szCs w:val="24"/>
        </w:rPr>
        <w:t xml:space="preserve"> </w:t>
      </w:r>
      <w:r w:rsidRPr="005D2BBB">
        <w:rPr>
          <w:rFonts w:ascii="Palatino" w:hAnsi="Palatino"/>
          <w:sz w:val="24"/>
          <w:szCs w:val="24"/>
        </w:rPr>
        <w:t xml:space="preserve">Conversation gravitated toward the major common threads within these poems, such as the positive influence of nature and the importance of the imagination. The incarcerated students described their own strained relationships with the natural world. </w:t>
      </w:r>
      <w:proofErr w:type="gramStart"/>
      <w:r w:rsidRPr="005D2BBB">
        <w:rPr>
          <w:rFonts w:ascii="Palatino" w:hAnsi="Palatino"/>
          <w:sz w:val="24"/>
          <w:szCs w:val="24"/>
        </w:rPr>
        <w:t>A number of</w:t>
      </w:r>
      <w:proofErr w:type="gramEnd"/>
      <w:r w:rsidRPr="005D2BBB">
        <w:rPr>
          <w:rFonts w:ascii="Palatino" w:hAnsi="Palatino"/>
          <w:sz w:val="24"/>
          <w:szCs w:val="24"/>
        </w:rPr>
        <w:t xml:space="preserve"> women spoke candidly about their combined efforts to save food to feed the squirrels and rabbits that breach the prison fences. Indeed, one inside woman, who admitted to being envious of </w:t>
      </w:r>
      <w:r w:rsidR="001432F3" w:rsidRPr="005D2BBB">
        <w:rPr>
          <w:rFonts w:ascii="Palatino" w:hAnsi="Palatino"/>
          <w:sz w:val="24"/>
          <w:szCs w:val="24"/>
        </w:rPr>
        <w:t xml:space="preserve">animals’ </w:t>
      </w:r>
      <w:r w:rsidRPr="005D2BBB">
        <w:rPr>
          <w:rFonts w:ascii="Palatino" w:hAnsi="Palatino"/>
          <w:sz w:val="24"/>
          <w:szCs w:val="24"/>
        </w:rPr>
        <w:t xml:space="preserve">freedom to cross the barbed-wire fence, </w:t>
      </w:r>
      <w:r w:rsidRPr="005D2BBB">
        <w:rPr>
          <w:rFonts w:ascii="Palatino" w:hAnsi="Palatino"/>
          <w:sz w:val="24"/>
          <w:szCs w:val="24"/>
        </w:rPr>
        <w:lastRenderedPageBreak/>
        <w:t xml:space="preserve">reminded me of the Poet in Shelley’s </w:t>
      </w:r>
      <w:proofErr w:type="spellStart"/>
      <w:r w:rsidRPr="005D2BBB">
        <w:rPr>
          <w:rFonts w:ascii="Palatino" w:hAnsi="Palatino"/>
          <w:i/>
          <w:iCs/>
          <w:sz w:val="24"/>
          <w:szCs w:val="24"/>
        </w:rPr>
        <w:t>Alastor</w:t>
      </w:r>
      <w:proofErr w:type="spellEnd"/>
      <w:r w:rsidRPr="005D2BBB">
        <w:rPr>
          <w:rFonts w:ascii="Palatino" w:hAnsi="Palatino"/>
          <w:sz w:val="24"/>
          <w:szCs w:val="24"/>
        </w:rPr>
        <w:t xml:space="preserve"> who laments the beauty and freedom of the swan flying overhead while he remains mired in t</w:t>
      </w:r>
      <w:r w:rsidR="000F1E9E" w:rsidRPr="005D2BBB">
        <w:rPr>
          <w:rFonts w:ascii="Palatino" w:hAnsi="Palatino"/>
          <w:sz w:val="24"/>
          <w:szCs w:val="24"/>
        </w:rPr>
        <w:t>he “wide and melancholy waste” (273)</w:t>
      </w:r>
      <w:r w:rsidRPr="005D2BBB">
        <w:rPr>
          <w:rFonts w:ascii="Palatino" w:hAnsi="Palatino"/>
          <w:sz w:val="24"/>
          <w:szCs w:val="24"/>
        </w:rPr>
        <w:t xml:space="preserve">. Another incarcerated woman spoke of her attempt to save and germinate apple seeds in her cell as a way of bringing beauty and life into an inhospitable environment (they were removed by the prison guards during a raid). Beyond reflections on nature, another incarcerated student shared how one of the poems we read, Dorothy Wordsworth’s “Thoughts on My Sick-Bed,” spoke to her own feelings of loneliness as well as the freedom afforded by her memories. </w:t>
      </w:r>
    </w:p>
    <w:p w14:paraId="005505BA" w14:textId="77777777" w:rsidR="0093235A" w:rsidRPr="005D2BBB" w:rsidRDefault="0093235A" w:rsidP="00C81ECF">
      <w:pPr>
        <w:pStyle w:val="Default"/>
        <w:spacing w:line="480" w:lineRule="auto"/>
        <w:rPr>
          <w:rFonts w:ascii="Palatino" w:hAnsi="Palatino"/>
          <w:sz w:val="24"/>
          <w:szCs w:val="24"/>
        </w:rPr>
      </w:pPr>
    </w:p>
    <w:p w14:paraId="42D68434" w14:textId="5FF467FD" w:rsidR="00843A73" w:rsidRPr="005D2BBB" w:rsidRDefault="00C7014C" w:rsidP="00C81ECF">
      <w:pPr>
        <w:pStyle w:val="Default"/>
        <w:spacing w:line="480" w:lineRule="auto"/>
        <w:rPr>
          <w:rFonts w:ascii="Palatino" w:hAnsi="Palatino"/>
          <w:sz w:val="24"/>
          <w:szCs w:val="24"/>
        </w:rPr>
      </w:pPr>
      <w:r w:rsidRPr="005D2BBB">
        <w:rPr>
          <w:rFonts w:ascii="Palatino" w:hAnsi="Palatino"/>
          <w:sz w:val="24"/>
          <w:szCs w:val="24"/>
        </w:rPr>
        <w:t xml:space="preserve">At the conclusion of the workshop, inside students admitted that while they were not frequent readers of poetry (preferring mostly self-help books), they had enjoyed the </w:t>
      </w:r>
      <w:proofErr w:type="gramStart"/>
      <w:r w:rsidRPr="005D2BBB">
        <w:rPr>
          <w:rFonts w:ascii="Palatino" w:hAnsi="Palatino"/>
          <w:sz w:val="24"/>
          <w:szCs w:val="24"/>
        </w:rPr>
        <w:t>poems</w:t>
      </w:r>
      <w:proofErr w:type="gramEnd"/>
      <w:r w:rsidRPr="005D2BBB">
        <w:rPr>
          <w:rFonts w:ascii="Palatino" w:hAnsi="Palatino"/>
          <w:sz w:val="24"/>
          <w:szCs w:val="24"/>
        </w:rPr>
        <w:t xml:space="preserve"> and they might seek out poetry in the future.</w:t>
      </w:r>
      <w:r w:rsidRPr="005D2BBB">
        <w:rPr>
          <w:rFonts w:ascii="Palatino" w:hAnsi="Palatino"/>
          <w:sz w:val="24"/>
          <w:szCs w:val="24"/>
          <w:vertAlign w:val="superscript"/>
        </w:rPr>
        <w:footnoteReference w:id="14"/>
      </w:r>
      <w:r w:rsidRPr="005D2BBB">
        <w:rPr>
          <w:rFonts w:ascii="Palatino" w:hAnsi="Palatino"/>
          <w:sz w:val="24"/>
          <w:szCs w:val="24"/>
        </w:rPr>
        <w:t xml:space="preserve"> Outside students participated in a debriefing of the workshop in the class following the event. Back in the university classroom, outside students were asked to evaluate themselves, specifically their engagement and performance within the experience, and to share their insights and observations with the class. Numerous outside students described how the space of the incarcerated classroom quickly felt familiar, and how jarring it was to be reminded at various points, such as when an alarm went off, that they were inside a prison. Some outside students confessed to feeling somewhat shadowed by the depth and intensity of the inside students’ comments and readings of the poems. One outside student shared that she felt emotionally overwhelmed by their stories. </w:t>
      </w:r>
      <w:r w:rsidR="00843A73" w:rsidRPr="005D2BBB">
        <w:rPr>
          <w:rFonts w:ascii="Palatino" w:hAnsi="Palatino"/>
          <w:sz w:val="24"/>
          <w:szCs w:val="24"/>
        </w:rPr>
        <w:t xml:space="preserve">One student later wrote </w:t>
      </w:r>
      <w:r w:rsidR="00140F5A" w:rsidRPr="005D2BBB">
        <w:rPr>
          <w:rFonts w:ascii="Palatino" w:hAnsi="Palatino"/>
          <w:sz w:val="24"/>
          <w:szCs w:val="24"/>
        </w:rPr>
        <w:t xml:space="preserve">on </w:t>
      </w:r>
      <w:r w:rsidR="00140F5A" w:rsidRPr="005D2BBB">
        <w:rPr>
          <w:rFonts w:ascii="Palatino" w:hAnsi="Palatino"/>
          <w:sz w:val="24"/>
          <w:szCs w:val="24"/>
        </w:rPr>
        <w:lastRenderedPageBreak/>
        <w:t>course evaluations</w:t>
      </w:r>
      <w:r w:rsidR="00843A73" w:rsidRPr="005D2BBB">
        <w:rPr>
          <w:rFonts w:ascii="Palatino" w:hAnsi="Palatino"/>
          <w:sz w:val="24"/>
          <w:szCs w:val="24"/>
        </w:rPr>
        <w:t xml:space="preserve"> that this experience was the highlight of </w:t>
      </w:r>
      <w:r w:rsidR="001B5437">
        <w:rPr>
          <w:rFonts w:ascii="Palatino" w:hAnsi="Palatino"/>
          <w:sz w:val="24"/>
          <w:szCs w:val="24"/>
        </w:rPr>
        <w:t>their</w:t>
      </w:r>
      <w:r w:rsidR="00843A73" w:rsidRPr="005D2BBB">
        <w:rPr>
          <w:rFonts w:ascii="Palatino" w:hAnsi="Palatino"/>
          <w:sz w:val="24"/>
          <w:szCs w:val="24"/>
        </w:rPr>
        <w:t xml:space="preserve"> entire undergraduate education.</w:t>
      </w:r>
    </w:p>
    <w:p w14:paraId="6F42F218" w14:textId="77777777" w:rsidR="001F7F03" w:rsidRPr="005D2BBB" w:rsidRDefault="001F7F03" w:rsidP="00C81ECF">
      <w:pPr>
        <w:pStyle w:val="Default"/>
        <w:spacing w:line="480" w:lineRule="auto"/>
        <w:rPr>
          <w:rFonts w:ascii="Palatino" w:hAnsi="Palatino"/>
          <w:sz w:val="24"/>
          <w:szCs w:val="24"/>
        </w:rPr>
      </w:pPr>
    </w:p>
    <w:p w14:paraId="58C9726E" w14:textId="1E27C535" w:rsidR="0093235A" w:rsidRPr="005D2BBB" w:rsidRDefault="00C7014C" w:rsidP="00C81ECF">
      <w:pPr>
        <w:pStyle w:val="Default"/>
        <w:spacing w:line="480" w:lineRule="auto"/>
        <w:rPr>
          <w:rFonts w:ascii="Palatino" w:hAnsi="Palatino"/>
          <w:sz w:val="24"/>
          <w:szCs w:val="24"/>
        </w:rPr>
      </w:pPr>
      <w:r w:rsidRPr="005D2BBB">
        <w:rPr>
          <w:rFonts w:ascii="Palatino" w:hAnsi="Palatino"/>
          <w:sz w:val="24"/>
          <w:szCs w:val="24"/>
        </w:rPr>
        <w:t xml:space="preserve">I suspected this </w:t>
      </w:r>
      <w:r w:rsidR="00BE7C11">
        <w:rPr>
          <w:rFonts w:ascii="Palatino" w:hAnsi="Palatino"/>
          <w:sz w:val="24"/>
          <w:szCs w:val="24"/>
        </w:rPr>
        <w:t xml:space="preserve">post-workshop </w:t>
      </w:r>
      <w:r w:rsidRPr="005D2BBB">
        <w:rPr>
          <w:rFonts w:ascii="Palatino" w:hAnsi="Palatino"/>
          <w:sz w:val="24"/>
          <w:szCs w:val="24"/>
        </w:rPr>
        <w:t>debriefing would produce these kinds of responses, for what was a very energetic, boisterous bus ride from the university to the prison was, on the hour-long drive back, a very quiet ride.</w:t>
      </w:r>
      <w:r w:rsidR="00843A73" w:rsidRPr="005D2BBB">
        <w:rPr>
          <w:rFonts w:ascii="Palatino" w:hAnsi="Palatino"/>
          <w:sz w:val="24"/>
          <w:szCs w:val="24"/>
        </w:rPr>
        <w:t xml:space="preserve"> When asked </w:t>
      </w:r>
      <w:r w:rsidR="00335FE4" w:rsidRPr="005D2BBB">
        <w:rPr>
          <w:rFonts w:ascii="Palatino" w:hAnsi="Palatino"/>
          <w:sz w:val="24"/>
          <w:szCs w:val="24"/>
        </w:rPr>
        <w:t xml:space="preserve">about why they were so quiet, my students said </w:t>
      </w:r>
      <w:r w:rsidR="007A29B9" w:rsidRPr="005D2BBB">
        <w:rPr>
          <w:rFonts w:ascii="Palatino" w:hAnsi="Palatino"/>
          <w:sz w:val="24"/>
          <w:szCs w:val="24"/>
        </w:rPr>
        <w:t xml:space="preserve">that they were processing the experience. Some said they were frustrated that the experience was so short and had wanted more time </w:t>
      </w:r>
      <w:r w:rsidR="000A4CE9">
        <w:rPr>
          <w:rFonts w:ascii="Palatino" w:hAnsi="Palatino"/>
          <w:sz w:val="24"/>
          <w:szCs w:val="24"/>
        </w:rPr>
        <w:t xml:space="preserve">to talk </w:t>
      </w:r>
      <w:r w:rsidR="007A29B9" w:rsidRPr="005D2BBB">
        <w:rPr>
          <w:rFonts w:ascii="Palatino" w:hAnsi="Palatino"/>
          <w:sz w:val="24"/>
          <w:szCs w:val="24"/>
        </w:rPr>
        <w:t>with the incarcerated women. One student shared that she was holding back tears at multiple points throughout the workshop</w:t>
      </w:r>
      <w:r w:rsidR="000C420E" w:rsidRPr="005D2BBB">
        <w:rPr>
          <w:rFonts w:ascii="Palatino" w:hAnsi="Palatino"/>
          <w:sz w:val="24"/>
          <w:szCs w:val="24"/>
        </w:rPr>
        <w:t>, upset over the inside women’</w:t>
      </w:r>
      <w:r w:rsidR="00271D69" w:rsidRPr="005D2BBB">
        <w:rPr>
          <w:rFonts w:ascii="Palatino" w:hAnsi="Palatino"/>
          <w:sz w:val="24"/>
          <w:szCs w:val="24"/>
        </w:rPr>
        <w:t xml:space="preserve">s lack of freedom. Many students </w:t>
      </w:r>
      <w:r w:rsidR="00BE7C11">
        <w:rPr>
          <w:rFonts w:ascii="Palatino" w:hAnsi="Palatino"/>
          <w:sz w:val="24"/>
          <w:szCs w:val="24"/>
        </w:rPr>
        <w:t xml:space="preserve">expressed feeling </w:t>
      </w:r>
      <w:r w:rsidR="00271D69" w:rsidRPr="005D2BBB">
        <w:rPr>
          <w:rFonts w:ascii="Palatino" w:hAnsi="Palatino"/>
          <w:sz w:val="24"/>
          <w:szCs w:val="24"/>
        </w:rPr>
        <w:t xml:space="preserve">guilty </w:t>
      </w:r>
      <w:r w:rsidR="00BE7C11">
        <w:rPr>
          <w:rFonts w:ascii="Palatino" w:hAnsi="Palatino"/>
          <w:sz w:val="24"/>
          <w:szCs w:val="24"/>
        </w:rPr>
        <w:t xml:space="preserve">over </w:t>
      </w:r>
      <w:r w:rsidR="00271D69" w:rsidRPr="005D2BBB">
        <w:rPr>
          <w:rFonts w:ascii="Palatino" w:hAnsi="Palatino"/>
          <w:sz w:val="24"/>
          <w:szCs w:val="24"/>
        </w:rPr>
        <w:t xml:space="preserve">being able to leave the prison </w:t>
      </w:r>
      <w:r w:rsidR="00E64C33" w:rsidRPr="005D2BBB">
        <w:rPr>
          <w:rFonts w:ascii="Palatino" w:hAnsi="Palatino"/>
          <w:sz w:val="24"/>
          <w:szCs w:val="24"/>
        </w:rPr>
        <w:t xml:space="preserve">with the knowledge that their new classmates could not. </w:t>
      </w:r>
      <w:r w:rsidR="005D4C3C" w:rsidRPr="005D2BBB">
        <w:rPr>
          <w:rFonts w:ascii="Palatino" w:hAnsi="Palatino"/>
          <w:sz w:val="24"/>
          <w:szCs w:val="24"/>
        </w:rPr>
        <w:t xml:space="preserve">All </w:t>
      </w:r>
      <w:r w:rsidR="00002CA4" w:rsidRPr="005D2BBB">
        <w:rPr>
          <w:rFonts w:ascii="Palatino" w:hAnsi="Palatino"/>
          <w:sz w:val="24"/>
          <w:szCs w:val="24"/>
        </w:rPr>
        <w:t xml:space="preserve">outside students </w:t>
      </w:r>
      <w:r w:rsidR="00C6463A" w:rsidRPr="005D2BBB">
        <w:rPr>
          <w:rFonts w:ascii="Palatino" w:hAnsi="Palatino"/>
          <w:sz w:val="24"/>
          <w:szCs w:val="24"/>
        </w:rPr>
        <w:t>agreed that</w:t>
      </w:r>
      <w:r w:rsidR="00685EA5" w:rsidRPr="005D2BBB">
        <w:rPr>
          <w:rFonts w:ascii="Palatino" w:hAnsi="Palatino"/>
          <w:sz w:val="24"/>
          <w:szCs w:val="24"/>
        </w:rPr>
        <w:t xml:space="preserve"> their expectations changed. </w:t>
      </w:r>
    </w:p>
    <w:p w14:paraId="4337D934" w14:textId="77777777" w:rsidR="0093235A" w:rsidRPr="005D2BBB" w:rsidRDefault="0093235A" w:rsidP="00C81ECF">
      <w:pPr>
        <w:pStyle w:val="Default"/>
        <w:spacing w:line="480" w:lineRule="auto"/>
        <w:rPr>
          <w:rFonts w:ascii="Palatino" w:hAnsi="Palatino"/>
          <w:sz w:val="24"/>
          <w:szCs w:val="24"/>
        </w:rPr>
      </w:pPr>
    </w:p>
    <w:p w14:paraId="4322F355" w14:textId="0EB2AD8F" w:rsidR="00F21852" w:rsidRPr="005D2BBB" w:rsidRDefault="00612096" w:rsidP="00C81ECF">
      <w:pPr>
        <w:pStyle w:val="Body"/>
        <w:spacing w:line="480" w:lineRule="auto"/>
        <w:rPr>
          <w:rFonts w:ascii="Palatino" w:hAnsi="Palatino"/>
          <w:sz w:val="24"/>
          <w:szCs w:val="24"/>
        </w:rPr>
      </w:pPr>
      <w:r w:rsidRPr="005D2BBB">
        <w:rPr>
          <w:rFonts w:ascii="Palatino" w:hAnsi="Palatino"/>
          <w:sz w:val="24"/>
          <w:szCs w:val="24"/>
        </w:rPr>
        <w:t>My goal in designing</w:t>
      </w:r>
      <w:r w:rsidR="00C7014C" w:rsidRPr="005D2BBB">
        <w:rPr>
          <w:rFonts w:ascii="Palatino" w:hAnsi="Palatino"/>
          <w:sz w:val="24"/>
          <w:szCs w:val="24"/>
        </w:rPr>
        <w:t xml:space="preserve"> this experiential activit</w:t>
      </w:r>
      <w:r w:rsidRPr="005D2BBB">
        <w:rPr>
          <w:rFonts w:ascii="Palatino" w:hAnsi="Palatino"/>
          <w:sz w:val="24"/>
          <w:szCs w:val="24"/>
        </w:rPr>
        <w:t>y was to recast Romantic poetry and inject</w:t>
      </w:r>
      <w:r w:rsidR="00C7014C" w:rsidRPr="005D2BBB">
        <w:rPr>
          <w:rFonts w:ascii="Palatino" w:hAnsi="Palatino"/>
          <w:sz w:val="24"/>
          <w:szCs w:val="24"/>
        </w:rPr>
        <w:t xml:space="preserve"> it with new life and new lives, by bringing this poetry into meaningful connection with a greater public beyond the parameters of the traditional university classroom. </w:t>
      </w:r>
      <w:r w:rsidR="001E1569" w:rsidRPr="005D2BBB">
        <w:rPr>
          <w:rFonts w:ascii="Palatino" w:hAnsi="Palatino"/>
          <w:sz w:val="24"/>
          <w:szCs w:val="24"/>
        </w:rPr>
        <w:t>Could there be a way to reduce not only the historical distance between our present a</w:t>
      </w:r>
      <w:r w:rsidR="00894198" w:rsidRPr="005D2BBB">
        <w:rPr>
          <w:rFonts w:ascii="Palatino" w:hAnsi="Palatino"/>
          <w:sz w:val="24"/>
          <w:szCs w:val="24"/>
        </w:rPr>
        <w:t xml:space="preserve">nd the Romantic past, but also </w:t>
      </w:r>
      <w:r w:rsidR="001E1569" w:rsidRPr="005D2BBB">
        <w:rPr>
          <w:rFonts w:ascii="Palatino" w:hAnsi="Palatino"/>
          <w:sz w:val="24"/>
          <w:szCs w:val="24"/>
        </w:rPr>
        <w:t xml:space="preserve">the </w:t>
      </w:r>
      <w:r w:rsidR="00894198" w:rsidRPr="005D2BBB">
        <w:rPr>
          <w:rFonts w:ascii="Palatino" w:hAnsi="Palatino"/>
          <w:sz w:val="24"/>
          <w:szCs w:val="24"/>
        </w:rPr>
        <w:t>more</w:t>
      </w:r>
      <w:r w:rsidR="001E1569" w:rsidRPr="005D2BBB">
        <w:rPr>
          <w:rFonts w:ascii="Palatino" w:hAnsi="Palatino"/>
          <w:sz w:val="24"/>
          <w:szCs w:val="24"/>
        </w:rPr>
        <w:t xml:space="preserve"> challenging distance between </w:t>
      </w:r>
      <w:r w:rsidR="0014395D" w:rsidRPr="005D2BBB">
        <w:rPr>
          <w:rFonts w:ascii="Palatino" w:hAnsi="Palatino"/>
          <w:sz w:val="24"/>
          <w:szCs w:val="24"/>
        </w:rPr>
        <w:t>the discourse</w:t>
      </w:r>
      <w:r w:rsidR="004106B7" w:rsidRPr="005D2BBB">
        <w:rPr>
          <w:rFonts w:ascii="Palatino" w:hAnsi="Palatino"/>
          <w:sz w:val="24"/>
          <w:szCs w:val="24"/>
        </w:rPr>
        <w:t xml:space="preserve"> and experience of incarceration? </w:t>
      </w:r>
      <w:r w:rsidR="00AE05C6" w:rsidRPr="005D2BBB">
        <w:rPr>
          <w:rFonts w:ascii="Palatino" w:hAnsi="Palatino"/>
          <w:sz w:val="24"/>
          <w:szCs w:val="24"/>
        </w:rPr>
        <w:t xml:space="preserve">At its heart, this was a project about collapsing distances. </w:t>
      </w:r>
      <w:r w:rsidR="00747E94" w:rsidRPr="005D2BBB">
        <w:rPr>
          <w:rFonts w:ascii="Palatino" w:hAnsi="Palatino"/>
          <w:sz w:val="24"/>
          <w:szCs w:val="24"/>
        </w:rPr>
        <w:t>If Romantic poetry about incarceration seemed doubl</w:t>
      </w:r>
      <w:r w:rsidR="00BE7C11">
        <w:rPr>
          <w:rFonts w:ascii="Palatino" w:hAnsi="Palatino"/>
          <w:sz w:val="24"/>
          <w:szCs w:val="24"/>
        </w:rPr>
        <w:t xml:space="preserve">y </w:t>
      </w:r>
      <w:r w:rsidR="00747E94" w:rsidRPr="005D2BBB">
        <w:rPr>
          <w:rFonts w:ascii="Palatino" w:hAnsi="Palatino"/>
          <w:sz w:val="24"/>
          <w:szCs w:val="24"/>
        </w:rPr>
        <w:t xml:space="preserve">removed, discussing it </w:t>
      </w:r>
      <w:r w:rsidR="00CA4529" w:rsidRPr="005D2BBB">
        <w:rPr>
          <w:rFonts w:ascii="Palatino" w:hAnsi="Palatino"/>
          <w:sz w:val="24"/>
          <w:szCs w:val="24"/>
        </w:rPr>
        <w:t xml:space="preserve">in a prison classroom </w:t>
      </w:r>
      <w:r w:rsidR="00747E94" w:rsidRPr="005D2BBB">
        <w:rPr>
          <w:rFonts w:ascii="Palatino" w:hAnsi="Palatino"/>
          <w:sz w:val="24"/>
          <w:szCs w:val="24"/>
        </w:rPr>
        <w:t xml:space="preserve">with currently incarcerated individuals </w:t>
      </w:r>
      <w:r w:rsidR="00CA4529" w:rsidRPr="005D2BBB">
        <w:rPr>
          <w:rFonts w:ascii="Palatino" w:hAnsi="Palatino"/>
          <w:sz w:val="24"/>
          <w:szCs w:val="24"/>
        </w:rPr>
        <w:t xml:space="preserve">helped make this poetry more accessible. </w:t>
      </w:r>
      <w:r w:rsidR="00650921" w:rsidRPr="005D2BBB">
        <w:rPr>
          <w:rFonts w:ascii="Palatino" w:hAnsi="Palatino"/>
          <w:sz w:val="24"/>
          <w:szCs w:val="24"/>
        </w:rPr>
        <w:t>For instance, t</w:t>
      </w:r>
      <w:r w:rsidR="00CA4529" w:rsidRPr="005D2BBB">
        <w:rPr>
          <w:rFonts w:ascii="Palatino" w:hAnsi="Palatino"/>
          <w:sz w:val="24"/>
          <w:szCs w:val="24"/>
        </w:rPr>
        <w:t xml:space="preserve">he incarcerated women shared that </w:t>
      </w:r>
      <w:r w:rsidR="00F21852" w:rsidRPr="005D2BBB">
        <w:rPr>
          <w:rFonts w:ascii="Palatino" w:hAnsi="Palatino"/>
          <w:sz w:val="24"/>
          <w:szCs w:val="24"/>
        </w:rPr>
        <w:t>in important ways their current conditions were not those facing Romantic prisoners. T</w:t>
      </w:r>
      <w:r w:rsidR="00CA4529" w:rsidRPr="005D2BBB">
        <w:rPr>
          <w:rFonts w:ascii="Palatino" w:hAnsi="Palatino"/>
          <w:sz w:val="24"/>
          <w:szCs w:val="24"/>
        </w:rPr>
        <w:t xml:space="preserve">heir cells were not as </w:t>
      </w:r>
      <w:proofErr w:type="spellStart"/>
      <w:r w:rsidR="00CA4529" w:rsidRPr="005D2BBB">
        <w:rPr>
          <w:rFonts w:ascii="Palatino" w:hAnsi="Palatino"/>
          <w:sz w:val="24"/>
          <w:szCs w:val="24"/>
        </w:rPr>
        <w:t>Thelwall</w:t>
      </w:r>
      <w:proofErr w:type="spellEnd"/>
      <w:r w:rsidR="00CA4529" w:rsidRPr="005D2BBB">
        <w:rPr>
          <w:rFonts w:ascii="Palatino" w:hAnsi="Palatino"/>
          <w:sz w:val="24"/>
          <w:szCs w:val="24"/>
        </w:rPr>
        <w:t xml:space="preserve"> describes </w:t>
      </w:r>
      <w:r w:rsidR="00F21852" w:rsidRPr="005D2BBB">
        <w:rPr>
          <w:rFonts w:ascii="Palatino" w:hAnsi="Palatino"/>
          <w:sz w:val="24"/>
          <w:szCs w:val="24"/>
        </w:rPr>
        <w:t xml:space="preserve">his </w:t>
      </w:r>
      <w:r w:rsidR="00CA4529" w:rsidRPr="005D2BBB">
        <w:rPr>
          <w:rFonts w:ascii="Palatino" w:hAnsi="Palatino"/>
          <w:sz w:val="24"/>
          <w:szCs w:val="24"/>
        </w:rPr>
        <w:t>in “The Cell,”</w:t>
      </w:r>
      <w:r w:rsidR="00D05042" w:rsidRPr="005D2BBB">
        <w:rPr>
          <w:rFonts w:ascii="Palatino" w:hAnsi="Palatino"/>
          <w:sz w:val="24"/>
          <w:szCs w:val="24"/>
        </w:rPr>
        <w:t xml:space="preserve"> </w:t>
      </w:r>
      <w:r w:rsidR="00F21852" w:rsidRPr="005D2BBB">
        <w:rPr>
          <w:rFonts w:ascii="Palatino" w:hAnsi="Palatino"/>
          <w:sz w:val="24"/>
          <w:szCs w:val="24"/>
        </w:rPr>
        <w:t xml:space="preserve">with its “damp foul floor, the ragged wall / And </w:t>
      </w:r>
      <w:r w:rsidR="00F21852" w:rsidRPr="005D2BBB">
        <w:rPr>
          <w:rFonts w:ascii="Palatino" w:hAnsi="Palatino"/>
          <w:sz w:val="24"/>
          <w:szCs w:val="24"/>
        </w:rPr>
        <w:lastRenderedPageBreak/>
        <w:t>shattered window, grated high” (5-6).</w:t>
      </w:r>
      <w:r w:rsidR="00F029E6" w:rsidRPr="005D2BBB">
        <w:rPr>
          <w:rStyle w:val="FootnoteReference"/>
          <w:rFonts w:ascii="Palatino" w:hAnsi="Palatino"/>
          <w:sz w:val="24"/>
          <w:szCs w:val="24"/>
        </w:rPr>
        <w:footnoteReference w:id="15"/>
      </w:r>
      <w:r w:rsidR="009B63CB" w:rsidRPr="005D2BBB">
        <w:rPr>
          <w:rFonts w:ascii="Palatino" w:hAnsi="Palatino"/>
          <w:sz w:val="24"/>
          <w:szCs w:val="24"/>
        </w:rPr>
        <w:t xml:space="preserve"> And yet, for as physically different as Romantic and </w:t>
      </w:r>
      <w:r w:rsidR="00395A36" w:rsidRPr="005D2BBB">
        <w:rPr>
          <w:rFonts w:ascii="Palatino" w:hAnsi="Palatino"/>
          <w:sz w:val="24"/>
          <w:szCs w:val="24"/>
        </w:rPr>
        <w:t xml:space="preserve">present-day prisons </w:t>
      </w:r>
      <w:r w:rsidR="00887B70" w:rsidRPr="005D2BBB">
        <w:rPr>
          <w:rFonts w:ascii="Palatino" w:hAnsi="Palatino"/>
          <w:sz w:val="24"/>
          <w:szCs w:val="24"/>
        </w:rPr>
        <w:t>are</w:t>
      </w:r>
      <w:r w:rsidR="00395A36" w:rsidRPr="005D2BBB">
        <w:rPr>
          <w:rFonts w:ascii="Palatino" w:hAnsi="Palatino"/>
          <w:sz w:val="24"/>
          <w:szCs w:val="24"/>
        </w:rPr>
        <w:t xml:space="preserve">, the incarcerated women were quick to </w:t>
      </w:r>
      <w:r w:rsidR="008719C8" w:rsidRPr="005D2BBB">
        <w:rPr>
          <w:rFonts w:ascii="Palatino" w:hAnsi="Palatino"/>
          <w:sz w:val="24"/>
          <w:szCs w:val="24"/>
        </w:rPr>
        <w:t>connect with the</w:t>
      </w:r>
      <w:r w:rsidR="006D631C" w:rsidRPr="005D2BBB">
        <w:rPr>
          <w:rFonts w:ascii="Palatino" w:hAnsi="Palatino"/>
          <w:sz w:val="24"/>
          <w:szCs w:val="24"/>
        </w:rPr>
        <w:t xml:space="preserve"> poem’s</w:t>
      </w:r>
      <w:r w:rsidR="008719C8" w:rsidRPr="005D2BBB">
        <w:rPr>
          <w:rFonts w:ascii="Palatino" w:hAnsi="Palatino"/>
          <w:sz w:val="24"/>
          <w:szCs w:val="24"/>
        </w:rPr>
        <w:t xml:space="preserve"> “Patriot” </w:t>
      </w:r>
      <w:r w:rsidR="006D631C" w:rsidRPr="005D2BBB">
        <w:rPr>
          <w:rFonts w:ascii="Palatino" w:hAnsi="Palatino"/>
          <w:sz w:val="24"/>
          <w:szCs w:val="24"/>
        </w:rPr>
        <w:t>(2)</w:t>
      </w:r>
      <w:r w:rsidR="00645FD7">
        <w:rPr>
          <w:rFonts w:ascii="Palatino" w:hAnsi="Palatino"/>
          <w:sz w:val="24"/>
          <w:szCs w:val="24"/>
        </w:rPr>
        <w:t>,</w:t>
      </w:r>
      <w:r w:rsidR="006D631C" w:rsidRPr="005D2BBB">
        <w:rPr>
          <w:rFonts w:ascii="Palatino" w:hAnsi="Palatino"/>
          <w:sz w:val="24"/>
          <w:szCs w:val="24"/>
        </w:rPr>
        <w:t xml:space="preserve"> </w:t>
      </w:r>
      <w:r w:rsidR="008719C8" w:rsidRPr="005D2BBB">
        <w:rPr>
          <w:rFonts w:ascii="Palatino" w:hAnsi="Palatino"/>
          <w:sz w:val="24"/>
          <w:szCs w:val="24"/>
        </w:rPr>
        <w:t xml:space="preserve">who within the “noxious gloom” </w:t>
      </w:r>
      <w:r w:rsidR="006D631C" w:rsidRPr="005D2BBB">
        <w:rPr>
          <w:rFonts w:ascii="Palatino" w:hAnsi="Palatino"/>
          <w:sz w:val="24"/>
          <w:szCs w:val="24"/>
        </w:rPr>
        <w:t xml:space="preserve">(1) is still able to “smile” (4) because of his </w:t>
      </w:r>
      <w:r w:rsidR="00E466BB" w:rsidRPr="005D2BBB">
        <w:rPr>
          <w:rFonts w:ascii="Palatino" w:hAnsi="Palatino"/>
          <w:sz w:val="24"/>
          <w:szCs w:val="24"/>
        </w:rPr>
        <w:t xml:space="preserve">memories, as he “Looks inward to his heart and sees / The objects that must ever please” (13-14). </w:t>
      </w:r>
      <w:r w:rsidR="005D21D9" w:rsidRPr="005D2BBB">
        <w:rPr>
          <w:rFonts w:ascii="Palatino" w:hAnsi="Palatino"/>
          <w:sz w:val="24"/>
          <w:szCs w:val="24"/>
        </w:rPr>
        <w:t>While outside students</w:t>
      </w:r>
      <w:r w:rsidR="00131AAE" w:rsidRPr="005D2BBB">
        <w:rPr>
          <w:rFonts w:ascii="Palatino" w:hAnsi="Palatino"/>
          <w:sz w:val="24"/>
          <w:szCs w:val="24"/>
        </w:rPr>
        <w:t xml:space="preserve"> immediately read the </w:t>
      </w:r>
      <w:r w:rsidR="00AD2DF2" w:rsidRPr="005D2BBB">
        <w:rPr>
          <w:rFonts w:ascii="Palatino" w:hAnsi="Palatino"/>
          <w:sz w:val="24"/>
          <w:szCs w:val="24"/>
        </w:rPr>
        <w:t>poem’s “Patriot” as a political prisoner</w:t>
      </w:r>
      <w:r w:rsidR="005D21D9" w:rsidRPr="005D2BBB">
        <w:rPr>
          <w:rFonts w:ascii="Palatino" w:hAnsi="Palatino"/>
          <w:sz w:val="24"/>
          <w:szCs w:val="24"/>
        </w:rPr>
        <w:t xml:space="preserve">, having </w:t>
      </w:r>
      <w:r w:rsidR="00AD2DF2" w:rsidRPr="005D2BBB">
        <w:rPr>
          <w:rFonts w:ascii="Palatino" w:hAnsi="Palatino"/>
          <w:sz w:val="24"/>
          <w:szCs w:val="24"/>
        </w:rPr>
        <w:t>learned about the</w:t>
      </w:r>
      <w:r w:rsidR="005D21D9" w:rsidRPr="005D2BBB">
        <w:rPr>
          <w:rFonts w:ascii="Palatino" w:hAnsi="Palatino"/>
          <w:sz w:val="24"/>
          <w:szCs w:val="24"/>
        </w:rPr>
        <w:t xml:space="preserve"> French Revolution in </w:t>
      </w:r>
      <w:r w:rsidR="00AD2DF2" w:rsidRPr="005D2BBB">
        <w:rPr>
          <w:rFonts w:ascii="Palatino" w:hAnsi="Palatino"/>
          <w:sz w:val="24"/>
          <w:szCs w:val="24"/>
        </w:rPr>
        <w:t xml:space="preserve">the early weeks of our course, </w:t>
      </w:r>
      <w:r w:rsidR="005D21D9" w:rsidRPr="005D2BBB">
        <w:rPr>
          <w:rFonts w:ascii="Palatino" w:hAnsi="Palatino"/>
          <w:sz w:val="24"/>
          <w:szCs w:val="24"/>
        </w:rPr>
        <w:t xml:space="preserve">one incarcerated woman </w:t>
      </w:r>
      <w:r w:rsidR="005C5834" w:rsidRPr="005D2BBB">
        <w:rPr>
          <w:rFonts w:ascii="Palatino" w:hAnsi="Palatino"/>
          <w:sz w:val="24"/>
          <w:szCs w:val="24"/>
        </w:rPr>
        <w:t xml:space="preserve">thoughtfully </w:t>
      </w:r>
      <w:r w:rsidR="005D21D9" w:rsidRPr="005D2BBB">
        <w:rPr>
          <w:rFonts w:ascii="Palatino" w:hAnsi="Palatino"/>
          <w:sz w:val="24"/>
          <w:szCs w:val="24"/>
        </w:rPr>
        <w:t xml:space="preserve">offered a different reading of the word “patriot,” as someone who fights for what they believe in. </w:t>
      </w:r>
      <w:r w:rsidR="00AF2AF7" w:rsidRPr="005D2BBB">
        <w:rPr>
          <w:rFonts w:ascii="Palatino" w:hAnsi="Palatino"/>
          <w:sz w:val="24"/>
          <w:szCs w:val="24"/>
        </w:rPr>
        <w:t>The challenge</w:t>
      </w:r>
      <w:r w:rsidR="00213AD7" w:rsidRPr="005D2BBB">
        <w:rPr>
          <w:rFonts w:ascii="Palatino" w:hAnsi="Palatino"/>
          <w:sz w:val="24"/>
          <w:szCs w:val="24"/>
        </w:rPr>
        <w:t xml:space="preserve"> of incarceration</w:t>
      </w:r>
      <w:r w:rsidR="00AF2AF7" w:rsidRPr="005D2BBB">
        <w:rPr>
          <w:rFonts w:ascii="Palatino" w:hAnsi="Palatino"/>
          <w:sz w:val="24"/>
          <w:szCs w:val="24"/>
        </w:rPr>
        <w:t xml:space="preserve">, she </w:t>
      </w:r>
      <w:r w:rsidR="00BE7C11">
        <w:rPr>
          <w:rFonts w:ascii="Palatino" w:hAnsi="Palatino"/>
          <w:sz w:val="24"/>
          <w:szCs w:val="24"/>
        </w:rPr>
        <w:t>explained</w:t>
      </w:r>
      <w:r w:rsidR="00AF2AF7" w:rsidRPr="005D2BBB">
        <w:rPr>
          <w:rFonts w:ascii="Palatino" w:hAnsi="Palatino"/>
          <w:sz w:val="24"/>
          <w:szCs w:val="24"/>
        </w:rPr>
        <w:t xml:space="preserve">, is to remain </w:t>
      </w:r>
      <w:r w:rsidR="002C6D35" w:rsidRPr="005D2BBB">
        <w:rPr>
          <w:rFonts w:ascii="Palatino" w:hAnsi="Palatino"/>
          <w:sz w:val="24"/>
          <w:szCs w:val="24"/>
        </w:rPr>
        <w:t xml:space="preserve">a patriot, that is, to stay </w:t>
      </w:r>
      <w:r w:rsidR="00AF2AF7" w:rsidRPr="005D2BBB">
        <w:rPr>
          <w:rFonts w:ascii="Palatino" w:hAnsi="Palatino"/>
          <w:sz w:val="24"/>
          <w:szCs w:val="24"/>
        </w:rPr>
        <w:t>committed to those things wo</w:t>
      </w:r>
      <w:r w:rsidR="00DA3400" w:rsidRPr="005D2BBB">
        <w:rPr>
          <w:rFonts w:ascii="Palatino" w:hAnsi="Palatino"/>
          <w:sz w:val="24"/>
          <w:szCs w:val="24"/>
        </w:rPr>
        <w:t>rth fighting for,</w:t>
      </w:r>
      <w:r w:rsidR="00DE0BEB" w:rsidRPr="005D2BBB">
        <w:rPr>
          <w:rFonts w:ascii="Palatino" w:hAnsi="Palatino"/>
          <w:sz w:val="24"/>
          <w:szCs w:val="24"/>
        </w:rPr>
        <w:t xml:space="preserve"> such as freedom,</w:t>
      </w:r>
      <w:r w:rsidR="00DA3400" w:rsidRPr="005D2BBB">
        <w:rPr>
          <w:rFonts w:ascii="Palatino" w:hAnsi="Palatino"/>
          <w:sz w:val="24"/>
          <w:szCs w:val="24"/>
        </w:rPr>
        <w:t xml:space="preserve"> </w:t>
      </w:r>
      <w:r w:rsidR="002C6D35" w:rsidRPr="005D2BBB">
        <w:rPr>
          <w:rFonts w:ascii="Palatino" w:hAnsi="Palatino"/>
          <w:sz w:val="24"/>
          <w:szCs w:val="24"/>
        </w:rPr>
        <w:t>without losing</w:t>
      </w:r>
      <w:r w:rsidR="00DA3400" w:rsidRPr="005D2BBB">
        <w:rPr>
          <w:rFonts w:ascii="Palatino" w:hAnsi="Palatino"/>
          <w:sz w:val="24"/>
          <w:szCs w:val="24"/>
        </w:rPr>
        <w:t xml:space="preserve"> hope.</w:t>
      </w:r>
      <w:r w:rsidR="005D21D9" w:rsidRPr="005D2BBB">
        <w:rPr>
          <w:rFonts w:ascii="Palatino" w:hAnsi="Palatino"/>
          <w:sz w:val="24"/>
          <w:szCs w:val="24"/>
        </w:rPr>
        <w:t xml:space="preserve"> </w:t>
      </w:r>
      <w:r w:rsidR="007D01BA" w:rsidRPr="005D2BBB">
        <w:rPr>
          <w:rFonts w:ascii="Palatino" w:hAnsi="Palatino"/>
          <w:sz w:val="24"/>
          <w:szCs w:val="24"/>
        </w:rPr>
        <w:t>Many of the women spoke about the importance of returning to their memories as a critical way of managing their mental health and personal wellbeing</w:t>
      </w:r>
      <w:r w:rsidR="00BE7C11">
        <w:rPr>
          <w:rFonts w:ascii="Palatino" w:hAnsi="Palatino"/>
          <w:sz w:val="24"/>
          <w:szCs w:val="24"/>
        </w:rPr>
        <w:t xml:space="preserve"> while serving their sentences</w:t>
      </w:r>
      <w:r w:rsidR="007D01BA" w:rsidRPr="005D2BBB">
        <w:rPr>
          <w:rFonts w:ascii="Palatino" w:hAnsi="Palatino"/>
          <w:sz w:val="24"/>
          <w:szCs w:val="24"/>
        </w:rPr>
        <w:t>.</w:t>
      </w:r>
    </w:p>
    <w:p w14:paraId="1E2D2BAE" w14:textId="77777777" w:rsidR="00F21852" w:rsidRPr="005D2BBB" w:rsidRDefault="00F21852" w:rsidP="00C81ECF">
      <w:pPr>
        <w:pStyle w:val="Body"/>
        <w:spacing w:line="480" w:lineRule="auto"/>
        <w:rPr>
          <w:rFonts w:ascii="Palatino" w:hAnsi="Palatino"/>
          <w:sz w:val="24"/>
          <w:szCs w:val="24"/>
        </w:rPr>
      </w:pPr>
    </w:p>
    <w:p w14:paraId="282A689E" w14:textId="2083C5A2" w:rsidR="00653F4A" w:rsidRPr="005D2BBB" w:rsidRDefault="00CE32FF" w:rsidP="00C81ECF">
      <w:pPr>
        <w:pStyle w:val="Body"/>
        <w:spacing w:line="480" w:lineRule="auto"/>
        <w:rPr>
          <w:rFonts w:ascii="Palatino" w:hAnsi="Palatino"/>
          <w:sz w:val="24"/>
          <w:szCs w:val="24"/>
        </w:rPr>
      </w:pPr>
      <w:r>
        <w:rPr>
          <w:rFonts w:ascii="Palatino" w:hAnsi="Palatino"/>
          <w:sz w:val="24"/>
          <w:szCs w:val="24"/>
        </w:rPr>
        <w:t xml:space="preserve">During the workshop, </w:t>
      </w:r>
      <w:r w:rsidR="00540D6A" w:rsidRPr="005D2BBB">
        <w:rPr>
          <w:rFonts w:ascii="Palatino" w:hAnsi="Palatino"/>
          <w:sz w:val="24"/>
          <w:szCs w:val="24"/>
        </w:rPr>
        <w:t xml:space="preserve">I asked the group to think about what today’s </w:t>
      </w:r>
      <w:r w:rsidR="008D6910" w:rsidRPr="005D2BBB">
        <w:rPr>
          <w:rFonts w:ascii="Palatino" w:hAnsi="Palatino"/>
          <w:sz w:val="24"/>
          <w:szCs w:val="24"/>
        </w:rPr>
        <w:t>equivalent of “The Cell” might be</w:t>
      </w:r>
      <w:r w:rsidR="00540D6A" w:rsidRPr="005D2BBB">
        <w:rPr>
          <w:rFonts w:ascii="Palatino" w:hAnsi="Palatino"/>
          <w:sz w:val="24"/>
          <w:szCs w:val="24"/>
        </w:rPr>
        <w:t xml:space="preserve">, </w:t>
      </w:r>
      <w:proofErr w:type="gramStart"/>
      <w:r w:rsidR="00540D6A" w:rsidRPr="005D2BBB">
        <w:rPr>
          <w:rFonts w:ascii="Palatino" w:hAnsi="Palatino"/>
          <w:sz w:val="24"/>
          <w:szCs w:val="24"/>
        </w:rPr>
        <w:t>in light of</w:t>
      </w:r>
      <w:proofErr w:type="gramEnd"/>
      <w:r w:rsidR="00540D6A" w:rsidRPr="005D2BBB">
        <w:rPr>
          <w:rFonts w:ascii="Palatino" w:hAnsi="Palatino"/>
          <w:sz w:val="24"/>
          <w:szCs w:val="24"/>
        </w:rPr>
        <w:t xml:space="preserve"> these historical differences.</w:t>
      </w:r>
      <w:r w:rsidR="008D6910" w:rsidRPr="005D2BBB">
        <w:rPr>
          <w:rFonts w:ascii="Palatino" w:hAnsi="Palatino"/>
          <w:sz w:val="24"/>
          <w:szCs w:val="24"/>
        </w:rPr>
        <w:t xml:space="preserve"> </w:t>
      </w:r>
      <w:r w:rsidR="008E4C19" w:rsidRPr="005D2BBB">
        <w:rPr>
          <w:rFonts w:ascii="Palatino" w:hAnsi="Palatino"/>
          <w:sz w:val="24"/>
          <w:szCs w:val="24"/>
        </w:rPr>
        <w:t>The incarcerated women</w:t>
      </w:r>
      <w:r w:rsidR="00540D6A" w:rsidRPr="005D2BBB">
        <w:rPr>
          <w:rFonts w:ascii="Palatino" w:hAnsi="Palatino"/>
          <w:sz w:val="24"/>
          <w:szCs w:val="24"/>
        </w:rPr>
        <w:t xml:space="preserve"> insisted </w:t>
      </w:r>
      <w:r w:rsidR="008E4C19" w:rsidRPr="005D2BBB">
        <w:rPr>
          <w:rFonts w:ascii="Palatino" w:hAnsi="Palatino"/>
          <w:sz w:val="24"/>
          <w:szCs w:val="24"/>
        </w:rPr>
        <w:t>that if written today</w:t>
      </w:r>
      <w:r w:rsidR="00132650">
        <w:rPr>
          <w:rFonts w:ascii="Palatino" w:hAnsi="Palatino"/>
          <w:sz w:val="24"/>
          <w:szCs w:val="24"/>
        </w:rPr>
        <w:t>,</w:t>
      </w:r>
      <w:r w:rsidR="008E4C19" w:rsidRPr="005D2BBB">
        <w:rPr>
          <w:rFonts w:ascii="Palatino" w:hAnsi="Palatino"/>
          <w:sz w:val="24"/>
          <w:szCs w:val="24"/>
        </w:rPr>
        <w:t xml:space="preserve"> </w:t>
      </w:r>
      <w:proofErr w:type="spellStart"/>
      <w:r w:rsidR="00353928" w:rsidRPr="005D2BBB">
        <w:rPr>
          <w:rFonts w:ascii="Palatino" w:hAnsi="Palatino"/>
          <w:sz w:val="24"/>
          <w:szCs w:val="24"/>
        </w:rPr>
        <w:t>Thelwall’s</w:t>
      </w:r>
      <w:proofErr w:type="spellEnd"/>
      <w:r w:rsidR="00353928" w:rsidRPr="005D2BBB">
        <w:rPr>
          <w:rFonts w:ascii="Palatino" w:hAnsi="Palatino"/>
          <w:sz w:val="24"/>
          <w:szCs w:val="24"/>
        </w:rPr>
        <w:t xml:space="preserve"> poem would </w:t>
      </w:r>
      <w:r w:rsidR="008E4C19" w:rsidRPr="005D2BBB">
        <w:rPr>
          <w:rFonts w:ascii="Palatino" w:hAnsi="Palatino"/>
          <w:sz w:val="24"/>
          <w:szCs w:val="24"/>
        </w:rPr>
        <w:t xml:space="preserve">refer to the </w:t>
      </w:r>
      <w:r w:rsidR="00540D6A" w:rsidRPr="005D2BBB">
        <w:rPr>
          <w:rFonts w:ascii="Palatino" w:hAnsi="Palatino"/>
          <w:sz w:val="24"/>
          <w:szCs w:val="24"/>
        </w:rPr>
        <w:t>biggest</w:t>
      </w:r>
      <w:r w:rsidR="008E4C19" w:rsidRPr="005D2BBB">
        <w:rPr>
          <w:rFonts w:ascii="Palatino" w:hAnsi="Palatino"/>
          <w:sz w:val="24"/>
          <w:szCs w:val="24"/>
        </w:rPr>
        <w:t xml:space="preserve"> problems of </w:t>
      </w:r>
      <w:r>
        <w:rPr>
          <w:rFonts w:ascii="Palatino" w:hAnsi="Palatino"/>
          <w:sz w:val="24"/>
          <w:szCs w:val="24"/>
        </w:rPr>
        <w:t xml:space="preserve">the prison industrial complex: </w:t>
      </w:r>
      <w:r w:rsidR="00993D04" w:rsidRPr="005D2BBB">
        <w:rPr>
          <w:rFonts w:ascii="Palatino" w:hAnsi="Palatino"/>
          <w:sz w:val="24"/>
          <w:szCs w:val="24"/>
        </w:rPr>
        <w:t xml:space="preserve">overcrowding, </w:t>
      </w:r>
      <w:r w:rsidR="00F4040F" w:rsidRPr="005D2BBB">
        <w:rPr>
          <w:rFonts w:ascii="Palatino" w:hAnsi="Palatino"/>
          <w:sz w:val="24"/>
          <w:szCs w:val="24"/>
        </w:rPr>
        <w:t xml:space="preserve">interpersonal </w:t>
      </w:r>
      <w:r w:rsidR="00993D04" w:rsidRPr="005D2BBB">
        <w:rPr>
          <w:rFonts w:ascii="Palatino" w:hAnsi="Palatino"/>
          <w:sz w:val="24"/>
          <w:szCs w:val="24"/>
        </w:rPr>
        <w:t xml:space="preserve">violence, </w:t>
      </w:r>
      <w:r w:rsidR="0017491A" w:rsidRPr="005D2BBB">
        <w:rPr>
          <w:rFonts w:ascii="Palatino" w:hAnsi="Palatino"/>
          <w:sz w:val="24"/>
          <w:szCs w:val="24"/>
        </w:rPr>
        <w:t xml:space="preserve">lack of supports for mental health, and </w:t>
      </w:r>
      <w:r w:rsidR="00330894" w:rsidRPr="005D2BBB">
        <w:rPr>
          <w:rFonts w:ascii="Palatino" w:hAnsi="Palatino"/>
          <w:sz w:val="24"/>
          <w:szCs w:val="24"/>
        </w:rPr>
        <w:t xml:space="preserve">administrative segregation (otherwise known as </w:t>
      </w:r>
      <w:r w:rsidR="00F11773" w:rsidRPr="005D2BBB">
        <w:rPr>
          <w:rFonts w:ascii="Palatino" w:hAnsi="Palatino"/>
          <w:sz w:val="24"/>
          <w:szCs w:val="24"/>
        </w:rPr>
        <w:t>solitary confinement</w:t>
      </w:r>
      <w:r w:rsidR="00330894" w:rsidRPr="005D2BBB">
        <w:rPr>
          <w:rFonts w:ascii="Palatino" w:hAnsi="Palatino"/>
          <w:sz w:val="24"/>
          <w:szCs w:val="24"/>
        </w:rPr>
        <w:t>)</w:t>
      </w:r>
      <w:r w:rsidR="00993D04" w:rsidRPr="005D2BBB">
        <w:rPr>
          <w:rFonts w:ascii="Palatino" w:hAnsi="Palatino"/>
          <w:sz w:val="24"/>
          <w:szCs w:val="24"/>
        </w:rPr>
        <w:t xml:space="preserve">. </w:t>
      </w:r>
      <w:r w:rsidR="00FB69FB" w:rsidRPr="005D2BBB">
        <w:rPr>
          <w:rFonts w:ascii="Palatino" w:hAnsi="Palatino"/>
          <w:sz w:val="24"/>
          <w:szCs w:val="24"/>
        </w:rPr>
        <w:t xml:space="preserve">This discussion </w:t>
      </w:r>
      <w:proofErr w:type="gramStart"/>
      <w:r w:rsidR="00FB69FB" w:rsidRPr="005D2BBB">
        <w:rPr>
          <w:rFonts w:ascii="Palatino" w:hAnsi="Palatino"/>
          <w:sz w:val="24"/>
          <w:szCs w:val="24"/>
        </w:rPr>
        <w:t xml:space="preserve">in particular </w:t>
      </w:r>
      <w:r w:rsidR="004F6EF9" w:rsidRPr="005D2BBB">
        <w:rPr>
          <w:rFonts w:ascii="Palatino" w:hAnsi="Palatino"/>
          <w:sz w:val="24"/>
          <w:szCs w:val="24"/>
        </w:rPr>
        <w:t>emphasized</w:t>
      </w:r>
      <w:proofErr w:type="gramEnd"/>
      <w:r w:rsidR="00FB69FB" w:rsidRPr="005D2BBB">
        <w:rPr>
          <w:rFonts w:ascii="Palatino" w:hAnsi="Palatino"/>
          <w:sz w:val="24"/>
          <w:szCs w:val="24"/>
        </w:rPr>
        <w:t xml:space="preserve"> the continuity between these historical moments</w:t>
      </w:r>
      <w:r w:rsidR="00F62732" w:rsidRPr="005D2BBB">
        <w:rPr>
          <w:rFonts w:ascii="Palatino" w:hAnsi="Palatino"/>
          <w:sz w:val="24"/>
          <w:szCs w:val="24"/>
        </w:rPr>
        <w:t>;</w:t>
      </w:r>
      <w:r w:rsidR="004F6EF9" w:rsidRPr="005D2BBB">
        <w:rPr>
          <w:rFonts w:ascii="Palatino" w:hAnsi="Palatino"/>
          <w:sz w:val="24"/>
          <w:szCs w:val="24"/>
        </w:rPr>
        <w:t xml:space="preserve"> de</w:t>
      </w:r>
      <w:r w:rsidR="0074626C" w:rsidRPr="005D2BBB">
        <w:rPr>
          <w:rFonts w:ascii="Palatino" w:hAnsi="Palatino"/>
          <w:sz w:val="24"/>
          <w:szCs w:val="24"/>
        </w:rPr>
        <w:t>plorable conditions and methods</w:t>
      </w:r>
      <w:r w:rsidR="00F62732" w:rsidRPr="005D2BBB">
        <w:rPr>
          <w:rFonts w:ascii="Palatino" w:hAnsi="Palatino"/>
          <w:sz w:val="24"/>
          <w:szCs w:val="24"/>
        </w:rPr>
        <w:t xml:space="preserve"> persist albeit in different forms</w:t>
      </w:r>
      <w:r w:rsidR="0074626C" w:rsidRPr="005D2BBB">
        <w:rPr>
          <w:rFonts w:ascii="Palatino" w:hAnsi="Palatino"/>
          <w:sz w:val="24"/>
          <w:szCs w:val="24"/>
        </w:rPr>
        <w:t xml:space="preserve">. </w:t>
      </w:r>
      <w:r w:rsidR="00623FCF" w:rsidRPr="005D2BBB">
        <w:rPr>
          <w:rFonts w:ascii="Palatino" w:hAnsi="Palatino"/>
          <w:sz w:val="24"/>
          <w:szCs w:val="24"/>
        </w:rPr>
        <w:t xml:space="preserve">For those of us from the outside, the discussions that followed from </w:t>
      </w:r>
      <w:r w:rsidR="007160DA" w:rsidRPr="005D2BBB">
        <w:rPr>
          <w:rFonts w:ascii="Palatino" w:hAnsi="Palatino"/>
          <w:sz w:val="24"/>
          <w:szCs w:val="24"/>
        </w:rPr>
        <w:t xml:space="preserve">this poem made us aware of </w:t>
      </w:r>
      <w:r w:rsidR="00623FCF" w:rsidRPr="005D2BBB">
        <w:rPr>
          <w:rFonts w:ascii="Palatino" w:hAnsi="Palatino"/>
          <w:sz w:val="24"/>
          <w:szCs w:val="24"/>
        </w:rPr>
        <w:t xml:space="preserve">a </w:t>
      </w:r>
      <w:r w:rsidR="009E4807" w:rsidRPr="005D2BBB">
        <w:rPr>
          <w:rFonts w:ascii="Palatino" w:hAnsi="Palatino"/>
          <w:sz w:val="24"/>
          <w:szCs w:val="24"/>
        </w:rPr>
        <w:t>different kind of insidious dampness</w:t>
      </w:r>
      <w:r w:rsidR="00F62732" w:rsidRPr="005D2BBB">
        <w:rPr>
          <w:rFonts w:ascii="Palatino" w:hAnsi="Palatino"/>
          <w:sz w:val="24"/>
          <w:szCs w:val="24"/>
        </w:rPr>
        <w:t xml:space="preserve"> </w:t>
      </w:r>
      <w:r w:rsidR="0074626C" w:rsidRPr="005D2BBB">
        <w:rPr>
          <w:rFonts w:ascii="Palatino" w:hAnsi="Palatino"/>
          <w:sz w:val="24"/>
          <w:szCs w:val="24"/>
        </w:rPr>
        <w:t xml:space="preserve">behind the exterior walls of a modern penal </w:t>
      </w:r>
      <w:r w:rsidR="0074626C" w:rsidRPr="005D2BBB">
        <w:rPr>
          <w:rFonts w:ascii="Palatino" w:hAnsi="Palatino"/>
          <w:sz w:val="24"/>
          <w:szCs w:val="24"/>
        </w:rPr>
        <w:lastRenderedPageBreak/>
        <w:t xml:space="preserve">institution with its manicured landscaping, well-maintained parking lot, </w:t>
      </w:r>
      <w:r w:rsidR="00B177A3" w:rsidRPr="005D2BBB">
        <w:rPr>
          <w:rFonts w:ascii="Palatino" w:hAnsi="Palatino"/>
          <w:sz w:val="24"/>
          <w:szCs w:val="24"/>
        </w:rPr>
        <w:t xml:space="preserve">and </w:t>
      </w:r>
      <w:r w:rsidR="00872B0F" w:rsidRPr="005D2BBB">
        <w:rPr>
          <w:rFonts w:ascii="Palatino" w:hAnsi="Palatino"/>
          <w:sz w:val="24"/>
          <w:szCs w:val="24"/>
        </w:rPr>
        <w:t>friendly correct</w:t>
      </w:r>
      <w:r w:rsidR="003E309D" w:rsidRPr="005D2BBB">
        <w:rPr>
          <w:rFonts w:ascii="Palatino" w:hAnsi="Palatino"/>
          <w:sz w:val="24"/>
          <w:szCs w:val="24"/>
        </w:rPr>
        <w:t>ional officer</w:t>
      </w:r>
      <w:r w:rsidR="00872B0F" w:rsidRPr="005D2BBB">
        <w:rPr>
          <w:rFonts w:ascii="Palatino" w:hAnsi="Palatino"/>
          <w:sz w:val="24"/>
          <w:szCs w:val="24"/>
        </w:rPr>
        <w:t>s</w:t>
      </w:r>
      <w:r w:rsidR="003E309D" w:rsidRPr="005D2BBB">
        <w:rPr>
          <w:rFonts w:ascii="Palatino" w:hAnsi="Palatino"/>
          <w:sz w:val="24"/>
          <w:szCs w:val="24"/>
        </w:rPr>
        <w:t>’</w:t>
      </w:r>
      <w:r w:rsidR="00872B0F" w:rsidRPr="005D2BBB">
        <w:rPr>
          <w:rFonts w:ascii="Palatino" w:hAnsi="Palatino"/>
          <w:sz w:val="24"/>
          <w:szCs w:val="24"/>
        </w:rPr>
        <w:t xml:space="preserve"> faces.</w:t>
      </w:r>
    </w:p>
    <w:p w14:paraId="3E70C4E6" w14:textId="77777777" w:rsidR="001E1569" w:rsidRPr="005D2BBB" w:rsidRDefault="001E1569" w:rsidP="00C81ECF">
      <w:pPr>
        <w:pStyle w:val="Body"/>
        <w:spacing w:line="480" w:lineRule="auto"/>
        <w:rPr>
          <w:rFonts w:ascii="Palatino" w:hAnsi="Palatino"/>
          <w:sz w:val="24"/>
          <w:szCs w:val="24"/>
        </w:rPr>
      </w:pPr>
    </w:p>
    <w:p w14:paraId="50946FB0" w14:textId="259ECBDF" w:rsidR="0093235A" w:rsidRPr="005D2BBB" w:rsidRDefault="00C7014C" w:rsidP="00C81ECF">
      <w:pPr>
        <w:pStyle w:val="Body"/>
        <w:spacing w:line="480" w:lineRule="auto"/>
        <w:rPr>
          <w:rFonts w:ascii="Palatino" w:hAnsi="Palatino"/>
          <w:sz w:val="24"/>
          <w:szCs w:val="24"/>
        </w:rPr>
      </w:pPr>
      <w:r w:rsidRPr="005D2BBB">
        <w:rPr>
          <w:rFonts w:ascii="Palatino" w:hAnsi="Palatino"/>
          <w:sz w:val="24"/>
          <w:szCs w:val="24"/>
        </w:rPr>
        <w:t xml:space="preserve">Admittedly, this workshop was a mere toe-dip into the deep waters of inside-out learning, but it gave me a </w:t>
      </w:r>
      <w:r w:rsidR="00FC420E" w:rsidRPr="005D2BBB">
        <w:rPr>
          <w:rFonts w:ascii="Palatino" w:hAnsi="Palatino"/>
          <w:sz w:val="24"/>
          <w:szCs w:val="24"/>
        </w:rPr>
        <w:t xml:space="preserve">sense of </w:t>
      </w:r>
      <w:r w:rsidRPr="005D2BBB">
        <w:rPr>
          <w:rFonts w:ascii="Palatino" w:hAnsi="Palatino"/>
          <w:sz w:val="24"/>
          <w:szCs w:val="24"/>
        </w:rPr>
        <w:t>what a more sustained engagement</w:t>
      </w:r>
      <w:r w:rsidR="000B20B9" w:rsidRPr="005D2BBB">
        <w:rPr>
          <w:rFonts w:ascii="Palatino" w:hAnsi="Palatino"/>
          <w:sz w:val="24"/>
          <w:szCs w:val="24"/>
        </w:rPr>
        <w:t xml:space="preserve"> </w:t>
      </w:r>
      <w:r w:rsidR="009B2A86">
        <w:rPr>
          <w:rFonts w:ascii="Palatino" w:hAnsi="Palatino"/>
          <w:sz w:val="24"/>
          <w:szCs w:val="24"/>
        </w:rPr>
        <w:t>c</w:t>
      </w:r>
      <w:r w:rsidR="000B20B9" w:rsidRPr="005D2BBB">
        <w:rPr>
          <w:rFonts w:ascii="Palatino" w:hAnsi="Palatino"/>
          <w:sz w:val="24"/>
          <w:szCs w:val="24"/>
        </w:rPr>
        <w:t xml:space="preserve">ould </w:t>
      </w:r>
      <w:r w:rsidR="009B2A86">
        <w:rPr>
          <w:rFonts w:ascii="Palatino" w:hAnsi="Palatino"/>
          <w:sz w:val="24"/>
          <w:szCs w:val="24"/>
        </w:rPr>
        <w:t>accomplish</w:t>
      </w:r>
      <w:r w:rsidR="000B20B9" w:rsidRPr="005D2BBB">
        <w:rPr>
          <w:rFonts w:ascii="Palatino" w:hAnsi="Palatino"/>
          <w:sz w:val="24"/>
          <w:szCs w:val="24"/>
        </w:rPr>
        <w:t>.</w:t>
      </w:r>
      <w:r w:rsidRPr="005D2BBB">
        <w:rPr>
          <w:rFonts w:ascii="Palatino" w:hAnsi="Palatino"/>
          <w:sz w:val="24"/>
          <w:szCs w:val="24"/>
        </w:rPr>
        <w:t xml:space="preserve"> The project has also opened doors for undergraduate students: one outside student who actively participated in the workshop accepted a meaningful summer research assistantship at Huron University where she worked to develop future community-based learning</w:t>
      </w:r>
      <w:r w:rsidR="001658EF" w:rsidRPr="005D2BBB">
        <w:rPr>
          <w:rFonts w:ascii="Palatino" w:hAnsi="Palatino"/>
          <w:sz w:val="24"/>
          <w:szCs w:val="24"/>
        </w:rPr>
        <w:t xml:space="preserve"> (CBL)</w:t>
      </w:r>
      <w:r w:rsidRPr="005D2BBB">
        <w:rPr>
          <w:rFonts w:ascii="Palatino" w:hAnsi="Palatino"/>
          <w:sz w:val="24"/>
          <w:szCs w:val="24"/>
        </w:rPr>
        <w:t xml:space="preserve"> opportunities. In September 2016, she travelled on behalf of the university to Norway to re</w:t>
      </w:r>
      <w:r w:rsidR="001658EF" w:rsidRPr="005D2BBB">
        <w:rPr>
          <w:rFonts w:ascii="Palatino" w:hAnsi="Palatino"/>
          <w:sz w:val="24"/>
          <w:szCs w:val="24"/>
        </w:rPr>
        <w:t>search potential international CBL</w:t>
      </w:r>
      <w:r w:rsidRPr="005D2BBB">
        <w:rPr>
          <w:rFonts w:ascii="Palatino" w:hAnsi="Palatino"/>
          <w:sz w:val="24"/>
          <w:szCs w:val="24"/>
        </w:rPr>
        <w:t>-partnerships.</w:t>
      </w:r>
    </w:p>
    <w:p w14:paraId="698D9DEF" w14:textId="77777777" w:rsidR="0093235A" w:rsidRPr="005D2BBB" w:rsidRDefault="0093235A" w:rsidP="00C81ECF">
      <w:pPr>
        <w:pStyle w:val="Body"/>
        <w:spacing w:line="480" w:lineRule="auto"/>
        <w:rPr>
          <w:rFonts w:ascii="Palatino" w:hAnsi="Palatino"/>
          <w:sz w:val="24"/>
          <w:szCs w:val="24"/>
        </w:rPr>
      </w:pPr>
    </w:p>
    <w:p w14:paraId="78F0C259" w14:textId="4998A6E4" w:rsidR="0093235A" w:rsidRPr="005D2BBB" w:rsidRDefault="00A9499C" w:rsidP="00C81ECF">
      <w:pPr>
        <w:pStyle w:val="Body"/>
        <w:spacing w:line="480" w:lineRule="auto"/>
        <w:rPr>
          <w:rFonts w:ascii="Palatino" w:hAnsi="Palatino"/>
          <w:sz w:val="24"/>
          <w:szCs w:val="24"/>
        </w:rPr>
      </w:pPr>
      <w:r>
        <w:rPr>
          <w:rFonts w:ascii="Palatino" w:hAnsi="Palatino"/>
          <w:sz w:val="24"/>
          <w:szCs w:val="24"/>
        </w:rPr>
        <w:t xml:space="preserve">Beyond </w:t>
      </w:r>
      <w:r w:rsidR="00C7014C" w:rsidRPr="005D2BBB">
        <w:rPr>
          <w:rFonts w:ascii="Palatino" w:hAnsi="Palatino"/>
          <w:sz w:val="24"/>
          <w:szCs w:val="24"/>
        </w:rPr>
        <w:t>this</w:t>
      </w:r>
      <w:r w:rsidR="00AB2C35" w:rsidRPr="005D2BBB">
        <w:rPr>
          <w:rFonts w:ascii="Palatino" w:hAnsi="Palatino"/>
          <w:sz w:val="24"/>
          <w:szCs w:val="24"/>
        </w:rPr>
        <w:t xml:space="preserve"> </w:t>
      </w:r>
      <w:r>
        <w:rPr>
          <w:rFonts w:ascii="Palatino" w:hAnsi="Palatino"/>
          <w:sz w:val="24"/>
          <w:szCs w:val="24"/>
        </w:rPr>
        <w:t xml:space="preserve">one individual </w:t>
      </w:r>
      <w:r w:rsidR="00C7014C" w:rsidRPr="005D2BBB">
        <w:rPr>
          <w:rFonts w:ascii="Palatino" w:hAnsi="Palatino"/>
          <w:sz w:val="24"/>
          <w:szCs w:val="24"/>
        </w:rPr>
        <w:t xml:space="preserve">student success story, the hope and biggest payoff of this kind of learning is to trigger, as </w:t>
      </w:r>
      <w:proofErr w:type="spellStart"/>
      <w:r w:rsidR="00C7014C" w:rsidRPr="005D2BBB">
        <w:rPr>
          <w:rFonts w:ascii="Palatino" w:hAnsi="Palatino"/>
          <w:sz w:val="24"/>
          <w:szCs w:val="24"/>
        </w:rPr>
        <w:t>Pompa</w:t>
      </w:r>
      <w:proofErr w:type="spellEnd"/>
      <w:r w:rsidR="00C7014C" w:rsidRPr="005D2BBB">
        <w:rPr>
          <w:rFonts w:ascii="Palatino" w:hAnsi="Palatino"/>
          <w:sz w:val="24"/>
          <w:szCs w:val="24"/>
        </w:rPr>
        <w:t xml:space="preserve"> puts it, “a new way of seeing the world, in which everyone involved shares an opportunity to work through their stereotypes and myths” (</w:t>
      </w:r>
      <w:r w:rsidR="00D47A21" w:rsidRPr="005D2BBB">
        <w:rPr>
          <w:rFonts w:ascii="Palatino" w:hAnsi="Palatino"/>
          <w:sz w:val="24"/>
          <w:szCs w:val="24"/>
        </w:rPr>
        <w:t xml:space="preserve">257), and to which I would add </w:t>
      </w:r>
      <w:r w:rsidR="00C7014C" w:rsidRPr="005D2BBB">
        <w:rPr>
          <w:rFonts w:ascii="Palatino" w:hAnsi="Palatino"/>
          <w:i/>
          <w:sz w:val="24"/>
          <w:szCs w:val="24"/>
        </w:rPr>
        <w:t>and recognizes the importance of the humanities in building bridges acros</w:t>
      </w:r>
      <w:r w:rsidR="00D47A21" w:rsidRPr="005D2BBB">
        <w:rPr>
          <w:rFonts w:ascii="Palatino" w:hAnsi="Palatino"/>
          <w:i/>
          <w:sz w:val="24"/>
          <w:szCs w:val="24"/>
        </w:rPr>
        <w:t>s institutions and communities</w:t>
      </w:r>
      <w:r w:rsidR="00D47A21" w:rsidRPr="005D2BBB">
        <w:rPr>
          <w:rFonts w:ascii="Palatino" w:hAnsi="Palatino"/>
          <w:sz w:val="24"/>
          <w:szCs w:val="24"/>
        </w:rPr>
        <w:t>.</w:t>
      </w:r>
      <w:r w:rsidR="00C7014C" w:rsidRPr="005D2BBB">
        <w:rPr>
          <w:rFonts w:ascii="Palatino" w:hAnsi="Palatino"/>
          <w:sz w:val="24"/>
          <w:szCs w:val="24"/>
        </w:rPr>
        <w:t xml:space="preserve"> The transformative pedagogical work of W2B and Inside-Out</w:t>
      </w:r>
      <w:r w:rsidR="00972BFB">
        <w:rPr>
          <w:rFonts w:ascii="Palatino" w:hAnsi="Palatino"/>
          <w:sz w:val="24"/>
          <w:szCs w:val="24"/>
        </w:rPr>
        <w:t>,</w:t>
      </w:r>
      <w:r w:rsidR="00C7014C" w:rsidRPr="005D2BBB">
        <w:rPr>
          <w:rFonts w:ascii="Palatino" w:hAnsi="Palatino"/>
          <w:sz w:val="24"/>
          <w:szCs w:val="24"/>
        </w:rPr>
        <w:t xml:space="preserve"> and the linkages they create between the university and the prison</w:t>
      </w:r>
      <w:r w:rsidR="00972BFB">
        <w:rPr>
          <w:rFonts w:ascii="Palatino" w:hAnsi="Palatino"/>
          <w:sz w:val="24"/>
          <w:szCs w:val="24"/>
        </w:rPr>
        <w:t>,</w:t>
      </w:r>
      <w:r w:rsidR="00C7014C" w:rsidRPr="005D2BBB">
        <w:rPr>
          <w:rFonts w:ascii="Palatino" w:hAnsi="Palatino"/>
          <w:sz w:val="24"/>
          <w:szCs w:val="24"/>
        </w:rPr>
        <w:t xml:space="preserve"> raise larger questions and new perspectives through which to cross-examine each </w:t>
      </w:r>
      <w:r w:rsidR="00D47A21" w:rsidRPr="005D2BBB">
        <w:rPr>
          <w:rFonts w:ascii="Palatino" w:hAnsi="Palatino"/>
          <w:sz w:val="24"/>
          <w:szCs w:val="24"/>
        </w:rPr>
        <w:t xml:space="preserve">institutional </w:t>
      </w:r>
      <w:r w:rsidR="00C7014C" w:rsidRPr="005D2BBB">
        <w:rPr>
          <w:rFonts w:ascii="Palatino" w:hAnsi="Palatino"/>
          <w:sz w:val="24"/>
          <w:szCs w:val="24"/>
        </w:rPr>
        <w:t xml:space="preserve">body. </w:t>
      </w:r>
      <w:r w:rsidR="00EF65D5" w:rsidRPr="005D2BBB">
        <w:rPr>
          <w:rFonts w:ascii="Palatino" w:hAnsi="Palatino"/>
          <w:sz w:val="24"/>
          <w:szCs w:val="24"/>
        </w:rPr>
        <w:t xml:space="preserve">Is there a way to see their various crises as interlinked? </w:t>
      </w:r>
      <w:r w:rsidR="00C7014C" w:rsidRPr="005D2BBB">
        <w:rPr>
          <w:rFonts w:ascii="Palatino" w:hAnsi="Palatino"/>
          <w:sz w:val="24"/>
          <w:szCs w:val="24"/>
        </w:rPr>
        <w:t xml:space="preserve">For example, at a time when prisons are increasingly faced with growing populations, and humanities programs and classrooms the inverse trend, how might these two bodies in “crisis” speak </w:t>
      </w:r>
      <w:r w:rsidR="00C7014C" w:rsidRPr="005D2BBB">
        <w:rPr>
          <w:rFonts w:ascii="Palatino" w:hAnsi="Palatino"/>
          <w:i/>
          <w:iCs/>
          <w:sz w:val="24"/>
          <w:szCs w:val="24"/>
        </w:rPr>
        <w:t>positively</w:t>
      </w:r>
      <w:r w:rsidR="00C7014C" w:rsidRPr="005D2BBB">
        <w:rPr>
          <w:rFonts w:ascii="Palatino" w:hAnsi="Palatino"/>
          <w:sz w:val="24"/>
          <w:szCs w:val="24"/>
        </w:rPr>
        <w:t xml:space="preserve"> to one another?</w:t>
      </w:r>
      <w:r w:rsidR="00C7014C" w:rsidRPr="005D2BBB">
        <w:rPr>
          <w:rFonts w:ascii="Palatino" w:hAnsi="Palatino"/>
          <w:sz w:val="24"/>
          <w:szCs w:val="24"/>
          <w:vertAlign w:val="superscript"/>
        </w:rPr>
        <w:footnoteReference w:id="16"/>
      </w:r>
      <w:r w:rsidR="00C7014C" w:rsidRPr="005D2BBB">
        <w:rPr>
          <w:rFonts w:ascii="Palatino" w:hAnsi="Palatino"/>
          <w:sz w:val="24"/>
          <w:szCs w:val="24"/>
        </w:rPr>
        <w:t xml:space="preserve"> Indeed, </w:t>
      </w:r>
      <w:r w:rsidR="005D45BA" w:rsidRPr="005D2BBB">
        <w:rPr>
          <w:rFonts w:ascii="Palatino" w:hAnsi="Palatino"/>
          <w:sz w:val="24"/>
          <w:szCs w:val="24"/>
        </w:rPr>
        <w:t xml:space="preserve">prisons and universities might benefit </w:t>
      </w:r>
      <w:r w:rsidR="005D45BA" w:rsidRPr="005D2BBB">
        <w:rPr>
          <w:rFonts w:ascii="Palatino" w:hAnsi="Palatino"/>
          <w:sz w:val="24"/>
          <w:szCs w:val="24"/>
        </w:rPr>
        <w:lastRenderedPageBreak/>
        <w:t xml:space="preserve">from </w:t>
      </w:r>
      <w:r w:rsidR="00C7014C" w:rsidRPr="005D2BBB">
        <w:rPr>
          <w:rFonts w:ascii="Palatino" w:hAnsi="Palatino"/>
          <w:sz w:val="24"/>
          <w:szCs w:val="24"/>
        </w:rPr>
        <w:t>a m</w:t>
      </w:r>
      <w:r w:rsidR="005D45BA" w:rsidRPr="005D2BBB">
        <w:rPr>
          <w:rFonts w:ascii="Palatino" w:hAnsi="Palatino"/>
          <w:sz w:val="24"/>
          <w:szCs w:val="24"/>
        </w:rPr>
        <w:t>ore sustained thinking about the impact of</w:t>
      </w:r>
      <w:r w:rsidR="00C7014C" w:rsidRPr="005D2BBB">
        <w:rPr>
          <w:rFonts w:ascii="Palatino" w:hAnsi="Palatino"/>
          <w:sz w:val="24"/>
          <w:szCs w:val="24"/>
        </w:rPr>
        <w:t xml:space="preserve"> humanities program</w:t>
      </w:r>
      <w:r w:rsidR="00F47A75" w:rsidRPr="005D2BBB">
        <w:rPr>
          <w:rFonts w:ascii="Palatino" w:hAnsi="Palatino"/>
          <w:sz w:val="24"/>
          <w:szCs w:val="24"/>
        </w:rPr>
        <w:t xml:space="preserve">ming </w:t>
      </w:r>
      <w:r w:rsidR="005D45BA" w:rsidRPr="005D2BBB">
        <w:rPr>
          <w:rFonts w:ascii="Palatino" w:hAnsi="Palatino"/>
          <w:sz w:val="24"/>
          <w:szCs w:val="24"/>
        </w:rPr>
        <w:t xml:space="preserve">in </w:t>
      </w:r>
      <w:r w:rsidR="00AB2C35" w:rsidRPr="005D2BBB">
        <w:rPr>
          <w:rFonts w:ascii="Palatino" w:hAnsi="Palatino"/>
          <w:sz w:val="24"/>
          <w:szCs w:val="24"/>
        </w:rPr>
        <w:t xml:space="preserve">the reduction of </w:t>
      </w:r>
      <w:r w:rsidR="00F47A75" w:rsidRPr="005D2BBB">
        <w:rPr>
          <w:rFonts w:ascii="Palatino" w:hAnsi="Palatino"/>
          <w:sz w:val="24"/>
          <w:szCs w:val="24"/>
        </w:rPr>
        <w:t xml:space="preserve">recidivism and </w:t>
      </w:r>
      <w:r w:rsidR="005D45BA" w:rsidRPr="005D2BBB">
        <w:rPr>
          <w:rFonts w:ascii="Palatino" w:hAnsi="Palatino"/>
          <w:sz w:val="24"/>
          <w:szCs w:val="24"/>
        </w:rPr>
        <w:t xml:space="preserve">in </w:t>
      </w:r>
      <w:r w:rsidR="00F47A75" w:rsidRPr="005D2BBB">
        <w:rPr>
          <w:rFonts w:ascii="Palatino" w:hAnsi="Palatino"/>
          <w:sz w:val="24"/>
          <w:szCs w:val="24"/>
        </w:rPr>
        <w:t>thoughtfully inform</w:t>
      </w:r>
      <w:r w:rsidR="005D45BA" w:rsidRPr="005D2BBB">
        <w:rPr>
          <w:rFonts w:ascii="Palatino" w:hAnsi="Palatino"/>
          <w:sz w:val="24"/>
          <w:szCs w:val="24"/>
        </w:rPr>
        <w:t>ing</w:t>
      </w:r>
      <w:r w:rsidR="00F47A75" w:rsidRPr="005D2BBB">
        <w:rPr>
          <w:rFonts w:ascii="Palatino" w:hAnsi="Palatino"/>
          <w:sz w:val="24"/>
          <w:szCs w:val="24"/>
        </w:rPr>
        <w:t xml:space="preserve"> </w:t>
      </w:r>
      <w:r w:rsidR="005D45BA" w:rsidRPr="005D2BBB">
        <w:rPr>
          <w:rFonts w:ascii="Palatino" w:hAnsi="Palatino"/>
          <w:sz w:val="24"/>
          <w:szCs w:val="24"/>
        </w:rPr>
        <w:t xml:space="preserve">policies and processes around segregation and reintegration. </w:t>
      </w:r>
      <w:r w:rsidR="0000017C">
        <w:rPr>
          <w:rFonts w:ascii="Palatino" w:hAnsi="Palatino"/>
          <w:sz w:val="24"/>
          <w:szCs w:val="24"/>
        </w:rPr>
        <w:t xml:space="preserve">After all, </w:t>
      </w:r>
      <w:r w:rsidR="00C7014C" w:rsidRPr="005D2BBB">
        <w:rPr>
          <w:rFonts w:ascii="Palatino" w:hAnsi="Palatino"/>
          <w:sz w:val="24"/>
          <w:szCs w:val="24"/>
        </w:rPr>
        <w:t xml:space="preserve">the number of complaints from incarcerated women at the GVI has dramatically increased (139%) within the last three years. Canada’s federal Correctional Investigator, Howard </w:t>
      </w:r>
      <w:proofErr w:type="spellStart"/>
      <w:r w:rsidR="00C7014C" w:rsidRPr="005D2BBB">
        <w:rPr>
          <w:rFonts w:ascii="Palatino" w:hAnsi="Palatino"/>
          <w:sz w:val="24"/>
          <w:szCs w:val="24"/>
        </w:rPr>
        <w:t>Sapers</w:t>
      </w:r>
      <w:proofErr w:type="spellEnd"/>
      <w:r w:rsidR="00C7014C" w:rsidRPr="005D2BBB">
        <w:rPr>
          <w:rFonts w:ascii="Palatino" w:hAnsi="Palatino"/>
          <w:sz w:val="24"/>
          <w:szCs w:val="24"/>
        </w:rPr>
        <w:t>, received 344 complaints from the GVI in 2015-2016, a number that comprises nearly 41 percent of complaints from federally incarcerated women in all of Canada.</w:t>
      </w:r>
      <w:r w:rsidR="00C7014C" w:rsidRPr="005D2BBB">
        <w:rPr>
          <w:rFonts w:ascii="Palatino" w:hAnsi="Palatino"/>
          <w:sz w:val="24"/>
          <w:szCs w:val="24"/>
          <w:vertAlign w:val="superscript"/>
        </w:rPr>
        <w:footnoteReference w:id="17"/>
      </w:r>
      <w:r w:rsidR="00C7014C" w:rsidRPr="005D2BBB">
        <w:rPr>
          <w:rFonts w:ascii="Palatino" w:hAnsi="Palatino"/>
          <w:sz w:val="24"/>
          <w:szCs w:val="24"/>
        </w:rPr>
        <w:t xml:space="preserve"> </w:t>
      </w:r>
    </w:p>
    <w:p w14:paraId="475CB915" w14:textId="77777777" w:rsidR="0093235A" w:rsidRPr="005D2BBB" w:rsidRDefault="0093235A" w:rsidP="00C81ECF">
      <w:pPr>
        <w:pStyle w:val="Body"/>
        <w:spacing w:line="480" w:lineRule="auto"/>
        <w:rPr>
          <w:rFonts w:ascii="Palatino" w:hAnsi="Palatino"/>
          <w:sz w:val="24"/>
          <w:szCs w:val="24"/>
        </w:rPr>
      </w:pPr>
    </w:p>
    <w:p w14:paraId="02BDFCCD" w14:textId="4C0CB163" w:rsidR="000D747C" w:rsidRPr="005D2BBB" w:rsidRDefault="00C7014C" w:rsidP="00C81ECF">
      <w:pPr>
        <w:pStyle w:val="Body"/>
        <w:spacing w:line="480" w:lineRule="auto"/>
        <w:rPr>
          <w:rFonts w:ascii="Palatino" w:hAnsi="Palatino"/>
          <w:sz w:val="24"/>
          <w:szCs w:val="24"/>
        </w:rPr>
      </w:pPr>
      <w:r w:rsidRPr="005D2BBB">
        <w:rPr>
          <w:rFonts w:ascii="Palatino" w:hAnsi="Palatino"/>
          <w:sz w:val="24"/>
          <w:szCs w:val="24"/>
        </w:rPr>
        <w:t>Romanticists are increasingly thinking through the relationship between classrooms and communities, and with good reason.</w:t>
      </w:r>
      <w:r w:rsidRPr="005D2BBB">
        <w:rPr>
          <w:rFonts w:ascii="Palatino" w:hAnsi="Palatino"/>
          <w:sz w:val="24"/>
          <w:szCs w:val="24"/>
          <w:vertAlign w:val="superscript"/>
        </w:rPr>
        <w:footnoteReference w:id="18"/>
      </w:r>
      <w:r w:rsidRPr="005D2BBB">
        <w:rPr>
          <w:rFonts w:ascii="Palatino" w:hAnsi="Palatino"/>
          <w:sz w:val="24"/>
          <w:szCs w:val="24"/>
        </w:rPr>
        <w:t xml:space="preserve"> The payoff of community-based learning, such as that modelled in the W2B, Inside-Out and public humanities movements, is </w:t>
      </w:r>
      <w:r w:rsidR="00200A3B" w:rsidRPr="005D2BBB">
        <w:rPr>
          <w:rFonts w:ascii="Palatino" w:hAnsi="Palatino"/>
          <w:sz w:val="24"/>
          <w:szCs w:val="24"/>
        </w:rPr>
        <w:t>contributing</w:t>
      </w:r>
      <w:r w:rsidR="00371A68" w:rsidRPr="005D2BBB">
        <w:rPr>
          <w:rFonts w:ascii="Palatino" w:hAnsi="Palatino"/>
          <w:sz w:val="24"/>
          <w:szCs w:val="24"/>
        </w:rPr>
        <w:t xml:space="preserve"> </w:t>
      </w:r>
      <w:r w:rsidR="00053D92" w:rsidRPr="005D2BBB">
        <w:rPr>
          <w:rFonts w:ascii="Palatino" w:hAnsi="Palatino"/>
          <w:sz w:val="24"/>
          <w:szCs w:val="24"/>
        </w:rPr>
        <w:t xml:space="preserve">to </w:t>
      </w:r>
      <w:r w:rsidR="000119CE" w:rsidRPr="005D2BBB">
        <w:rPr>
          <w:rFonts w:ascii="Palatino" w:hAnsi="Palatino"/>
          <w:sz w:val="24"/>
          <w:szCs w:val="24"/>
        </w:rPr>
        <w:t xml:space="preserve">the </w:t>
      </w:r>
      <w:r w:rsidR="00B80E7D" w:rsidRPr="005D2BBB">
        <w:rPr>
          <w:rFonts w:ascii="Palatino" w:hAnsi="Palatino"/>
          <w:sz w:val="24"/>
          <w:szCs w:val="24"/>
        </w:rPr>
        <w:t xml:space="preserve">public good, </w:t>
      </w:r>
      <w:r w:rsidR="00F824D1" w:rsidRPr="005D2BBB">
        <w:rPr>
          <w:rFonts w:ascii="Palatino" w:hAnsi="Palatino"/>
          <w:sz w:val="24"/>
          <w:szCs w:val="24"/>
        </w:rPr>
        <w:t xml:space="preserve">and </w:t>
      </w:r>
      <w:r w:rsidR="009813C4" w:rsidRPr="005D2BBB">
        <w:rPr>
          <w:rFonts w:ascii="Palatino" w:hAnsi="Palatino"/>
          <w:sz w:val="24"/>
          <w:szCs w:val="24"/>
        </w:rPr>
        <w:t>to expand the</w:t>
      </w:r>
      <w:r w:rsidR="00741834" w:rsidRPr="005D2BBB">
        <w:rPr>
          <w:rFonts w:ascii="Palatino" w:hAnsi="Palatino"/>
          <w:sz w:val="24"/>
          <w:szCs w:val="24"/>
        </w:rPr>
        <w:t xml:space="preserve"> range and</w:t>
      </w:r>
      <w:r w:rsidR="009813C4" w:rsidRPr="005D2BBB">
        <w:rPr>
          <w:rFonts w:ascii="Palatino" w:hAnsi="Palatino"/>
          <w:sz w:val="24"/>
          <w:szCs w:val="24"/>
        </w:rPr>
        <w:t xml:space="preserve"> impact</w:t>
      </w:r>
      <w:r w:rsidR="005B3AEB" w:rsidRPr="005D2BBB">
        <w:rPr>
          <w:rFonts w:ascii="Palatino" w:hAnsi="Palatino"/>
          <w:sz w:val="24"/>
          <w:szCs w:val="24"/>
        </w:rPr>
        <w:t xml:space="preserve"> of academic </w:t>
      </w:r>
      <w:r w:rsidR="00741834" w:rsidRPr="005D2BBB">
        <w:rPr>
          <w:rFonts w:ascii="Palatino" w:hAnsi="Palatino"/>
          <w:sz w:val="24"/>
          <w:szCs w:val="24"/>
        </w:rPr>
        <w:t xml:space="preserve">discussions </w:t>
      </w:r>
      <w:r w:rsidRPr="005D2BBB">
        <w:rPr>
          <w:rFonts w:ascii="Palatino" w:hAnsi="Palatino"/>
          <w:sz w:val="24"/>
          <w:szCs w:val="24"/>
        </w:rPr>
        <w:t xml:space="preserve">beyond the parameters of the campus classroom. </w:t>
      </w:r>
      <w:r w:rsidR="00967286" w:rsidRPr="005D2BBB">
        <w:rPr>
          <w:rFonts w:ascii="Palatino" w:hAnsi="Palatino"/>
          <w:sz w:val="24"/>
          <w:szCs w:val="24"/>
        </w:rPr>
        <w:t xml:space="preserve">Yet one </w:t>
      </w:r>
      <w:r w:rsidR="00015BF6" w:rsidRPr="005D2BBB">
        <w:rPr>
          <w:rFonts w:ascii="Palatino" w:hAnsi="Palatino"/>
          <w:sz w:val="24"/>
          <w:szCs w:val="24"/>
        </w:rPr>
        <w:t>critique</w:t>
      </w:r>
      <w:r w:rsidR="00967286" w:rsidRPr="005D2BBB">
        <w:rPr>
          <w:rFonts w:ascii="Palatino" w:hAnsi="Palatino"/>
          <w:sz w:val="24"/>
          <w:szCs w:val="24"/>
        </w:rPr>
        <w:t xml:space="preserve"> levelled against community-based learning is precisely </w:t>
      </w:r>
      <w:r w:rsidR="00015BF6" w:rsidRPr="005D2BBB">
        <w:rPr>
          <w:rFonts w:ascii="Palatino" w:hAnsi="Palatino"/>
          <w:sz w:val="24"/>
          <w:szCs w:val="24"/>
        </w:rPr>
        <w:t xml:space="preserve">on the grounds of </w:t>
      </w:r>
      <w:r w:rsidR="00967286" w:rsidRPr="005D2BBB">
        <w:rPr>
          <w:rFonts w:ascii="Palatino" w:hAnsi="Palatino"/>
          <w:sz w:val="24"/>
          <w:szCs w:val="24"/>
        </w:rPr>
        <w:t xml:space="preserve">this </w:t>
      </w:r>
      <w:r w:rsidR="00E407C3" w:rsidRPr="005D2BBB">
        <w:rPr>
          <w:rFonts w:ascii="Palatino" w:hAnsi="Palatino"/>
          <w:sz w:val="24"/>
          <w:szCs w:val="24"/>
        </w:rPr>
        <w:t xml:space="preserve">paternalistic </w:t>
      </w:r>
      <w:r w:rsidR="00015BF6" w:rsidRPr="005D2BBB">
        <w:rPr>
          <w:rFonts w:ascii="Palatino" w:hAnsi="Palatino"/>
          <w:sz w:val="24"/>
          <w:szCs w:val="24"/>
        </w:rPr>
        <w:t>drive to be helpful to the community Other</w:t>
      </w:r>
      <w:r w:rsidR="007814E8" w:rsidRPr="005D2BBB">
        <w:rPr>
          <w:rFonts w:ascii="Palatino" w:hAnsi="Palatino"/>
          <w:sz w:val="24"/>
          <w:szCs w:val="24"/>
        </w:rPr>
        <w:t xml:space="preserve"> (Mitchell 2008)</w:t>
      </w:r>
      <w:r w:rsidR="00015BF6" w:rsidRPr="005D2BBB">
        <w:rPr>
          <w:rFonts w:ascii="Palatino" w:hAnsi="Palatino"/>
          <w:sz w:val="24"/>
          <w:szCs w:val="24"/>
        </w:rPr>
        <w:t>.</w:t>
      </w:r>
      <w:r w:rsidR="00402383" w:rsidRPr="005D2BBB">
        <w:rPr>
          <w:rFonts w:ascii="Palatino" w:hAnsi="Palatino"/>
          <w:sz w:val="24"/>
          <w:szCs w:val="24"/>
        </w:rPr>
        <w:t xml:space="preserve"> </w:t>
      </w:r>
      <w:r w:rsidR="00C62A0F" w:rsidRPr="005D2BBB">
        <w:rPr>
          <w:rFonts w:ascii="Palatino" w:hAnsi="Palatino"/>
          <w:sz w:val="24"/>
          <w:szCs w:val="24"/>
        </w:rPr>
        <w:t>Intentionally by design, t</w:t>
      </w:r>
      <w:r w:rsidR="00CD6758" w:rsidRPr="005D2BBB">
        <w:rPr>
          <w:rFonts w:ascii="Palatino" w:hAnsi="Palatino"/>
          <w:sz w:val="24"/>
          <w:szCs w:val="24"/>
        </w:rPr>
        <w:t xml:space="preserve">his workshop was not </w:t>
      </w:r>
      <w:r w:rsidR="00F824D1" w:rsidRPr="005D2BBB">
        <w:rPr>
          <w:rFonts w:ascii="Palatino" w:hAnsi="Palatino"/>
          <w:sz w:val="24"/>
          <w:szCs w:val="24"/>
        </w:rPr>
        <w:t xml:space="preserve">curative; it was not </w:t>
      </w:r>
      <w:r w:rsidR="00CD6758" w:rsidRPr="005D2BBB">
        <w:rPr>
          <w:rFonts w:ascii="Palatino" w:hAnsi="Palatino"/>
          <w:sz w:val="24"/>
          <w:szCs w:val="24"/>
        </w:rPr>
        <w:t>aimed at healing individuals or the</w:t>
      </w:r>
      <w:r w:rsidR="00A16080" w:rsidRPr="005D2BBB">
        <w:rPr>
          <w:rFonts w:ascii="Palatino" w:hAnsi="Palatino"/>
          <w:sz w:val="24"/>
          <w:szCs w:val="24"/>
        </w:rPr>
        <w:t xml:space="preserve"> incarcerated community. </w:t>
      </w:r>
      <w:r w:rsidR="00C62A0F" w:rsidRPr="005D2BBB">
        <w:rPr>
          <w:rFonts w:ascii="Palatino" w:hAnsi="Palatino"/>
          <w:sz w:val="24"/>
          <w:szCs w:val="24"/>
        </w:rPr>
        <w:t>In</w:t>
      </w:r>
      <w:r w:rsidR="00A16080" w:rsidRPr="005D2BBB">
        <w:rPr>
          <w:rFonts w:ascii="Palatino" w:hAnsi="Palatino"/>
          <w:sz w:val="24"/>
          <w:szCs w:val="24"/>
        </w:rPr>
        <w:t xml:space="preserve"> keeping with the s</w:t>
      </w:r>
      <w:r w:rsidR="00581731" w:rsidRPr="005D2BBB">
        <w:rPr>
          <w:rFonts w:ascii="Palatino" w:hAnsi="Palatino"/>
          <w:sz w:val="24"/>
          <w:szCs w:val="24"/>
        </w:rPr>
        <w:t>pirit of W2B and Inside-Out, the</w:t>
      </w:r>
      <w:r w:rsidR="00A16080" w:rsidRPr="005D2BBB">
        <w:rPr>
          <w:rFonts w:ascii="Palatino" w:hAnsi="Palatino"/>
          <w:sz w:val="24"/>
          <w:szCs w:val="24"/>
        </w:rPr>
        <w:t xml:space="preserve"> workshop was “</w:t>
      </w:r>
      <w:r w:rsidR="00A16080" w:rsidRPr="005D2BBB">
        <w:rPr>
          <w:rFonts w:ascii="Palatino" w:hAnsi="Palatino"/>
          <w:i/>
          <w:sz w:val="24"/>
          <w:szCs w:val="24"/>
        </w:rPr>
        <w:t>not</w:t>
      </w:r>
      <w:r w:rsidR="00A16080" w:rsidRPr="005D2BBB">
        <w:rPr>
          <w:rFonts w:ascii="Palatino" w:hAnsi="Palatino"/>
          <w:sz w:val="24"/>
          <w:szCs w:val="24"/>
        </w:rPr>
        <w:t xml:space="preserve"> about helping, researching, or mentoring incarcerated students; the pedagogical foundation is collaborative learning in which all students are equal carriers of </w:t>
      </w:r>
      <w:r w:rsidR="00A16080" w:rsidRPr="005D2BBB">
        <w:rPr>
          <w:rFonts w:ascii="Palatino" w:hAnsi="Palatino"/>
          <w:sz w:val="24"/>
          <w:szCs w:val="24"/>
        </w:rPr>
        <w:lastRenderedPageBreak/>
        <w:t xml:space="preserve">knowledge” (Pollack “Building Bridges” </w:t>
      </w:r>
      <w:r w:rsidR="00DC0397" w:rsidRPr="005D2BBB">
        <w:rPr>
          <w:rFonts w:ascii="Palatino" w:hAnsi="Palatino"/>
          <w:sz w:val="24"/>
          <w:szCs w:val="24"/>
        </w:rPr>
        <w:t>504</w:t>
      </w:r>
      <w:r w:rsidR="00A16080" w:rsidRPr="005D2BBB">
        <w:rPr>
          <w:rFonts w:ascii="Palatino" w:hAnsi="Palatino"/>
          <w:sz w:val="24"/>
          <w:szCs w:val="24"/>
        </w:rPr>
        <w:t>).</w:t>
      </w:r>
      <w:r w:rsidR="008210D1" w:rsidRPr="005D2BBB">
        <w:rPr>
          <w:rFonts w:ascii="Palatino" w:hAnsi="Palatino"/>
          <w:sz w:val="24"/>
          <w:szCs w:val="24"/>
        </w:rPr>
        <w:t xml:space="preserve"> This, however, is not to deny the palliative </w:t>
      </w:r>
      <w:r w:rsidR="00741834" w:rsidRPr="005D2BBB">
        <w:rPr>
          <w:rFonts w:ascii="Palatino" w:hAnsi="Palatino"/>
          <w:sz w:val="24"/>
          <w:szCs w:val="24"/>
        </w:rPr>
        <w:t>experiences of this kind of</w:t>
      </w:r>
      <w:r w:rsidR="008210D1" w:rsidRPr="005D2BBB">
        <w:rPr>
          <w:rFonts w:ascii="Palatino" w:hAnsi="Palatino"/>
          <w:sz w:val="24"/>
          <w:szCs w:val="24"/>
        </w:rPr>
        <w:t xml:space="preserve"> learning, </w:t>
      </w:r>
      <w:r w:rsidR="00741495" w:rsidRPr="005D2BBB">
        <w:rPr>
          <w:rFonts w:ascii="Palatino" w:hAnsi="Palatino"/>
          <w:sz w:val="24"/>
          <w:szCs w:val="24"/>
        </w:rPr>
        <w:t>facilitated</w:t>
      </w:r>
      <w:r w:rsidR="008210D1" w:rsidRPr="005D2BBB">
        <w:rPr>
          <w:rFonts w:ascii="Palatino" w:hAnsi="Palatino"/>
          <w:sz w:val="24"/>
          <w:szCs w:val="24"/>
        </w:rPr>
        <w:t xml:space="preserve"> by our conversations of </w:t>
      </w:r>
      <w:r w:rsidR="0009669B" w:rsidRPr="005D2BBB">
        <w:rPr>
          <w:rFonts w:ascii="Palatino" w:hAnsi="Palatino"/>
          <w:sz w:val="24"/>
          <w:szCs w:val="24"/>
        </w:rPr>
        <w:t>Romantic poetry.</w:t>
      </w:r>
      <w:r w:rsidR="00741495" w:rsidRPr="005D2BBB">
        <w:rPr>
          <w:rFonts w:ascii="Palatino" w:hAnsi="Palatino"/>
          <w:sz w:val="24"/>
          <w:szCs w:val="24"/>
        </w:rPr>
        <w:t xml:space="preserve"> </w:t>
      </w:r>
      <w:r w:rsidR="00581731" w:rsidRPr="005D2BBB">
        <w:rPr>
          <w:rFonts w:ascii="Palatino" w:hAnsi="Palatino"/>
          <w:sz w:val="24"/>
          <w:szCs w:val="24"/>
        </w:rPr>
        <w:t xml:space="preserve">Indeed, </w:t>
      </w:r>
      <w:r w:rsidR="00BC726F" w:rsidRPr="005D2BBB">
        <w:rPr>
          <w:rFonts w:ascii="Palatino" w:hAnsi="Palatino"/>
          <w:sz w:val="24"/>
          <w:szCs w:val="24"/>
        </w:rPr>
        <w:t>a</w:t>
      </w:r>
      <w:r w:rsidR="000D747C" w:rsidRPr="005D2BBB">
        <w:rPr>
          <w:rFonts w:ascii="Palatino" w:hAnsi="Palatino"/>
          <w:sz w:val="24"/>
          <w:szCs w:val="24"/>
        </w:rPr>
        <w:t xml:space="preserve">s </w:t>
      </w:r>
      <w:proofErr w:type="spellStart"/>
      <w:r w:rsidR="000D747C" w:rsidRPr="005D2BBB">
        <w:rPr>
          <w:rFonts w:ascii="Palatino" w:hAnsi="Palatino"/>
          <w:sz w:val="24"/>
          <w:szCs w:val="24"/>
        </w:rPr>
        <w:t>Nyki</w:t>
      </w:r>
      <w:proofErr w:type="spellEnd"/>
      <w:r w:rsidR="000D747C" w:rsidRPr="005D2BBB">
        <w:rPr>
          <w:rFonts w:ascii="Palatino" w:hAnsi="Palatino"/>
          <w:sz w:val="24"/>
          <w:szCs w:val="24"/>
        </w:rPr>
        <w:t xml:space="preserve"> Kish notes, in reference to her experience of taking a W2B course while locked up in the GVI’s maximum security unit, there is “a healing quality to the circle setting” (</w:t>
      </w:r>
      <w:r w:rsidR="00B22997" w:rsidRPr="005D2BBB">
        <w:rPr>
          <w:rFonts w:ascii="Palatino" w:hAnsi="Palatino"/>
          <w:sz w:val="24"/>
          <w:szCs w:val="24"/>
        </w:rPr>
        <w:t xml:space="preserve">Freitas, McAuley and Kish </w:t>
      </w:r>
      <w:r w:rsidR="00F824D1" w:rsidRPr="005D2BBB">
        <w:rPr>
          <w:rFonts w:ascii="Palatino" w:hAnsi="Palatino"/>
          <w:sz w:val="24"/>
          <w:szCs w:val="24"/>
        </w:rPr>
        <w:t>308). In the class circles, Kish</w:t>
      </w:r>
      <w:r w:rsidR="000D747C" w:rsidRPr="005D2BBB">
        <w:rPr>
          <w:rFonts w:ascii="Palatino" w:hAnsi="Palatino"/>
          <w:sz w:val="24"/>
          <w:szCs w:val="24"/>
        </w:rPr>
        <w:t xml:space="preserve"> continues:</w:t>
      </w:r>
    </w:p>
    <w:p w14:paraId="13EB6523" w14:textId="77777777" w:rsidR="000D747C" w:rsidRPr="005D2BBB" w:rsidRDefault="000D747C" w:rsidP="00C81ECF">
      <w:pPr>
        <w:pStyle w:val="Body"/>
        <w:spacing w:line="480" w:lineRule="auto"/>
        <w:rPr>
          <w:rFonts w:ascii="Palatino" w:hAnsi="Palatino"/>
          <w:sz w:val="24"/>
          <w:szCs w:val="24"/>
        </w:rPr>
      </w:pPr>
    </w:p>
    <w:p w14:paraId="7A4A41AB" w14:textId="6AE3318B" w:rsidR="00CD6758" w:rsidRPr="005D2BBB" w:rsidRDefault="000D747C" w:rsidP="00C81ECF">
      <w:pPr>
        <w:pStyle w:val="Body"/>
        <w:spacing w:line="480" w:lineRule="auto"/>
        <w:ind w:left="720"/>
        <w:rPr>
          <w:rFonts w:ascii="Palatino" w:hAnsi="Palatino"/>
          <w:sz w:val="24"/>
          <w:szCs w:val="24"/>
        </w:rPr>
      </w:pPr>
      <w:r w:rsidRPr="005D2BBB">
        <w:rPr>
          <w:rFonts w:ascii="Palatino" w:hAnsi="Palatino"/>
          <w:sz w:val="24"/>
          <w:szCs w:val="24"/>
        </w:rPr>
        <w:t xml:space="preserve">there was no hierarchy and there were not the power struggles that dominated my experience with both guards and other imprisoned women in max. In class circles I felt safe to think, and share, and interact, and especially as our class read texts and poetry relevant to oppression, criminalization and issues of imprisonment, I began to find something I had lost in the trauma </w:t>
      </w:r>
      <w:r w:rsidR="009E7A17" w:rsidRPr="005D2BBB">
        <w:rPr>
          <w:rFonts w:ascii="Palatino" w:hAnsi="Palatino"/>
          <w:sz w:val="24"/>
          <w:szCs w:val="24"/>
        </w:rPr>
        <w:t>of experiencing</w:t>
      </w:r>
      <w:r w:rsidRPr="005D2BBB">
        <w:rPr>
          <w:rFonts w:ascii="Palatino" w:hAnsi="Palatino"/>
          <w:sz w:val="24"/>
          <w:szCs w:val="24"/>
        </w:rPr>
        <w:t xml:space="preserve"> the penal system: my voice. (308)</w:t>
      </w:r>
    </w:p>
    <w:p w14:paraId="458413D8" w14:textId="77777777" w:rsidR="00311185" w:rsidRPr="005D2BBB" w:rsidRDefault="00311185" w:rsidP="00C81ECF">
      <w:pPr>
        <w:pStyle w:val="Body"/>
        <w:spacing w:line="480" w:lineRule="auto"/>
        <w:rPr>
          <w:rFonts w:ascii="Palatino" w:hAnsi="Palatino"/>
          <w:sz w:val="24"/>
          <w:szCs w:val="24"/>
        </w:rPr>
      </w:pPr>
    </w:p>
    <w:p w14:paraId="47881B25" w14:textId="4FD3A2C2" w:rsidR="00CD735F" w:rsidRPr="005D2BBB" w:rsidRDefault="0095722C" w:rsidP="00C81ECF">
      <w:pPr>
        <w:pStyle w:val="Body"/>
        <w:spacing w:line="480" w:lineRule="auto"/>
        <w:rPr>
          <w:rFonts w:ascii="Palatino" w:hAnsi="Palatino"/>
          <w:sz w:val="24"/>
          <w:szCs w:val="24"/>
        </w:rPr>
      </w:pPr>
      <w:r w:rsidRPr="005D2BBB">
        <w:rPr>
          <w:rFonts w:ascii="Palatino" w:hAnsi="Palatino"/>
          <w:sz w:val="24"/>
          <w:szCs w:val="24"/>
        </w:rPr>
        <w:t>Helping incarcerated peoples to find t</w:t>
      </w:r>
      <w:r w:rsidR="00584FC8" w:rsidRPr="005D2BBB">
        <w:rPr>
          <w:rFonts w:ascii="Palatino" w:hAnsi="Palatino"/>
          <w:sz w:val="24"/>
          <w:szCs w:val="24"/>
        </w:rPr>
        <w:t>heir voices is often cited as a desired</w:t>
      </w:r>
      <w:r w:rsidRPr="005D2BBB">
        <w:rPr>
          <w:rFonts w:ascii="Palatino" w:hAnsi="Palatino"/>
          <w:sz w:val="24"/>
          <w:szCs w:val="24"/>
        </w:rPr>
        <w:t xml:space="preserve"> outcome of prison writing programs. Lisa Rhodes, reflecting on her time spent mentoring prisoners through Pen America’s Prison Writing Mentorship, sees writing as “the catharsis to help them</w:t>
      </w:r>
      <w:r w:rsidR="001F7F03" w:rsidRPr="005D2BBB">
        <w:rPr>
          <w:rFonts w:ascii="Palatino" w:hAnsi="Palatino"/>
          <w:sz w:val="24"/>
          <w:szCs w:val="24"/>
        </w:rPr>
        <w:t xml:space="preserve"> [prisoners]</w:t>
      </w:r>
      <w:r w:rsidRPr="005D2BBB">
        <w:rPr>
          <w:rFonts w:ascii="Palatino" w:hAnsi="Palatino"/>
          <w:sz w:val="24"/>
          <w:szCs w:val="24"/>
        </w:rPr>
        <w:t xml:space="preserve"> through their struggles” (164)</w:t>
      </w:r>
      <w:r w:rsidR="00A46350" w:rsidRPr="005D2BBB">
        <w:rPr>
          <w:rFonts w:ascii="Palatino" w:hAnsi="Palatino"/>
          <w:sz w:val="24"/>
          <w:szCs w:val="24"/>
        </w:rPr>
        <w:t xml:space="preserve">.  North of the border, Sylvie </w:t>
      </w:r>
      <w:proofErr w:type="spellStart"/>
      <w:r w:rsidR="00A46350" w:rsidRPr="005D2BBB">
        <w:rPr>
          <w:rFonts w:ascii="Palatino" w:hAnsi="Palatino"/>
          <w:sz w:val="24"/>
          <w:szCs w:val="24"/>
        </w:rPr>
        <w:t>Frigon</w:t>
      </w:r>
      <w:proofErr w:type="spellEnd"/>
      <w:r w:rsidR="00A46350" w:rsidRPr="005D2BBB">
        <w:rPr>
          <w:rFonts w:ascii="Palatino" w:hAnsi="Palatino"/>
          <w:sz w:val="24"/>
          <w:szCs w:val="24"/>
        </w:rPr>
        <w:t xml:space="preserve"> describes the goal of the creative writing prison workshops developed by the Ontario Francophone Authors Association as providing “les </w:t>
      </w:r>
      <w:proofErr w:type="spellStart"/>
      <w:r w:rsidR="00A46350" w:rsidRPr="005D2BBB">
        <w:rPr>
          <w:rFonts w:ascii="Palatino" w:hAnsi="Palatino"/>
          <w:sz w:val="24"/>
          <w:szCs w:val="24"/>
        </w:rPr>
        <w:t>voies</w:t>
      </w:r>
      <w:proofErr w:type="spellEnd"/>
      <w:r w:rsidR="00A46350" w:rsidRPr="005D2BBB">
        <w:rPr>
          <w:rFonts w:ascii="Palatino" w:hAnsi="Palatino"/>
          <w:sz w:val="24"/>
          <w:szCs w:val="24"/>
        </w:rPr>
        <w:t>/</w:t>
      </w:r>
      <w:proofErr w:type="spellStart"/>
      <w:r w:rsidR="00A46350" w:rsidRPr="005D2BBB">
        <w:rPr>
          <w:rFonts w:ascii="Palatino" w:hAnsi="Palatino"/>
          <w:sz w:val="24"/>
          <w:szCs w:val="24"/>
        </w:rPr>
        <w:t>voix</w:t>
      </w:r>
      <w:proofErr w:type="spellEnd"/>
      <w:r w:rsidR="00A46350" w:rsidRPr="005D2BBB">
        <w:rPr>
          <w:rFonts w:ascii="Palatino" w:hAnsi="Palatino"/>
          <w:sz w:val="24"/>
          <w:szCs w:val="24"/>
        </w:rPr>
        <w:t xml:space="preserve"> de la fiction” (129; </w:t>
      </w:r>
      <w:r w:rsidR="00A46350" w:rsidRPr="005D2BBB">
        <w:rPr>
          <w:rFonts w:ascii="Palatino" w:hAnsi="Palatino"/>
          <w:i/>
          <w:sz w:val="24"/>
          <w:szCs w:val="24"/>
        </w:rPr>
        <w:t>the paths/voice of fiction</w:t>
      </w:r>
      <w:r w:rsidR="00A46350" w:rsidRPr="005D2BBB">
        <w:rPr>
          <w:rFonts w:ascii="Palatino" w:hAnsi="Palatino"/>
          <w:sz w:val="24"/>
          <w:szCs w:val="24"/>
        </w:rPr>
        <w:t>)</w:t>
      </w:r>
      <w:r w:rsidR="00237043" w:rsidRPr="005D2BBB">
        <w:rPr>
          <w:rFonts w:ascii="Palatino" w:hAnsi="Palatino"/>
          <w:sz w:val="24"/>
          <w:szCs w:val="24"/>
        </w:rPr>
        <w:t xml:space="preserve"> to inmates in Québec prisons by publishing their texts on the outside. </w:t>
      </w:r>
      <w:r w:rsidR="00A46350" w:rsidRPr="005D2BBB">
        <w:rPr>
          <w:rFonts w:ascii="Palatino" w:hAnsi="Palatino"/>
          <w:sz w:val="24"/>
          <w:szCs w:val="24"/>
        </w:rPr>
        <w:t xml:space="preserve">Writing </w:t>
      </w:r>
      <w:r w:rsidR="00144F9A" w:rsidRPr="005D2BBB">
        <w:rPr>
          <w:rFonts w:ascii="Palatino" w:hAnsi="Palatino"/>
          <w:sz w:val="24"/>
          <w:szCs w:val="24"/>
        </w:rPr>
        <w:t xml:space="preserve">is frequently framed as offering </w:t>
      </w:r>
      <w:r w:rsidR="00A46350" w:rsidRPr="005D2BBB">
        <w:rPr>
          <w:rFonts w:ascii="Palatino" w:hAnsi="Palatino"/>
          <w:sz w:val="24"/>
          <w:szCs w:val="24"/>
        </w:rPr>
        <w:t xml:space="preserve">prisoners </w:t>
      </w:r>
      <w:r w:rsidR="00A54283" w:rsidRPr="005D2BBB">
        <w:rPr>
          <w:rFonts w:ascii="Palatino" w:hAnsi="Palatino"/>
          <w:sz w:val="24"/>
          <w:szCs w:val="24"/>
        </w:rPr>
        <w:t xml:space="preserve">both </w:t>
      </w:r>
      <w:r w:rsidR="00A46350" w:rsidRPr="005D2BBB">
        <w:rPr>
          <w:rFonts w:ascii="Palatino" w:hAnsi="Palatino"/>
          <w:sz w:val="24"/>
          <w:szCs w:val="24"/>
        </w:rPr>
        <w:t xml:space="preserve">a space for </w:t>
      </w:r>
      <w:r w:rsidR="00237043" w:rsidRPr="005D2BBB">
        <w:rPr>
          <w:rFonts w:ascii="Palatino" w:hAnsi="Palatino"/>
          <w:sz w:val="24"/>
          <w:szCs w:val="24"/>
        </w:rPr>
        <w:t>self-</w:t>
      </w:r>
      <w:r w:rsidR="00A46350" w:rsidRPr="005D2BBB">
        <w:rPr>
          <w:rFonts w:ascii="Palatino" w:hAnsi="Palatino"/>
          <w:sz w:val="24"/>
          <w:szCs w:val="24"/>
        </w:rPr>
        <w:t xml:space="preserve">expression and </w:t>
      </w:r>
      <w:r w:rsidR="00A54283" w:rsidRPr="005D2BBB">
        <w:rPr>
          <w:rFonts w:ascii="Palatino" w:hAnsi="Palatino"/>
          <w:sz w:val="24"/>
          <w:szCs w:val="24"/>
        </w:rPr>
        <w:t xml:space="preserve">a </w:t>
      </w:r>
      <w:r w:rsidR="00144F9A" w:rsidRPr="005D2BBB">
        <w:rPr>
          <w:rFonts w:ascii="Palatino" w:hAnsi="Palatino"/>
          <w:sz w:val="24"/>
          <w:szCs w:val="24"/>
        </w:rPr>
        <w:t xml:space="preserve">vehicle for </w:t>
      </w:r>
      <w:r w:rsidR="00A46350" w:rsidRPr="005D2BBB">
        <w:rPr>
          <w:rFonts w:ascii="Palatino" w:hAnsi="Palatino"/>
          <w:sz w:val="24"/>
          <w:szCs w:val="24"/>
        </w:rPr>
        <w:t>reconnection to both the o</w:t>
      </w:r>
      <w:r w:rsidR="00237043" w:rsidRPr="005D2BBB">
        <w:rPr>
          <w:rFonts w:ascii="Palatino" w:hAnsi="Palatino"/>
          <w:sz w:val="24"/>
          <w:szCs w:val="24"/>
        </w:rPr>
        <w:t>utside world and the self.</w:t>
      </w:r>
      <w:r w:rsidR="00A54283" w:rsidRPr="005D2BBB">
        <w:rPr>
          <w:rFonts w:ascii="Palatino" w:hAnsi="Palatino"/>
          <w:sz w:val="24"/>
          <w:szCs w:val="24"/>
        </w:rPr>
        <w:t xml:space="preserve"> Indeed, </w:t>
      </w:r>
      <w:r w:rsidR="00CD735F" w:rsidRPr="005D2BBB">
        <w:rPr>
          <w:rFonts w:ascii="Palatino" w:hAnsi="Palatino"/>
          <w:sz w:val="24"/>
          <w:szCs w:val="24"/>
        </w:rPr>
        <w:t xml:space="preserve">research </w:t>
      </w:r>
      <w:r w:rsidR="00A54283" w:rsidRPr="005D2BBB">
        <w:rPr>
          <w:rFonts w:ascii="Palatino" w:hAnsi="Palatino"/>
          <w:sz w:val="24"/>
          <w:szCs w:val="24"/>
        </w:rPr>
        <w:t xml:space="preserve">specifically </w:t>
      </w:r>
      <w:r w:rsidR="00CD735F" w:rsidRPr="005D2BBB">
        <w:rPr>
          <w:rFonts w:ascii="Palatino" w:hAnsi="Palatino"/>
          <w:sz w:val="24"/>
          <w:szCs w:val="24"/>
        </w:rPr>
        <w:t xml:space="preserve">supports the impact of arts and writing programs on prisoners’ lives. </w:t>
      </w:r>
      <w:r w:rsidR="00A54283" w:rsidRPr="005D2BBB">
        <w:rPr>
          <w:rFonts w:ascii="Palatino" w:hAnsi="Palatino"/>
          <w:sz w:val="24"/>
          <w:szCs w:val="24"/>
        </w:rPr>
        <w:t xml:space="preserve">In 2014, </w:t>
      </w:r>
      <w:r w:rsidR="00CD735F" w:rsidRPr="005D2BBB">
        <w:rPr>
          <w:rFonts w:ascii="Palatino" w:hAnsi="Palatino"/>
          <w:sz w:val="24"/>
          <w:szCs w:val="24"/>
        </w:rPr>
        <w:t xml:space="preserve">Larry Brewster studied projects modeled after the Arts-In-Corrections </w:t>
      </w:r>
      <w:r w:rsidR="00CD735F" w:rsidRPr="005D2BBB">
        <w:rPr>
          <w:rFonts w:ascii="Palatino" w:hAnsi="Palatino"/>
          <w:sz w:val="24"/>
          <w:szCs w:val="24"/>
        </w:rPr>
        <w:lastRenderedPageBreak/>
        <w:t>(AIC) program in four California state prisons and measured changes i</w:t>
      </w:r>
      <w:r w:rsidR="00A54283" w:rsidRPr="005D2BBB">
        <w:rPr>
          <w:rFonts w:ascii="Palatino" w:hAnsi="Palatino"/>
          <w:sz w:val="24"/>
          <w:szCs w:val="24"/>
        </w:rPr>
        <w:t xml:space="preserve">n attitude and behavior of </w:t>
      </w:r>
      <w:r w:rsidR="00CD735F" w:rsidRPr="005D2BBB">
        <w:rPr>
          <w:rFonts w:ascii="Palatino" w:hAnsi="Palatino"/>
          <w:sz w:val="24"/>
          <w:szCs w:val="24"/>
        </w:rPr>
        <w:t xml:space="preserve">inmates participating in a 12-week arts program (poetry, writing, theatre, visual arts). There was a positive correlation between participation in the arts programming and improved time management, social competence, achievement motivation, intellectual flexibility, emotional control and self-confidence, among others. </w:t>
      </w:r>
      <w:r w:rsidR="00F31428" w:rsidRPr="005D2BBB">
        <w:rPr>
          <w:rFonts w:ascii="Palatino" w:hAnsi="Palatino"/>
          <w:sz w:val="24"/>
          <w:szCs w:val="24"/>
        </w:rPr>
        <w:t xml:space="preserve">The study also </w:t>
      </w:r>
      <w:r w:rsidR="00CD735F" w:rsidRPr="005D2BBB">
        <w:rPr>
          <w:rFonts w:ascii="Palatino" w:hAnsi="Palatino"/>
          <w:sz w:val="24"/>
          <w:szCs w:val="24"/>
        </w:rPr>
        <w:t>found a reduction in disciplinary reports and a greater participation in other academic programming.</w:t>
      </w:r>
      <w:r w:rsidR="00EA2C41" w:rsidRPr="005D2BBB">
        <w:rPr>
          <w:rFonts w:ascii="Palatino" w:hAnsi="Palatino"/>
          <w:sz w:val="24"/>
          <w:szCs w:val="24"/>
        </w:rPr>
        <w:t xml:space="preserve"> Thus, we can </w:t>
      </w:r>
      <w:r w:rsidR="00A54283" w:rsidRPr="005D2BBB">
        <w:rPr>
          <w:rFonts w:ascii="Palatino" w:hAnsi="Palatino"/>
          <w:sz w:val="24"/>
          <w:szCs w:val="24"/>
        </w:rPr>
        <w:t>speak of education’s pa</w:t>
      </w:r>
      <w:r w:rsidR="00EA2C41" w:rsidRPr="005D2BBB">
        <w:rPr>
          <w:rFonts w:ascii="Palatino" w:hAnsi="Palatino"/>
          <w:sz w:val="24"/>
          <w:szCs w:val="24"/>
        </w:rPr>
        <w:t xml:space="preserve">lliative work in the prison, </w:t>
      </w:r>
      <w:proofErr w:type="gramStart"/>
      <w:r w:rsidR="00EA2C41" w:rsidRPr="005D2BBB">
        <w:rPr>
          <w:rFonts w:ascii="Palatino" w:hAnsi="Palatino"/>
          <w:sz w:val="24"/>
          <w:szCs w:val="24"/>
        </w:rPr>
        <w:t>and</w:t>
      </w:r>
      <w:r w:rsidR="00A54283" w:rsidRPr="005D2BBB">
        <w:rPr>
          <w:rFonts w:ascii="Palatino" w:hAnsi="Palatino"/>
          <w:sz w:val="24"/>
          <w:szCs w:val="24"/>
        </w:rPr>
        <w:t xml:space="preserve"> </w:t>
      </w:r>
      <w:r w:rsidR="00D44DFB" w:rsidRPr="005D2BBB">
        <w:rPr>
          <w:rFonts w:ascii="Palatino" w:hAnsi="Palatino"/>
          <w:sz w:val="24"/>
          <w:szCs w:val="24"/>
        </w:rPr>
        <w:t>also</w:t>
      </w:r>
      <w:proofErr w:type="gramEnd"/>
      <w:r w:rsidR="00D44DFB" w:rsidRPr="005D2BBB">
        <w:rPr>
          <w:rFonts w:ascii="Palatino" w:hAnsi="Palatino"/>
          <w:sz w:val="24"/>
          <w:szCs w:val="24"/>
        </w:rPr>
        <w:t xml:space="preserve"> </w:t>
      </w:r>
      <w:r w:rsidR="00A54283" w:rsidRPr="005D2BBB">
        <w:rPr>
          <w:rFonts w:ascii="Palatino" w:hAnsi="Palatino"/>
          <w:sz w:val="24"/>
          <w:szCs w:val="24"/>
        </w:rPr>
        <w:t>more specifically of the arts.</w:t>
      </w:r>
    </w:p>
    <w:p w14:paraId="589950E1" w14:textId="0F0E81F5" w:rsidR="002E365A" w:rsidRDefault="002E365A" w:rsidP="00C81ECF">
      <w:pPr>
        <w:pStyle w:val="Body"/>
        <w:spacing w:line="480" w:lineRule="auto"/>
        <w:rPr>
          <w:rFonts w:ascii="Palatino" w:hAnsi="Palatino"/>
          <w:sz w:val="24"/>
          <w:szCs w:val="24"/>
        </w:rPr>
      </w:pPr>
    </w:p>
    <w:p w14:paraId="04BE5F39" w14:textId="4C56C7C1" w:rsidR="000A38A8" w:rsidRPr="005D2BBB" w:rsidRDefault="001C463B" w:rsidP="00C81ECF">
      <w:pPr>
        <w:pStyle w:val="Body"/>
        <w:spacing w:line="480" w:lineRule="auto"/>
        <w:rPr>
          <w:rFonts w:ascii="Palatino" w:hAnsi="Palatino"/>
          <w:sz w:val="24"/>
          <w:szCs w:val="24"/>
        </w:rPr>
      </w:pPr>
      <w:r>
        <w:rPr>
          <w:rFonts w:ascii="Palatino" w:hAnsi="Palatino"/>
          <w:sz w:val="24"/>
          <w:szCs w:val="24"/>
        </w:rPr>
        <w:t>What was interesting to learn, however, was that this experience was positive not only for the inside students but those outside as well, and this largely rested on how this learning happened. As students told me d</w:t>
      </w:r>
      <w:r w:rsidR="002D7BC4">
        <w:rPr>
          <w:rFonts w:ascii="Palatino" w:hAnsi="Palatino"/>
          <w:sz w:val="24"/>
          <w:szCs w:val="24"/>
        </w:rPr>
        <w:t xml:space="preserve">uring our post-workshop discussion, </w:t>
      </w:r>
      <w:r w:rsidR="0069297D" w:rsidRPr="005D2BBB">
        <w:rPr>
          <w:rFonts w:ascii="Palatino" w:hAnsi="Palatino"/>
          <w:sz w:val="24"/>
          <w:szCs w:val="24"/>
        </w:rPr>
        <w:t xml:space="preserve">they thought it was the larger experience of sitting in a circle, collaboratively working with new classmates from such different lived realities </w:t>
      </w:r>
      <w:r w:rsidR="00A14A47" w:rsidRPr="005D2BBB">
        <w:rPr>
          <w:rFonts w:ascii="Palatino" w:hAnsi="Palatino"/>
          <w:sz w:val="24"/>
          <w:szCs w:val="24"/>
        </w:rPr>
        <w:t>as them,</w:t>
      </w:r>
      <w:r w:rsidR="0069297D" w:rsidRPr="005D2BBB">
        <w:rPr>
          <w:rFonts w:ascii="Palatino" w:hAnsi="Palatino"/>
          <w:sz w:val="24"/>
          <w:szCs w:val="24"/>
        </w:rPr>
        <w:t xml:space="preserve"> listening to first-hand experiences of incarceration, and having intense discussions over the shared content</w:t>
      </w:r>
      <w:r>
        <w:rPr>
          <w:rFonts w:ascii="Palatino" w:hAnsi="Palatino"/>
          <w:sz w:val="24"/>
          <w:szCs w:val="24"/>
        </w:rPr>
        <w:t xml:space="preserve"> that made it so meaningful</w:t>
      </w:r>
      <w:r w:rsidR="0069297D" w:rsidRPr="005D2BBB">
        <w:rPr>
          <w:rFonts w:ascii="Palatino" w:hAnsi="Palatino"/>
          <w:sz w:val="24"/>
          <w:szCs w:val="24"/>
        </w:rPr>
        <w:t>.</w:t>
      </w:r>
      <w:r w:rsidR="00E74342" w:rsidRPr="005D2BBB">
        <w:rPr>
          <w:rFonts w:ascii="Palatino" w:hAnsi="Palatino"/>
          <w:sz w:val="24"/>
          <w:szCs w:val="24"/>
        </w:rPr>
        <w:t xml:space="preserve"> </w:t>
      </w:r>
      <w:r w:rsidR="003F5439" w:rsidRPr="005D2BBB">
        <w:rPr>
          <w:rFonts w:ascii="Palatino" w:hAnsi="Palatino"/>
          <w:sz w:val="24"/>
          <w:szCs w:val="24"/>
        </w:rPr>
        <w:t xml:space="preserve">For me, </w:t>
      </w:r>
      <w:r w:rsidR="002D7BC4">
        <w:rPr>
          <w:rFonts w:ascii="Palatino" w:hAnsi="Palatino"/>
          <w:sz w:val="24"/>
          <w:szCs w:val="24"/>
        </w:rPr>
        <w:t xml:space="preserve">their answers raised </w:t>
      </w:r>
      <w:r w:rsidR="003F5439" w:rsidRPr="005D2BBB">
        <w:rPr>
          <w:rFonts w:ascii="Palatino" w:hAnsi="Palatino"/>
          <w:sz w:val="24"/>
          <w:szCs w:val="24"/>
        </w:rPr>
        <w:t>some</w:t>
      </w:r>
      <w:r w:rsidR="000A38A8" w:rsidRPr="005D2BBB">
        <w:rPr>
          <w:rFonts w:ascii="Palatino" w:hAnsi="Palatino"/>
          <w:sz w:val="24"/>
          <w:szCs w:val="24"/>
        </w:rPr>
        <w:t xml:space="preserve"> </w:t>
      </w:r>
      <w:r w:rsidR="006778E7">
        <w:rPr>
          <w:rFonts w:ascii="Palatino" w:hAnsi="Palatino"/>
          <w:sz w:val="24"/>
          <w:szCs w:val="24"/>
        </w:rPr>
        <w:t xml:space="preserve">more </w:t>
      </w:r>
      <w:r w:rsidR="003F5439" w:rsidRPr="005D2BBB">
        <w:rPr>
          <w:rFonts w:ascii="Palatino" w:hAnsi="Palatino"/>
          <w:sz w:val="24"/>
          <w:szCs w:val="24"/>
        </w:rPr>
        <w:t xml:space="preserve">questions: </w:t>
      </w:r>
      <w:r w:rsidR="00B51626" w:rsidRPr="005D2BBB">
        <w:rPr>
          <w:rFonts w:ascii="Palatino" w:hAnsi="Palatino"/>
          <w:sz w:val="24"/>
          <w:szCs w:val="24"/>
        </w:rPr>
        <w:t>what rol</w:t>
      </w:r>
      <w:r w:rsidR="002D7BC4">
        <w:rPr>
          <w:rFonts w:ascii="Palatino" w:hAnsi="Palatino"/>
          <w:sz w:val="24"/>
          <w:szCs w:val="24"/>
        </w:rPr>
        <w:t>e</w:t>
      </w:r>
      <w:r w:rsidR="001A52E6">
        <w:rPr>
          <w:rFonts w:ascii="Palatino" w:hAnsi="Palatino"/>
          <w:sz w:val="24"/>
          <w:szCs w:val="24"/>
        </w:rPr>
        <w:t>, then,</w:t>
      </w:r>
      <w:r w:rsidR="00B51626" w:rsidRPr="005D2BBB">
        <w:rPr>
          <w:rFonts w:ascii="Palatino" w:hAnsi="Palatino"/>
          <w:sz w:val="24"/>
          <w:szCs w:val="24"/>
        </w:rPr>
        <w:t xml:space="preserve"> did </w:t>
      </w:r>
      <w:r w:rsidR="002D7BC4">
        <w:rPr>
          <w:rFonts w:ascii="Palatino" w:hAnsi="Palatino"/>
          <w:sz w:val="24"/>
          <w:szCs w:val="24"/>
        </w:rPr>
        <w:t xml:space="preserve">these </w:t>
      </w:r>
      <w:proofErr w:type="gramStart"/>
      <w:r w:rsidR="002D7BC4">
        <w:rPr>
          <w:rFonts w:ascii="Palatino" w:hAnsi="Palatino"/>
          <w:sz w:val="24"/>
          <w:szCs w:val="24"/>
        </w:rPr>
        <w:t>particular poems</w:t>
      </w:r>
      <w:proofErr w:type="gramEnd"/>
      <w:r w:rsidR="002D7BC4">
        <w:rPr>
          <w:rFonts w:ascii="Palatino" w:hAnsi="Palatino"/>
          <w:sz w:val="24"/>
          <w:szCs w:val="24"/>
        </w:rPr>
        <w:t xml:space="preserve"> play in creating this </w:t>
      </w:r>
      <w:r w:rsidR="00B51626" w:rsidRPr="005D2BBB">
        <w:rPr>
          <w:rFonts w:ascii="Palatino" w:hAnsi="Palatino"/>
          <w:sz w:val="24"/>
          <w:szCs w:val="24"/>
        </w:rPr>
        <w:t xml:space="preserve">experience? </w:t>
      </w:r>
      <w:r w:rsidR="002D7BC4">
        <w:rPr>
          <w:rFonts w:ascii="Palatino" w:hAnsi="Palatino"/>
          <w:sz w:val="24"/>
          <w:szCs w:val="24"/>
        </w:rPr>
        <w:t xml:space="preserve">What if it had been </w:t>
      </w:r>
      <w:r w:rsidR="00B51626" w:rsidRPr="005D2BBB">
        <w:rPr>
          <w:rFonts w:ascii="Palatino" w:hAnsi="Palatino"/>
          <w:sz w:val="24"/>
          <w:szCs w:val="24"/>
        </w:rPr>
        <w:t>a different genre</w:t>
      </w:r>
      <w:r w:rsidR="00660C4C" w:rsidRPr="005D2BBB">
        <w:rPr>
          <w:rFonts w:ascii="Palatino" w:hAnsi="Palatino"/>
          <w:sz w:val="24"/>
          <w:szCs w:val="24"/>
        </w:rPr>
        <w:t>?</w:t>
      </w:r>
      <w:r w:rsidR="002D7BC4">
        <w:rPr>
          <w:rStyle w:val="FootnoteReference"/>
          <w:rFonts w:ascii="Palatino" w:hAnsi="Palatino"/>
          <w:sz w:val="24"/>
          <w:szCs w:val="24"/>
        </w:rPr>
        <w:footnoteReference w:id="19"/>
      </w:r>
      <w:r w:rsidR="00AC0C98" w:rsidRPr="005D2BBB">
        <w:rPr>
          <w:rFonts w:ascii="Palatino" w:hAnsi="Palatino"/>
          <w:sz w:val="24"/>
          <w:szCs w:val="24"/>
        </w:rPr>
        <w:t xml:space="preserve"> And </w:t>
      </w:r>
      <w:r w:rsidR="002D7BC4">
        <w:rPr>
          <w:rFonts w:ascii="Palatino" w:hAnsi="Palatino"/>
          <w:sz w:val="24"/>
          <w:szCs w:val="24"/>
        </w:rPr>
        <w:t xml:space="preserve">how </w:t>
      </w:r>
      <w:r w:rsidR="00AC0C98" w:rsidRPr="005D2BBB">
        <w:rPr>
          <w:rFonts w:ascii="Palatino" w:hAnsi="Palatino"/>
          <w:sz w:val="24"/>
          <w:szCs w:val="24"/>
        </w:rPr>
        <w:t>did the fact that it was a one-time, intense but fleeting experience shape students’</w:t>
      </w:r>
      <w:r w:rsidR="0076247E" w:rsidRPr="005D2BBB">
        <w:rPr>
          <w:rFonts w:ascii="Palatino" w:hAnsi="Palatino"/>
          <w:sz w:val="24"/>
          <w:szCs w:val="24"/>
        </w:rPr>
        <w:t xml:space="preserve"> impressions? </w:t>
      </w:r>
      <w:r w:rsidR="00167A17">
        <w:rPr>
          <w:rFonts w:ascii="Palatino" w:hAnsi="Palatino"/>
          <w:sz w:val="24"/>
          <w:szCs w:val="24"/>
        </w:rPr>
        <w:t>What was the relationship here between the workshop’s content and form?</w:t>
      </w:r>
    </w:p>
    <w:p w14:paraId="3FC617CE" w14:textId="77777777" w:rsidR="000A38A8" w:rsidRPr="005D2BBB" w:rsidRDefault="000A38A8" w:rsidP="00C81ECF">
      <w:pPr>
        <w:pStyle w:val="Body"/>
        <w:spacing w:line="480" w:lineRule="auto"/>
        <w:rPr>
          <w:rFonts w:ascii="Palatino" w:hAnsi="Palatino"/>
          <w:sz w:val="24"/>
          <w:szCs w:val="24"/>
        </w:rPr>
      </w:pPr>
    </w:p>
    <w:p w14:paraId="07A75C49" w14:textId="48D6F757" w:rsidR="00CD6758" w:rsidRPr="005D2BBB" w:rsidRDefault="00E50DDF" w:rsidP="00C81ECF">
      <w:pPr>
        <w:pStyle w:val="Body"/>
        <w:spacing w:line="480" w:lineRule="auto"/>
        <w:rPr>
          <w:rFonts w:ascii="Palatino" w:hAnsi="Palatino"/>
          <w:sz w:val="24"/>
          <w:szCs w:val="24"/>
        </w:rPr>
      </w:pPr>
      <w:r w:rsidRPr="005D2BBB">
        <w:rPr>
          <w:rFonts w:ascii="Palatino" w:hAnsi="Palatino"/>
          <w:sz w:val="24"/>
          <w:szCs w:val="24"/>
        </w:rPr>
        <w:t>I suspect that t</w:t>
      </w:r>
      <w:r w:rsidR="00E74342" w:rsidRPr="005D2BBB">
        <w:rPr>
          <w:rFonts w:ascii="Palatino" w:hAnsi="Palatino"/>
          <w:sz w:val="24"/>
          <w:szCs w:val="24"/>
        </w:rPr>
        <w:t>h</w:t>
      </w:r>
      <w:r w:rsidR="008129BD" w:rsidRPr="005D2BBB">
        <w:rPr>
          <w:rFonts w:ascii="Palatino" w:hAnsi="Palatino"/>
          <w:sz w:val="24"/>
          <w:szCs w:val="24"/>
        </w:rPr>
        <w:t xml:space="preserve">e fact that the poems were </w:t>
      </w:r>
      <w:r w:rsidR="00E74342" w:rsidRPr="005D2BBB">
        <w:rPr>
          <w:rFonts w:ascii="Palatino" w:hAnsi="Palatino"/>
          <w:sz w:val="24"/>
          <w:szCs w:val="24"/>
        </w:rPr>
        <w:t>about incarceration helped shift the perceived authority in the space of the prison classroom</w:t>
      </w:r>
      <w:r w:rsidRPr="005D2BBB">
        <w:rPr>
          <w:rFonts w:ascii="Palatino" w:hAnsi="Palatino"/>
          <w:sz w:val="24"/>
          <w:szCs w:val="24"/>
        </w:rPr>
        <w:t xml:space="preserve"> away from the outside students </w:t>
      </w:r>
      <w:r w:rsidRPr="005D2BBB">
        <w:rPr>
          <w:rFonts w:ascii="Palatino" w:hAnsi="Palatino"/>
          <w:sz w:val="24"/>
          <w:szCs w:val="24"/>
        </w:rPr>
        <w:lastRenderedPageBreak/>
        <w:t>toward the inside students</w:t>
      </w:r>
      <w:r w:rsidR="00E74342" w:rsidRPr="005D2BBB">
        <w:rPr>
          <w:rFonts w:ascii="Palatino" w:hAnsi="Palatino"/>
          <w:sz w:val="24"/>
          <w:szCs w:val="24"/>
        </w:rPr>
        <w:t xml:space="preserve">. </w:t>
      </w:r>
      <w:r w:rsidR="003A3715" w:rsidRPr="005D2BBB">
        <w:rPr>
          <w:rFonts w:ascii="Palatino" w:hAnsi="Palatino"/>
          <w:sz w:val="24"/>
          <w:szCs w:val="24"/>
        </w:rPr>
        <w:t xml:space="preserve">In giving the incarcerated </w:t>
      </w:r>
      <w:proofErr w:type="gramStart"/>
      <w:r w:rsidR="003A3715" w:rsidRPr="005D2BBB">
        <w:rPr>
          <w:rFonts w:ascii="Palatino" w:hAnsi="Palatino"/>
          <w:sz w:val="24"/>
          <w:szCs w:val="24"/>
        </w:rPr>
        <w:t>women</w:t>
      </w:r>
      <w:proofErr w:type="gramEnd"/>
      <w:r w:rsidR="003A3715" w:rsidRPr="005D2BBB">
        <w:rPr>
          <w:rFonts w:ascii="Palatino" w:hAnsi="Palatino"/>
          <w:sz w:val="24"/>
          <w:szCs w:val="24"/>
        </w:rPr>
        <w:t xml:space="preserve"> </w:t>
      </w:r>
      <w:r w:rsidR="007E246A" w:rsidRPr="005D2BBB">
        <w:rPr>
          <w:rFonts w:ascii="Palatino" w:hAnsi="Palatino"/>
          <w:sz w:val="24"/>
          <w:szCs w:val="24"/>
        </w:rPr>
        <w:t>the lead in our discussions</w:t>
      </w:r>
      <w:r w:rsidR="003A3715" w:rsidRPr="005D2BBB">
        <w:rPr>
          <w:rFonts w:ascii="Palatino" w:hAnsi="Palatino"/>
          <w:sz w:val="24"/>
          <w:szCs w:val="24"/>
        </w:rPr>
        <w:t xml:space="preserve">, in having the outside students listen to their responses to the historical differences and continuities </w:t>
      </w:r>
      <w:r w:rsidR="00B42C89" w:rsidRPr="005D2BBB">
        <w:rPr>
          <w:rFonts w:ascii="Palatino" w:hAnsi="Palatino"/>
          <w:sz w:val="24"/>
          <w:szCs w:val="24"/>
        </w:rPr>
        <w:t xml:space="preserve">of the incarcerated experience from the Romantic period to the present day, everyone in the room was learning with and from one another. </w:t>
      </w:r>
      <w:r w:rsidR="00CC47B0" w:rsidRPr="005D2BBB">
        <w:rPr>
          <w:rFonts w:ascii="Palatino" w:hAnsi="Palatino"/>
          <w:sz w:val="24"/>
          <w:szCs w:val="24"/>
        </w:rPr>
        <w:t xml:space="preserve">More than anything, Romantic poetry </w:t>
      </w:r>
      <w:r w:rsidR="00947584" w:rsidRPr="005D2BBB">
        <w:rPr>
          <w:rFonts w:ascii="Palatino" w:hAnsi="Palatino"/>
          <w:sz w:val="24"/>
          <w:szCs w:val="24"/>
        </w:rPr>
        <w:t xml:space="preserve">ultimately </w:t>
      </w:r>
      <w:r w:rsidR="00DE5555" w:rsidRPr="005D2BBB">
        <w:rPr>
          <w:rFonts w:ascii="Palatino" w:hAnsi="Palatino"/>
          <w:sz w:val="24"/>
          <w:szCs w:val="24"/>
        </w:rPr>
        <w:t xml:space="preserve">served as </w:t>
      </w:r>
      <w:r w:rsidR="00CC47B0" w:rsidRPr="005D2BBB">
        <w:rPr>
          <w:rFonts w:ascii="Palatino" w:hAnsi="Palatino"/>
          <w:sz w:val="24"/>
          <w:szCs w:val="24"/>
        </w:rPr>
        <w:t xml:space="preserve">the </w:t>
      </w:r>
      <w:r w:rsidR="00DE5555" w:rsidRPr="005D2BBB">
        <w:rPr>
          <w:rFonts w:ascii="Palatino" w:hAnsi="Palatino"/>
          <w:sz w:val="24"/>
          <w:szCs w:val="24"/>
        </w:rPr>
        <w:t xml:space="preserve">conduit </w:t>
      </w:r>
      <w:r w:rsidR="00CC47B0" w:rsidRPr="005D2BBB">
        <w:rPr>
          <w:rFonts w:ascii="Palatino" w:hAnsi="Palatino"/>
          <w:sz w:val="24"/>
          <w:szCs w:val="24"/>
        </w:rPr>
        <w:t xml:space="preserve">for </w:t>
      </w:r>
      <w:r w:rsidR="00DE5555" w:rsidRPr="005D2BBB">
        <w:rPr>
          <w:rFonts w:ascii="Palatino" w:hAnsi="Palatino"/>
          <w:sz w:val="24"/>
          <w:szCs w:val="24"/>
        </w:rPr>
        <w:t xml:space="preserve">more profound </w:t>
      </w:r>
      <w:r w:rsidR="00CC47B0" w:rsidRPr="005D2BBB">
        <w:rPr>
          <w:rFonts w:ascii="Palatino" w:hAnsi="Palatino"/>
          <w:sz w:val="24"/>
          <w:szCs w:val="24"/>
        </w:rPr>
        <w:t>learning outcomes</w:t>
      </w:r>
      <w:r w:rsidR="00DE5555" w:rsidRPr="005D2BBB">
        <w:rPr>
          <w:rFonts w:ascii="Palatino" w:hAnsi="Palatino"/>
          <w:sz w:val="24"/>
          <w:szCs w:val="24"/>
        </w:rPr>
        <w:t>:</w:t>
      </w:r>
      <w:r w:rsidR="00CC47B0" w:rsidRPr="005D2BBB">
        <w:rPr>
          <w:rFonts w:ascii="Palatino" w:hAnsi="Palatino"/>
          <w:sz w:val="24"/>
          <w:szCs w:val="24"/>
        </w:rPr>
        <w:t xml:space="preserve"> </w:t>
      </w:r>
      <w:r w:rsidR="00947584" w:rsidRPr="005D2BBB">
        <w:rPr>
          <w:rFonts w:ascii="Palatino" w:hAnsi="Palatino"/>
          <w:sz w:val="24"/>
          <w:szCs w:val="24"/>
        </w:rPr>
        <w:t>first, through these conversations</w:t>
      </w:r>
      <w:r w:rsidR="00144F8D">
        <w:rPr>
          <w:rFonts w:ascii="Palatino" w:hAnsi="Palatino"/>
          <w:sz w:val="24"/>
          <w:szCs w:val="24"/>
        </w:rPr>
        <w:t>,</w:t>
      </w:r>
      <w:r w:rsidR="00947584" w:rsidRPr="005D2BBB">
        <w:rPr>
          <w:rFonts w:ascii="Palatino" w:hAnsi="Palatino"/>
          <w:sz w:val="24"/>
          <w:szCs w:val="24"/>
        </w:rPr>
        <w:t xml:space="preserve"> </w:t>
      </w:r>
      <w:r w:rsidR="00DE5555" w:rsidRPr="005D2BBB">
        <w:rPr>
          <w:rFonts w:ascii="Palatino" w:hAnsi="Palatino"/>
          <w:sz w:val="24"/>
          <w:szCs w:val="24"/>
        </w:rPr>
        <w:t xml:space="preserve">the </w:t>
      </w:r>
      <w:r w:rsidR="00CC47B0" w:rsidRPr="005D2BBB">
        <w:rPr>
          <w:rFonts w:ascii="Palatino" w:hAnsi="Palatino"/>
          <w:sz w:val="24"/>
          <w:szCs w:val="24"/>
        </w:rPr>
        <w:t xml:space="preserve">outside students </w:t>
      </w:r>
      <w:r w:rsidR="0092641B">
        <w:rPr>
          <w:rFonts w:ascii="Palatino" w:hAnsi="Palatino"/>
          <w:sz w:val="24"/>
          <w:szCs w:val="24"/>
        </w:rPr>
        <w:t>confronted</w:t>
      </w:r>
      <w:r w:rsidR="0092641B" w:rsidRPr="005D2BBB" w:rsidDel="0092641B">
        <w:rPr>
          <w:rFonts w:ascii="Palatino" w:hAnsi="Palatino"/>
          <w:sz w:val="24"/>
          <w:szCs w:val="24"/>
        </w:rPr>
        <w:t xml:space="preserve"> </w:t>
      </w:r>
      <w:r w:rsidR="00CC47B0" w:rsidRPr="005D2BBB">
        <w:rPr>
          <w:rFonts w:ascii="Palatino" w:hAnsi="Palatino"/>
          <w:sz w:val="24"/>
          <w:szCs w:val="24"/>
        </w:rPr>
        <w:t xml:space="preserve">their preconceptions </w:t>
      </w:r>
      <w:r w:rsidR="004502F3" w:rsidRPr="005D2BBB">
        <w:rPr>
          <w:rFonts w:ascii="Palatino" w:hAnsi="Palatino"/>
          <w:sz w:val="24"/>
          <w:szCs w:val="24"/>
        </w:rPr>
        <w:t xml:space="preserve">about prisoners as </w:t>
      </w:r>
      <w:r w:rsidR="00CC47B0" w:rsidRPr="005D2BBB">
        <w:rPr>
          <w:rFonts w:ascii="Palatino" w:hAnsi="Palatino"/>
          <w:sz w:val="24"/>
          <w:szCs w:val="24"/>
        </w:rPr>
        <w:t>dangerou</w:t>
      </w:r>
      <w:r w:rsidR="006B37E1" w:rsidRPr="005D2BBB">
        <w:rPr>
          <w:rFonts w:ascii="Palatino" w:hAnsi="Palatino"/>
          <w:sz w:val="24"/>
          <w:szCs w:val="24"/>
        </w:rPr>
        <w:t xml:space="preserve">s, uneducated, </w:t>
      </w:r>
      <w:r w:rsidR="004502F3" w:rsidRPr="005D2BBB">
        <w:rPr>
          <w:rFonts w:ascii="Palatino" w:hAnsi="Palatino"/>
          <w:sz w:val="24"/>
          <w:szCs w:val="24"/>
        </w:rPr>
        <w:t>inarticulate</w:t>
      </w:r>
      <w:r w:rsidR="006B37E1" w:rsidRPr="005D2BBB">
        <w:rPr>
          <w:rFonts w:ascii="Palatino" w:hAnsi="Palatino"/>
          <w:sz w:val="24"/>
          <w:szCs w:val="24"/>
        </w:rPr>
        <w:t>, and uninterested in poetry</w:t>
      </w:r>
      <w:r w:rsidR="00947584" w:rsidRPr="005D2BBB">
        <w:rPr>
          <w:rFonts w:ascii="Palatino" w:hAnsi="Palatino"/>
          <w:sz w:val="24"/>
          <w:szCs w:val="24"/>
        </w:rPr>
        <w:t>;</w:t>
      </w:r>
      <w:r w:rsidR="00966DBA" w:rsidRPr="005D2BBB">
        <w:rPr>
          <w:rFonts w:ascii="Palatino" w:hAnsi="Palatino"/>
          <w:sz w:val="24"/>
          <w:szCs w:val="24"/>
        </w:rPr>
        <w:t xml:space="preserve"> and </w:t>
      </w:r>
      <w:r w:rsidR="00947584" w:rsidRPr="005D2BBB">
        <w:rPr>
          <w:rFonts w:ascii="Palatino" w:hAnsi="Palatino"/>
          <w:sz w:val="24"/>
          <w:szCs w:val="24"/>
        </w:rPr>
        <w:t xml:space="preserve">second, the outside students </w:t>
      </w:r>
      <w:r w:rsidR="00966DBA" w:rsidRPr="005D2BBB">
        <w:rPr>
          <w:rFonts w:ascii="Palatino" w:hAnsi="Palatino"/>
          <w:sz w:val="24"/>
          <w:szCs w:val="24"/>
        </w:rPr>
        <w:t xml:space="preserve">gained </w:t>
      </w:r>
      <w:r w:rsidR="00DE5555" w:rsidRPr="005D2BBB">
        <w:rPr>
          <w:rFonts w:ascii="Palatino" w:hAnsi="Palatino"/>
          <w:sz w:val="24"/>
          <w:szCs w:val="24"/>
        </w:rPr>
        <w:t>literary insights from the prisoners,</w:t>
      </w:r>
      <w:r w:rsidR="00032A83" w:rsidRPr="005D2BBB">
        <w:rPr>
          <w:rFonts w:ascii="Palatino" w:hAnsi="Palatino"/>
          <w:sz w:val="24"/>
          <w:szCs w:val="24"/>
        </w:rPr>
        <w:t xml:space="preserve"> as “the potential objects of knowledge in those jail classrooms (e.g. prisoners) become subjects of literary study” (</w:t>
      </w:r>
      <w:proofErr w:type="spellStart"/>
      <w:r w:rsidR="00032A83" w:rsidRPr="005D2BBB">
        <w:rPr>
          <w:rFonts w:ascii="Palatino" w:hAnsi="Palatino"/>
          <w:sz w:val="24"/>
          <w:szCs w:val="24"/>
        </w:rPr>
        <w:t>Wiltse</w:t>
      </w:r>
      <w:proofErr w:type="spellEnd"/>
      <w:r w:rsidR="00032A83" w:rsidRPr="005D2BBB">
        <w:rPr>
          <w:rFonts w:ascii="Palatino" w:hAnsi="Palatino"/>
          <w:sz w:val="24"/>
          <w:szCs w:val="24"/>
        </w:rPr>
        <w:t xml:space="preserve"> 21). In coming to recognize how they learned </w:t>
      </w:r>
      <w:r w:rsidR="00EC53A0" w:rsidRPr="005D2BBB">
        <w:rPr>
          <w:rFonts w:ascii="Palatino" w:hAnsi="Palatino"/>
          <w:sz w:val="24"/>
          <w:szCs w:val="24"/>
        </w:rPr>
        <w:t xml:space="preserve">about the Romantics </w:t>
      </w:r>
      <w:r w:rsidR="00032A83" w:rsidRPr="005D2BBB">
        <w:rPr>
          <w:rFonts w:ascii="Palatino" w:hAnsi="Palatino"/>
          <w:sz w:val="24"/>
          <w:szCs w:val="24"/>
        </w:rPr>
        <w:t xml:space="preserve">with and from the prisoners in these intellectual discussions about literature (rather than the other way around), I am pleased </w:t>
      </w:r>
      <w:r w:rsidR="00EC53A0" w:rsidRPr="005D2BBB">
        <w:rPr>
          <w:rFonts w:ascii="Palatino" w:hAnsi="Palatino"/>
          <w:sz w:val="24"/>
          <w:szCs w:val="24"/>
        </w:rPr>
        <w:t xml:space="preserve">to think </w:t>
      </w:r>
      <w:r w:rsidR="00032A83" w:rsidRPr="005D2BBB">
        <w:rPr>
          <w:rFonts w:ascii="Palatino" w:hAnsi="Palatino"/>
          <w:sz w:val="24"/>
          <w:szCs w:val="24"/>
        </w:rPr>
        <w:t xml:space="preserve">that my students experienced a </w:t>
      </w:r>
      <w:r w:rsidR="00947584" w:rsidRPr="005D2BBB">
        <w:rPr>
          <w:rFonts w:ascii="Palatino" w:hAnsi="Palatino"/>
          <w:sz w:val="24"/>
          <w:szCs w:val="24"/>
        </w:rPr>
        <w:t xml:space="preserve">positive disruption to their preconceptions about their </w:t>
      </w:r>
      <w:r w:rsidR="00032A83" w:rsidRPr="005D2BBB">
        <w:rPr>
          <w:rFonts w:ascii="Palatino" w:hAnsi="Palatino"/>
          <w:sz w:val="24"/>
          <w:szCs w:val="24"/>
        </w:rPr>
        <w:t xml:space="preserve">sense of </w:t>
      </w:r>
      <w:r w:rsidR="00947584" w:rsidRPr="005D2BBB">
        <w:rPr>
          <w:rFonts w:ascii="Palatino" w:hAnsi="Palatino"/>
          <w:sz w:val="24"/>
          <w:szCs w:val="24"/>
        </w:rPr>
        <w:t xml:space="preserve">privilege and the flow of knowledge in their encounters with groups and communities beyond the campus. </w:t>
      </w:r>
      <w:r w:rsidR="00DE5555" w:rsidRPr="005D2BBB">
        <w:rPr>
          <w:rFonts w:ascii="Palatino" w:hAnsi="Palatino"/>
          <w:sz w:val="24"/>
          <w:szCs w:val="24"/>
        </w:rPr>
        <w:t xml:space="preserve"> </w:t>
      </w:r>
      <w:r w:rsidR="00E74342" w:rsidRPr="005D2BBB">
        <w:rPr>
          <w:rFonts w:ascii="Palatino" w:hAnsi="Palatino"/>
          <w:sz w:val="24"/>
          <w:szCs w:val="24"/>
        </w:rPr>
        <w:t xml:space="preserve">Thus, I came away from the experience thinking in broader ways about how formal or structural changes to pedagogy can shape our relationship to the content in profound ways. </w:t>
      </w:r>
      <w:r w:rsidR="00EC53A0" w:rsidRPr="005D2BBB">
        <w:rPr>
          <w:rFonts w:ascii="Palatino" w:hAnsi="Palatino"/>
          <w:sz w:val="24"/>
          <w:szCs w:val="24"/>
        </w:rPr>
        <w:t xml:space="preserve">In this sense, </w:t>
      </w:r>
      <w:r w:rsidR="006A33DA" w:rsidRPr="005D2BBB">
        <w:rPr>
          <w:rFonts w:ascii="Palatino" w:hAnsi="Palatino"/>
          <w:sz w:val="24"/>
          <w:szCs w:val="24"/>
        </w:rPr>
        <w:t xml:space="preserve">the experience of teaching Romantic poetry in the prison classroom </w:t>
      </w:r>
      <w:r w:rsidR="00EC53A0" w:rsidRPr="005D2BBB">
        <w:rPr>
          <w:rFonts w:ascii="Palatino" w:hAnsi="Palatino"/>
          <w:sz w:val="24"/>
          <w:szCs w:val="24"/>
        </w:rPr>
        <w:t xml:space="preserve">contributed to my </w:t>
      </w:r>
      <w:r w:rsidR="00654A1C">
        <w:rPr>
          <w:rFonts w:ascii="Palatino" w:hAnsi="Palatino"/>
          <w:sz w:val="24"/>
          <w:szCs w:val="24"/>
        </w:rPr>
        <w:t xml:space="preserve">own </w:t>
      </w:r>
      <w:r w:rsidR="00EC53A0" w:rsidRPr="005D2BBB">
        <w:rPr>
          <w:rFonts w:ascii="Palatino" w:hAnsi="Palatino"/>
          <w:sz w:val="24"/>
          <w:szCs w:val="24"/>
        </w:rPr>
        <w:t xml:space="preserve">pedagogical wellbeing; it </w:t>
      </w:r>
      <w:r w:rsidR="006A33DA" w:rsidRPr="005D2BBB">
        <w:rPr>
          <w:rFonts w:ascii="Palatino" w:hAnsi="Palatino"/>
          <w:sz w:val="24"/>
          <w:szCs w:val="24"/>
        </w:rPr>
        <w:t xml:space="preserve">opened me up to thinking about new spaces and configurations for teaching </w:t>
      </w:r>
      <w:r w:rsidR="00654A1C">
        <w:rPr>
          <w:rFonts w:ascii="Palatino" w:hAnsi="Palatino"/>
          <w:sz w:val="24"/>
          <w:szCs w:val="24"/>
        </w:rPr>
        <w:t xml:space="preserve">within </w:t>
      </w:r>
      <w:r w:rsidR="006A33DA" w:rsidRPr="005D2BBB">
        <w:rPr>
          <w:rFonts w:ascii="Palatino" w:hAnsi="Palatino"/>
          <w:sz w:val="24"/>
          <w:szCs w:val="24"/>
        </w:rPr>
        <w:t xml:space="preserve">the humanities. </w:t>
      </w:r>
    </w:p>
    <w:p w14:paraId="7C5A7E11" w14:textId="77777777" w:rsidR="0087746C" w:rsidRPr="005D2BBB" w:rsidRDefault="0087746C" w:rsidP="00C81ECF">
      <w:pPr>
        <w:pStyle w:val="Body"/>
        <w:spacing w:line="480" w:lineRule="auto"/>
        <w:rPr>
          <w:rFonts w:ascii="Palatino" w:hAnsi="Palatino"/>
          <w:sz w:val="24"/>
          <w:szCs w:val="24"/>
        </w:rPr>
      </w:pPr>
    </w:p>
    <w:p w14:paraId="3F767CC5" w14:textId="6AEAFA76" w:rsidR="001D06EF" w:rsidRPr="005D2BBB" w:rsidRDefault="00C7014C" w:rsidP="00C81ECF">
      <w:pPr>
        <w:pStyle w:val="Body"/>
        <w:spacing w:line="480" w:lineRule="auto"/>
        <w:rPr>
          <w:rFonts w:ascii="Palatino" w:hAnsi="Palatino"/>
          <w:sz w:val="24"/>
          <w:szCs w:val="24"/>
        </w:rPr>
      </w:pPr>
      <w:r w:rsidRPr="005D2BBB">
        <w:rPr>
          <w:rFonts w:ascii="Palatino" w:hAnsi="Palatino"/>
          <w:sz w:val="24"/>
          <w:szCs w:val="24"/>
        </w:rPr>
        <w:t xml:space="preserve">Increasingly the mission of the humanities is an outward-looking one: a key objective of public humanities </w:t>
      </w:r>
      <w:r w:rsidR="002D7BC4">
        <w:rPr>
          <w:rFonts w:ascii="Palatino" w:hAnsi="Palatino"/>
          <w:sz w:val="24"/>
          <w:szCs w:val="24"/>
        </w:rPr>
        <w:t>initiatives</w:t>
      </w:r>
      <w:r w:rsidRPr="005D2BBB">
        <w:rPr>
          <w:rFonts w:ascii="Palatino" w:hAnsi="Palatino"/>
          <w:sz w:val="24"/>
          <w:szCs w:val="24"/>
        </w:rPr>
        <w:t xml:space="preserve"> is “to cultivate a renewed spirit of citizenship and </w:t>
      </w:r>
      <w:r w:rsidRPr="005D2BBB">
        <w:rPr>
          <w:rFonts w:ascii="Palatino" w:hAnsi="Palatino"/>
          <w:sz w:val="24"/>
          <w:szCs w:val="24"/>
        </w:rPr>
        <w:lastRenderedPageBreak/>
        <w:t>engagement through arts and humanities research and collaboration,”</w:t>
      </w:r>
      <w:r w:rsidRPr="005D2BBB">
        <w:rPr>
          <w:rFonts w:ascii="Palatino" w:hAnsi="Palatino"/>
          <w:sz w:val="24"/>
          <w:szCs w:val="24"/>
          <w:vertAlign w:val="superscript"/>
        </w:rPr>
        <w:footnoteReference w:id="20"/>
      </w:r>
      <w:r w:rsidRPr="005D2BBB">
        <w:rPr>
          <w:rFonts w:ascii="Palatino" w:hAnsi="Palatino"/>
          <w:sz w:val="24"/>
          <w:szCs w:val="24"/>
        </w:rPr>
        <w:t xml:space="preserve"> an objective deeply rooted in the Romantic ideals of </w:t>
      </w:r>
      <w:proofErr w:type="spellStart"/>
      <w:r w:rsidRPr="005D2BBB">
        <w:rPr>
          <w:rFonts w:ascii="Palatino" w:hAnsi="Palatino"/>
          <w:i/>
          <w:iCs/>
          <w:sz w:val="24"/>
          <w:szCs w:val="24"/>
        </w:rPr>
        <w:t>Bildung</w:t>
      </w:r>
      <w:proofErr w:type="spellEnd"/>
      <w:r w:rsidRPr="005D2BBB">
        <w:rPr>
          <w:rFonts w:ascii="Palatino" w:hAnsi="Palatino"/>
          <w:sz w:val="24"/>
          <w:szCs w:val="24"/>
        </w:rPr>
        <w:t xml:space="preserve">. Similarly, the revaluation of Schiller’s concept of aesthetic education is at the heart of Gayatri </w:t>
      </w:r>
      <w:proofErr w:type="spellStart"/>
      <w:r w:rsidRPr="005D2BBB">
        <w:rPr>
          <w:rFonts w:ascii="Palatino" w:hAnsi="Palatino"/>
          <w:sz w:val="24"/>
          <w:szCs w:val="24"/>
        </w:rPr>
        <w:t>Chakravorty</w:t>
      </w:r>
      <w:proofErr w:type="spellEnd"/>
      <w:r w:rsidRPr="005D2BBB">
        <w:rPr>
          <w:rFonts w:ascii="Palatino" w:hAnsi="Palatino"/>
          <w:sz w:val="24"/>
          <w:szCs w:val="24"/>
        </w:rPr>
        <w:t xml:space="preserve"> Spivak’s hope for the socially</w:t>
      </w:r>
      <w:r w:rsidR="00F378AF">
        <w:rPr>
          <w:rFonts w:ascii="Palatino" w:hAnsi="Palatino"/>
          <w:sz w:val="24"/>
          <w:szCs w:val="24"/>
        </w:rPr>
        <w:t xml:space="preserve"> </w:t>
      </w:r>
      <w:r w:rsidRPr="005D2BBB">
        <w:rPr>
          <w:rFonts w:ascii="Palatino" w:hAnsi="Palatino"/>
          <w:sz w:val="24"/>
          <w:szCs w:val="24"/>
        </w:rPr>
        <w:t>engaged humanities. We</w:t>
      </w:r>
      <w:r w:rsidR="00297731">
        <w:rPr>
          <w:rFonts w:ascii="Palatino" w:hAnsi="Palatino"/>
          <w:sz w:val="24"/>
          <w:szCs w:val="24"/>
        </w:rPr>
        <w:t>,</w:t>
      </w:r>
      <w:r w:rsidRPr="005D2BBB">
        <w:rPr>
          <w:rFonts w:ascii="Palatino" w:hAnsi="Palatino"/>
          <w:sz w:val="24"/>
          <w:szCs w:val="24"/>
        </w:rPr>
        <w:t xml:space="preserve"> who practice and study within the humanities</w:t>
      </w:r>
      <w:r w:rsidR="00297731">
        <w:rPr>
          <w:rFonts w:ascii="Palatino" w:hAnsi="Palatino"/>
          <w:sz w:val="24"/>
          <w:szCs w:val="24"/>
        </w:rPr>
        <w:t>,</w:t>
      </w:r>
      <w:r w:rsidRPr="005D2BBB">
        <w:rPr>
          <w:rFonts w:ascii="Palatino" w:hAnsi="Palatino"/>
          <w:sz w:val="24"/>
          <w:szCs w:val="24"/>
        </w:rPr>
        <w:t xml:space="preserve"> need to become, as Peter Brooks puts it in </w:t>
      </w:r>
      <w:r w:rsidRPr="005D2BBB">
        <w:rPr>
          <w:rFonts w:ascii="Palatino" w:hAnsi="Palatino"/>
          <w:i/>
          <w:iCs/>
          <w:sz w:val="24"/>
          <w:szCs w:val="24"/>
        </w:rPr>
        <w:t>The Humanities and the Public Life</w:t>
      </w:r>
      <w:r w:rsidRPr="005D2BBB">
        <w:rPr>
          <w:rFonts w:ascii="Palatino" w:hAnsi="Palatino"/>
          <w:sz w:val="24"/>
          <w:szCs w:val="24"/>
        </w:rPr>
        <w:t>, “less modest, and to stake a claim to th</w:t>
      </w:r>
      <w:r w:rsidR="004C6067" w:rsidRPr="005D2BBB">
        <w:rPr>
          <w:rFonts w:ascii="Palatino" w:hAnsi="Palatino"/>
          <w:sz w:val="24"/>
          <w:szCs w:val="24"/>
        </w:rPr>
        <w:t xml:space="preserve">e public importance of our task” (2). Tellingly, Brooks turns to a </w:t>
      </w:r>
      <w:proofErr w:type="gramStart"/>
      <w:r w:rsidR="004C6067" w:rsidRPr="005D2BBB">
        <w:rPr>
          <w:rFonts w:ascii="Palatino" w:hAnsi="Palatino"/>
          <w:sz w:val="24"/>
          <w:szCs w:val="24"/>
        </w:rPr>
        <w:t>Romantic</w:t>
      </w:r>
      <w:proofErr w:type="gramEnd"/>
      <w:r w:rsidR="004C6067" w:rsidRPr="005D2BBB">
        <w:rPr>
          <w:rFonts w:ascii="Palatino" w:hAnsi="Palatino"/>
          <w:sz w:val="24"/>
          <w:szCs w:val="24"/>
        </w:rPr>
        <w:t xml:space="preserve"> </w:t>
      </w:r>
      <w:r w:rsidR="00A654BF">
        <w:rPr>
          <w:rFonts w:ascii="Palatino" w:hAnsi="Palatino"/>
          <w:sz w:val="24"/>
          <w:szCs w:val="24"/>
        </w:rPr>
        <w:t xml:space="preserve">poet </w:t>
      </w:r>
      <w:r w:rsidR="004C6067" w:rsidRPr="005D2BBB">
        <w:rPr>
          <w:rFonts w:ascii="Palatino" w:hAnsi="Palatino"/>
          <w:sz w:val="24"/>
          <w:szCs w:val="24"/>
        </w:rPr>
        <w:t>to sharpen his point: “</w:t>
      </w:r>
      <w:r w:rsidRPr="005D2BBB">
        <w:rPr>
          <w:rFonts w:ascii="Palatino" w:hAnsi="Palatino"/>
          <w:sz w:val="24"/>
          <w:szCs w:val="24"/>
        </w:rPr>
        <w:t>Shelley was not entirely wrong to insist that poets are the unacknowledged legislators of mankind: Cultural change carries everything in its wake” (2). Community-based learning projects, whether on a micro- or macro-scale, have the potential to transform and reinvigorate</w:t>
      </w:r>
      <w:r w:rsidR="00F87C63" w:rsidRPr="005D2BBB">
        <w:rPr>
          <w:rFonts w:ascii="Palatino" w:hAnsi="Palatino"/>
          <w:sz w:val="24"/>
          <w:szCs w:val="24"/>
        </w:rPr>
        <w:t xml:space="preserve"> all </w:t>
      </w:r>
      <w:r w:rsidR="001F3ABC" w:rsidRPr="005D2BBB">
        <w:rPr>
          <w:rFonts w:ascii="Palatino" w:hAnsi="Palatino"/>
          <w:sz w:val="24"/>
          <w:szCs w:val="24"/>
        </w:rPr>
        <w:t>those</w:t>
      </w:r>
      <w:r w:rsidR="00F87C63" w:rsidRPr="005D2BBB">
        <w:rPr>
          <w:rFonts w:ascii="Palatino" w:hAnsi="Palatino"/>
          <w:sz w:val="24"/>
          <w:szCs w:val="24"/>
        </w:rPr>
        <w:t xml:space="preserve"> involved: </w:t>
      </w:r>
      <w:r w:rsidR="001F3ABC" w:rsidRPr="005D2BBB">
        <w:rPr>
          <w:rFonts w:ascii="Palatino" w:hAnsi="Palatino"/>
          <w:sz w:val="24"/>
          <w:szCs w:val="24"/>
        </w:rPr>
        <w:t xml:space="preserve">faculty, </w:t>
      </w:r>
      <w:r w:rsidR="00F87C63" w:rsidRPr="005D2BBB">
        <w:rPr>
          <w:rFonts w:ascii="Palatino" w:hAnsi="Palatino"/>
          <w:sz w:val="24"/>
          <w:szCs w:val="24"/>
        </w:rPr>
        <w:t xml:space="preserve">students, </w:t>
      </w:r>
      <w:r w:rsidR="000900FA" w:rsidRPr="005D2BBB">
        <w:rPr>
          <w:rFonts w:ascii="Palatino" w:hAnsi="Palatino"/>
          <w:sz w:val="24"/>
          <w:szCs w:val="24"/>
        </w:rPr>
        <w:t>community</w:t>
      </w:r>
      <w:r w:rsidR="00EC53A0" w:rsidRPr="005D2BBB">
        <w:rPr>
          <w:rFonts w:ascii="Palatino" w:hAnsi="Palatino"/>
          <w:sz w:val="24"/>
          <w:szCs w:val="24"/>
        </w:rPr>
        <w:t xml:space="preserve"> partners</w:t>
      </w:r>
      <w:r w:rsidR="000900FA" w:rsidRPr="005D2BBB">
        <w:rPr>
          <w:rFonts w:ascii="Palatino" w:hAnsi="Palatino"/>
          <w:sz w:val="24"/>
          <w:szCs w:val="24"/>
        </w:rPr>
        <w:t xml:space="preserve">, research, </w:t>
      </w:r>
      <w:r w:rsidRPr="005D2BBB">
        <w:rPr>
          <w:rFonts w:ascii="Palatino" w:hAnsi="Palatino"/>
          <w:sz w:val="24"/>
          <w:szCs w:val="24"/>
        </w:rPr>
        <w:t xml:space="preserve">activism, </w:t>
      </w:r>
      <w:r w:rsidR="00717CC6" w:rsidRPr="005D2BBB">
        <w:rPr>
          <w:rFonts w:ascii="Palatino" w:hAnsi="Palatino"/>
          <w:sz w:val="24"/>
          <w:szCs w:val="24"/>
        </w:rPr>
        <w:t xml:space="preserve">poetry and its </w:t>
      </w:r>
      <w:r w:rsidR="00242F56" w:rsidRPr="005D2BBB">
        <w:rPr>
          <w:rFonts w:ascii="Palatino" w:hAnsi="Palatino"/>
          <w:sz w:val="24"/>
          <w:szCs w:val="24"/>
        </w:rPr>
        <w:t>public</w:t>
      </w:r>
      <w:r w:rsidR="00717CC6" w:rsidRPr="005D2BBB">
        <w:rPr>
          <w:rFonts w:ascii="Palatino" w:hAnsi="Palatino"/>
          <w:sz w:val="24"/>
          <w:szCs w:val="24"/>
        </w:rPr>
        <w:t>s</w:t>
      </w:r>
      <w:r w:rsidR="00242F56" w:rsidRPr="005D2BBB">
        <w:rPr>
          <w:rFonts w:ascii="Palatino" w:hAnsi="Palatino"/>
          <w:sz w:val="24"/>
          <w:szCs w:val="24"/>
        </w:rPr>
        <w:t>.</w:t>
      </w:r>
      <w:r w:rsidR="00080128" w:rsidRPr="005D2BBB">
        <w:rPr>
          <w:rFonts w:ascii="Palatino" w:hAnsi="Palatino"/>
          <w:sz w:val="24"/>
          <w:szCs w:val="24"/>
        </w:rPr>
        <w:t xml:space="preserve"> </w:t>
      </w:r>
    </w:p>
    <w:p w14:paraId="13459C71" w14:textId="77777777" w:rsidR="001D06EF" w:rsidRPr="005D2BBB" w:rsidRDefault="001D06EF" w:rsidP="00C81ECF">
      <w:pPr>
        <w:pStyle w:val="Body"/>
        <w:spacing w:line="480" w:lineRule="auto"/>
        <w:rPr>
          <w:rFonts w:ascii="Palatino" w:hAnsi="Palatino"/>
          <w:sz w:val="24"/>
          <w:szCs w:val="24"/>
        </w:rPr>
      </w:pPr>
    </w:p>
    <w:p w14:paraId="0CDDE349" w14:textId="4D7354D6" w:rsidR="00242F56" w:rsidRPr="005D2BBB" w:rsidRDefault="00615ABE" w:rsidP="00C81ECF">
      <w:pPr>
        <w:pStyle w:val="Body"/>
        <w:spacing w:line="480" w:lineRule="auto"/>
        <w:rPr>
          <w:rFonts w:ascii="Palatino" w:hAnsi="Palatino"/>
          <w:sz w:val="24"/>
          <w:szCs w:val="24"/>
        </w:rPr>
      </w:pPr>
      <w:r w:rsidRPr="005D2BBB">
        <w:rPr>
          <w:rFonts w:ascii="Palatino" w:hAnsi="Palatino"/>
          <w:sz w:val="24"/>
          <w:szCs w:val="24"/>
        </w:rPr>
        <w:t xml:space="preserve">This </w:t>
      </w:r>
      <w:r w:rsidR="0065590B" w:rsidRPr="005D2BBB">
        <w:rPr>
          <w:rFonts w:ascii="Palatino" w:hAnsi="Palatino"/>
          <w:sz w:val="24"/>
          <w:szCs w:val="24"/>
        </w:rPr>
        <w:t>workshop</w:t>
      </w:r>
      <w:r w:rsidR="00EF294E" w:rsidRPr="005D2BBB">
        <w:rPr>
          <w:rFonts w:ascii="Palatino" w:hAnsi="Palatino"/>
          <w:sz w:val="24"/>
          <w:szCs w:val="24"/>
        </w:rPr>
        <w:t xml:space="preserve"> </w:t>
      </w:r>
      <w:r w:rsidR="00E23819" w:rsidRPr="005D2BBB">
        <w:rPr>
          <w:rFonts w:ascii="Palatino" w:hAnsi="Palatino"/>
          <w:sz w:val="24"/>
          <w:szCs w:val="24"/>
        </w:rPr>
        <w:t>attempted to create</w:t>
      </w:r>
      <w:r w:rsidR="00EF294E" w:rsidRPr="005D2BBB">
        <w:rPr>
          <w:rFonts w:ascii="Palatino" w:hAnsi="Palatino"/>
          <w:sz w:val="24"/>
          <w:szCs w:val="24"/>
        </w:rPr>
        <w:t xml:space="preserve"> </w:t>
      </w:r>
      <w:r w:rsidR="00E23819" w:rsidRPr="005D2BBB">
        <w:rPr>
          <w:rFonts w:ascii="Palatino" w:hAnsi="Palatino"/>
          <w:sz w:val="24"/>
          <w:szCs w:val="24"/>
        </w:rPr>
        <w:t xml:space="preserve">an </w:t>
      </w:r>
      <w:r w:rsidR="00EF294E" w:rsidRPr="005D2BBB">
        <w:rPr>
          <w:rFonts w:ascii="Palatino" w:hAnsi="Palatino"/>
          <w:sz w:val="24"/>
          <w:szCs w:val="24"/>
        </w:rPr>
        <w:t>academic and experiential learning</w:t>
      </w:r>
      <w:r w:rsidR="00E23819" w:rsidRPr="005D2BBB">
        <w:rPr>
          <w:rFonts w:ascii="Palatino" w:hAnsi="Palatino"/>
          <w:sz w:val="24"/>
          <w:szCs w:val="24"/>
        </w:rPr>
        <w:t xml:space="preserve"> opportunity that would foster </w:t>
      </w:r>
      <w:r w:rsidR="009A2686" w:rsidRPr="005D2BBB">
        <w:rPr>
          <w:rFonts w:ascii="Palatino" w:hAnsi="Palatino"/>
          <w:sz w:val="24"/>
          <w:szCs w:val="24"/>
        </w:rPr>
        <w:t>a greater kind of civically</w:t>
      </w:r>
      <w:r w:rsidR="00535CCF">
        <w:rPr>
          <w:rFonts w:ascii="Palatino" w:hAnsi="Palatino"/>
          <w:sz w:val="24"/>
          <w:szCs w:val="24"/>
        </w:rPr>
        <w:t xml:space="preserve"> </w:t>
      </w:r>
      <w:r w:rsidR="009A2686" w:rsidRPr="005D2BBB">
        <w:rPr>
          <w:rFonts w:ascii="Palatino" w:hAnsi="Palatino"/>
          <w:sz w:val="24"/>
          <w:szCs w:val="24"/>
        </w:rPr>
        <w:t>engaged wellbeing</w:t>
      </w:r>
      <w:r w:rsidR="00A86D56" w:rsidRPr="005D2BBB">
        <w:rPr>
          <w:rFonts w:ascii="Palatino" w:hAnsi="Palatino"/>
          <w:sz w:val="24"/>
          <w:szCs w:val="24"/>
        </w:rPr>
        <w:t xml:space="preserve">. As Shoshana Pollack, </w:t>
      </w:r>
      <w:r w:rsidR="005E66EC" w:rsidRPr="005D2BBB">
        <w:rPr>
          <w:rFonts w:ascii="Palatino" w:hAnsi="Palatino"/>
          <w:sz w:val="24"/>
          <w:szCs w:val="24"/>
        </w:rPr>
        <w:t>coordinator</w:t>
      </w:r>
      <w:r w:rsidR="00A86D56" w:rsidRPr="005D2BBB">
        <w:rPr>
          <w:rFonts w:ascii="Palatino" w:hAnsi="Palatino"/>
          <w:sz w:val="24"/>
          <w:szCs w:val="24"/>
        </w:rPr>
        <w:t xml:space="preserve"> of </w:t>
      </w:r>
      <w:r w:rsidR="00E0289F" w:rsidRPr="005D2BBB">
        <w:rPr>
          <w:rFonts w:ascii="Palatino" w:hAnsi="Palatino"/>
          <w:sz w:val="24"/>
          <w:szCs w:val="24"/>
        </w:rPr>
        <w:t>the national W2B program</w:t>
      </w:r>
      <w:r w:rsidR="00A86D56" w:rsidRPr="005D2BBB">
        <w:rPr>
          <w:rFonts w:ascii="Palatino" w:hAnsi="Palatino"/>
          <w:sz w:val="24"/>
          <w:szCs w:val="24"/>
        </w:rPr>
        <w:t xml:space="preserve"> argues,</w:t>
      </w:r>
      <w:r w:rsidR="00D46B4C" w:rsidRPr="005D2BBB">
        <w:rPr>
          <w:rFonts w:ascii="Palatino" w:hAnsi="Palatino"/>
          <w:sz w:val="24"/>
          <w:szCs w:val="24"/>
        </w:rPr>
        <w:t xml:space="preserve"> workshops and courses </w:t>
      </w:r>
      <w:r w:rsidR="009A2686" w:rsidRPr="005D2BBB">
        <w:rPr>
          <w:rFonts w:ascii="Palatino" w:hAnsi="Palatino"/>
          <w:sz w:val="24"/>
          <w:szCs w:val="24"/>
        </w:rPr>
        <w:t>that cultivate an exchange between inside and outside learners help to “dispel stereotypes, create a sense of connection and community across perceived differences, and cultivate a drive for social action, both within the criminal justice system and in the wider community” (</w:t>
      </w:r>
      <w:r w:rsidR="00C35717" w:rsidRPr="005D2BBB">
        <w:rPr>
          <w:rFonts w:ascii="Palatino" w:hAnsi="Palatino"/>
          <w:sz w:val="24"/>
          <w:szCs w:val="24"/>
        </w:rPr>
        <w:t xml:space="preserve">517). </w:t>
      </w:r>
      <w:r w:rsidR="00E23819" w:rsidRPr="005D2BBB">
        <w:rPr>
          <w:rFonts w:ascii="Palatino" w:hAnsi="Palatino"/>
          <w:sz w:val="24"/>
          <w:szCs w:val="24"/>
        </w:rPr>
        <w:t>There is a place for t</w:t>
      </w:r>
      <w:r w:rsidR="00491AC7" w:rsidRPr="005D2BBB">
        <w:rPr>
          <w:rFonts w:ascii="Palatino" w:hAnsi="Palatino"/>
          <w:sz w:val="24"/>
          <w:szCs w:val="24"/>
        </w:rPr>
        <w:t>he enmeshed academic and experiential study of Romanticism</w:t>
      </w:r>
      <w:r w:rsidR="00E23819" w:rsidRPr="005D2BBB">
        <w:rPr>
          <w:rFonts w:ascii="Palatino" w:hAnsi="Palatino"/>
          <w:sz w:val="24"/>
          <w:szCs w:val="24"/>
        </w:rPr>
        <w:t xml:space="preserve">, and it </w:t>
      </w:r>
      <w:r w:rsidR="00491AC7" w:rsidRPr="005D2BBB">
        <w:rPr>
          <w:rFonts w:ascii="Palatino" w:hAnsi="Palatino"/>
          <w:sz w:val="24"/>
          <w:szCs w:val="24"/>
        </w:rPr>
        <w:t xml:space="preserve">can contribute to the enhanced personal </w:t>
      </w:r>
      <w:r w:rsidR="00560B79" w:rsidRPr="005D2BBB">
        <w:rPr>
          <w:rFonts w:ascii="Palatino" w:hAnsi="Palatino"/>
          <w:sz w:val="24"/>
          <w:szCs w:val="24"/>
        </w:rPr>
        <w:t>development of all co-learners, inside and out.</w:t>
      </w:r>
    </w:p>
    <w:p w14:paraId="65207793" w14:textId="77777777" w:rsidR="00A313EF" w:rsidRDefault="00A313EF" w:rsidP="00C81ECF">
      <w:pPr>
        <w:pStyle w:val="Body"/>
        <w:spacing w:line="480" w:lineRule="auto"/>
        <w:rPr>
          <w:rFonts w:ascii="Palatino" w:hAnsi="Palatino"/>
          <w:sz w:val="24"/>
          <w:szCs w:val="24"/>
        </w:rPr>
      </w:pPr>
    </w:p>
    <w:p w14:paraId="520E3FE8" w14:textId="77777777" w:rsidR="005D2BBB" w:rsidRPr="005D2BBB" w:rsidRDefault="005D2BBB" w:rsidP="00C81ECF">
      <w:pPr>
        <w:pStyle w:val="Body"/>
        <w:spacing w:line="480" w:lineRule="auto"/>
        <w:rPr>
          <w:rFonts w:ascii="Palatino" w:hAnsi="Palatino"/>
          <w:sz w:val="24"/>
          <w:szCs w:val="24"/>
        </w:rPr>
      </w:pPr>
    </w:p>
    <w:p w14:paraId="19AC5336" w14:textId="77777777" w:rsidR="0093235A" w:rsidRPr="005D2BBB" w:rsidRDefault="00C7014C" w:rsidP="00C81ECF">
      <w:pPr>
        <w:pStyle w:val="Body"/>
        <w:spacing w:line="480" w:lineRule="auto"/>
        <w:jc w:val="center"/>
        <w:rPr>
          <w:rFonts w:ascii="Palatino" w:hAnsi="Palatino"/>
          <w:sz w:val="24"/>
          <w:szCs w:val="24"/>
        </w:rPr>
      </w:pPr>
      <w:r w:rsidRPr="005D2BBB">
        <w:rPr>
          <w:rFonts w:ascii="Palatino" w:hAnsi="Palatino"/>
          <w:sz w:val="24"/>
          <w:szCs w:val="24"/>
        </w:rPr>
        <w:lastRenderedPageBreak/>
        <w:t>Works Cited</w:t>
      </w:r>
    </w:p>
    <w:p w14:paraId="609B99C5" w14:textId="77777777" w:rsidR="00B94A8E" w:rsidRPr="005D2BBB" w:rsidRDefault="00B94A8E" w:rsidP="00C81ECF">
      <w:pPr>
        <w:pStyle w:val="Body"/>
        <w:spacing w:line="480" w:lineRule="auto"/>
        <w:jc w:val="center"/>
        <w:rPr>
          <w:rFonts w:ascii="Palatino" w:hAnsi="Palatino"/>
          <w:sz w:val="24"/>
          <w:szCs w:val="24"/>
        </w:rPr>
      </w:pPr>
    </w:p>
    <w:p w14:paraId="0300F8FE" w14:textId="7342B548" w:rsidR="0093235A" w:rsidRPr="005D2BBB" w:rsidRDefault="00472582" w:rsidP="00C81ECF">
      <w:pPr>
        <w:pStyle w:val="Body"/>
        <w:spacing w:line="480" w:lineRule="auto"/>
        <w:rPr>
          <w:rFonts w:ascii="Palatino" w:hAnsi="Palatino"/>
          <w:sz w:val="24"/>
          <w:szCs w:val="24"/>
        </w:rPr>
      </w:pPr>
      <w:r w:rsidRPr="005D2BBB">
        <w:rPr>
          <w:rFonts w:ascii="Palatino" w:hAnsi="Palatino"/>
          <w:sz w:val="24"/>
          <w:szCs w:val="24"/>
        </w:rPr>
        <w:t xml:space="preserve">Brewster, Larry. “The Impact of Prison Arts Programs on Inmate Attitudes and </w:t>
      </w:r>
      <w:proofErr w:type="spellStart"/>
      <w:r w:rsidRPr="005D2BBB">
        <w:rPr>
          <w:rFonts w:ascii="Palatino" w:hAnsi="Palatino"/>
          <w:sz w:val="24"/>
          <w:szCs w:val="24"/>
        </w:rPr>
        <w:t>Behaviours</w:t>
      </w:r>
      <w:proofErr w:type="spellEnd"/>
      <w:r w:rsidRPr="005D2BBB">
        <w:rPr>
          <w:rFonts w:ascii="Palatino" w:hAnsi="Palatino"/>
          <w:sz w:val="24"/>
          <w:szCs w:val="24"/>
        </w:rPr>
        <w:t xml:space="preserve">: A Quantitative Evaluation” </w:t>
      </w:r>
      <w:r w:rsidRPr="005D2BBB">
        <w:rPr>
          <w:rFonts w:ascii="Palatino" w:hAnsi="Palatino"/>
          <w:i/>
          <w:sz w:val="24"/>
          <w:szCs w:val="24"/>
        </w:rPr>
        <w:t xml:space="preserve">Justice Policy Journal </w:t>
      </w:r>
      <w:r w:rsidRPr="005D2BBB">
        <w:rPr>
          <w:rFonts w:ascii="Palatino" w:hAnsi="Palatino"/>
          <w:sz w:val="24"/>
          <w:szCs w:val="24"/>
        </w:rPr>
        <w:t>11.2 (2014): 1-28.</w:t>
      </w:r>
    </w:p>
    <w:p w14:paraId="1798582B" w14:textId="77777777" w:rsidR="00472582" w:rsidRPr="005D2BBB" w:rsidRDefault="00472582" w:rsidP="00C81ECF">
      <w:pPr>
        <w:pStyle w:val="Body"/>
        <w:spacing w:line="480" w:lineRule="auto"/>
        <w:rPr>
          <w:rFonts w:ascii="Palatino" w:hAnsi="Palatino"/>
          <w:sz w:val="24"/>
          <w:szCs w:val="24"/>
        </w:rPr>
      </w:pPr>
    </w:p>
    <w:p w14:paraId="575CC87E" w14:textId="77777777" w:rsidR="0093235A" w:rsidRPr="005D2BBB" w:rsidRDefault="00C7014C" w:rsidP="00C81ECF">
      <w:pPr>
        <w:pStyle w:val="Footnote"/>
        <w:spacing w:line="480" w:lineRule="auto"/>
        <w:rPr>
          <w:rFonts w:ascii="Palatino" w:hAnsi="Palatino"/>
          <w:sz w:val="24"/>
          <w:szCs w:val="24"/>
        </w:rPr>
      </w:pPr>
      <w:r w:rsidRPr="005D2BBB">
        <w:rPr>
          <w:rFonts w:ascii="Palatino" w:hAnsi="Palatino"/>
          <w:sz w:val="24"/>
          <w:szCs w:val="24"/>
        </w:rPr>
        <w:t xml:space="preserve">Brooks, Peter. “Introduction.” </w:t>
      </w:r>
      <w:r w:rsidRPr="005D2BBB">
        <w:rPr>
          <w:rFonts w:ascii="Palatino" w:hAnsi="Palatino"/>
          <w:i/>
          <w:iCs/>
          <w:sz w:val="24"/>
          <w:szCs w:val="24"/>
        </w:rPr>
        <w:t xml:space="preserve">The Humanities and the Public Life. </w:t>
      </w:r>
      <w:r w:rsidRPr="005D2BBB">
        <w:rPr>
          <w:rFonts w:ascii="Palatino" w:hAnsi="Palatino"/>
          <w:sz w:val="24"/>
          <w:szCs w:val="24"/>
        </w:rPr>
        <w:t>Ed. Peter Brooks with Hilary Jewett. New York: Fordham University Press, 2014. 1-14.</w:t>
      </w:r>
    </w:p>
    <w:p w14:paraId="1D8467AA" w14:textId="77777777" w:rsidR="0093235A" w:rsidRPr="005D2BBB" w:rsidRDefault="0093235A" w:rsidP="00C81ECF">
      <w:pPr>
        <w:pStyle w:val="Footnote"/>
        <w:spacing w:line="480" w:lineRule="auto"/>
        <w:rPr>
          <w:rFonts w:ascii="Palatino" w:hAnsi="Palatino"/>
          <w:sz w:val="24"/>
          <w:szCs w:val="24"/>
        </w:rPr>
      </w:pPr>
    </w:p>
    <w:p w14:paraId="69C17A89" w14:textId="06133442" w:rsidR="0093235A" w:rsidRPr="005D2BBB" w:rsidRDefault="00C7014C" w:rsidP="00C81ECF">
      <w:pPr>
        <w:pStyle w:val="Footnote"/>
        <w:spacing w:line="480" w:lineRule="auto"/>
        <w:rPr>
          <w:rFonts w:ascii="Palatino" w:hAnsi="Palatino"/>
          <w:sz w:val="24"/>
          <w:szCs w:val="24"/>
        </w:rPr>
      </w:pPr>
      <w:r w:rsidRPr="005D2BBB">
        <w:rPr>
          <w:rFonts w:ascii="Palatino" w:hAnsi="Palatino"/>
          <w:sz w:val="24"/>
          <w:szCs w:val="24"/>
        </w:rPr>
        <w:t xml:space="preserve">Bugg, John. </w:t>
      </w:r>
      <w:r w:rsidRPr="005D2BBB">
        <w:rPr>
          <w:rFonts w:ascii="Palatino" w:hAnsi="Palatino"/>
          <w:i/>
          <w:iCs/>
          <w:sz w:val="24"/>
          <w:szCs w:val="24"/>
        </w:rPr>
        <w:t>Five Long Winters: The Trials of British Romanticism</w:t>
      </w:r>
      <w:r w:rsidRPr="005D2BBB">
        <w:rPr>
          <w:rFonts w:ascii="Palatino" w:hAnsi="Palatino"/>
          <w:sz w:val="24"/>
          <w:szCs w:val="24"/>
        </w:rPr>
        <w:t>. Stanford: Stanford University Press, 2014.</w:t>
      </w:r>
    </w:p>
    <w:p w14:paraId="455BBC71" w14:textId="77777777" w:rsidR="0098024A" w:rsidRPr="005D2BBB" w:rsidRDefault="0098024A" w:rsidP="00C81ECF">
      <w:pPr>
        <w:pStyle w:val="Footnote"/>
        <w:spacing w:line="480" w:lineRule="auto"/>
        <w:rPr>
          <w:rFonts w:ascii="Palatino" w:hAnsi="Palatino"/>
          <w:sz w:val="24"/>
          <w:szCs w:val="24"/>
        </w:rPr>
      </w:pPr>
    </w:p>
    <w:p w14:paraId="521528CA" w14:textId="77777777" w:rsidR="0093235A" w:rsidRPr="005D2BBB" w:rsidRDefault="00C7014C" w:rsidP="00C81ECF">
      <w:pPr>
        <w:pStyle w:val="Footnote"/>
        <w:spacing w:line="480" w:lineRule="auto"/>
        <w:rPr>
          <w:rFonts w:ascii="Palatino" w:hAnsi="Palatino"/>
          <w:sz w:val="24"/>
          <w:szCs w:val="24"/>
        </w:rPr>
      </w:pPr>
      <w:r w:rsidRPr="005D2BBB">
        <w:rPr>
          <w:rFonts w:ascii="Palatino" w:hAnsi="Palatino"/>
          <w:sz w:val="24"/>
          <w:szCs w:val="24"/>
        </w:rPr>
        <w:t xml:space="preserve">Chan, Wilfred. “Columbia becomes first U.S. university to divest from prisons.” </w:t>
      </w:r>
      <w:r w:rsidRPr="005D2BBB">
        <w:rPr>
          <w:rFonts w:ascii="Palatino" w:hAnsi="Palatino"/>
          <w:i/>
          <w:iCs/>
          <w:sz w:val="24"/>
          <w:szCs w:val="24"/>
        </w:rPr>
        <w:t xml:space="preserve">CNN. </w:t>
      </w:r>
      <w:r w:rsidRPr="005D2BBB">
        <w:rPr>
          <w:rFonts w:ascii="Palatino" w:hAnsi="Palatino"/>
          <w:sz w:val="24"/>
          <w:szCs w:val="24"/>
        </w:rPr>
        <w:t>24 June 2015. Web. 3 Sep. 2016.</w:t>
      </w:r>
    </w:p>
    <w:p w14:paraId="10CAB05E" w14:textId="77777777" w:rsidR="0093235A" w:rsidRPr="005D2BBB" w:rsidRDefault="0093235A" w:rsidP="00C81ECF">
      <w:pPr>
        <w:pStyle w:val="Body"/>
        <w:spacing w:line="480" w:lineRule="auto"/>
        <w:rPr>
          <w:rFonts w:ascii="Palatino" w:hAnsi="Palatino"/>
          <w:sz w:val="24"/>
          <w:szCs w:val="24"/>
        </w:rPr>
      </w:pPr>
    </w:p>
    <w:p w14:paraId="4ADCB79A" w14:textId="77777777" w:rsidR="0093235A" w:rsidRPr="005D2BBB" w:rsidRDefault="00C7014C" w:rsidP="00C81ECF">
      <w:pPr>
        <w:pStyle w:val="Body"/>
        <w:spacing w:line="480" w:lineRule="auto"/>
        <w:rPr>
          <w:rFonts w:ascii="Palatino" w:hAnsi="Palatino"/>
          <w:sz w:val="24"/>
          <w:szCs w:val="24"/>
        </w:rPr>
      </w:pPr>
      <w:r w:rsidRPr="005D2BBB">
        <w:rPr>
          <w:rFonts w:ascii="Palatino" w:hAnsi="Palatino"/>
          <w:sz w:val="24"/>
          <w:szCs w:val="24"/>
        </w:rPr>
        <w:t xml:space="preserve">Davis, Simone Weil. “Beyond ‘Replication’: Inside-Out in Canada” in </w:t>
      </w:r>
      <w:r w:rsidRPr="005D2BBB">
        <w:rPr>
          <w:rFonts w:ascii="Palatino" w:hAnsi="Palatino"/>
          <w:i/>
          <w:iCs/>
          <w:sz w:val="24"/>
          <w:szCs w:val="24"/>
        </w:rPr>
        <w:t>Turning Teaching Inside Out: A Pedagogy of Transformation for Community-Based Education</w:t>
      </w:r>
      <w:r w:rsidRPr="005D2BBB">
        <w:rPr>
          <w:rFonts w:ascii="Palatino" w:hAnsi="Palatino"/>
          <w:sz w:val="24"/>
          <w:szCs w:val="24"/>
        </w:rPr>
        <w:t xml:space="preserve">. Ed. Simone Weil Davis and Barbara </w:t>
      </w:r>
      <w:proofErr w:type="spellStart"/>
      <w:r w:rsidRPr="005D2BBB">
        <w:rPr>
          <w:rFonts w:ascii="Palatino" w:hAnsi="Palatino"/>
          <w:sz w:val="24"/>
          <w:szCs w:val="24"/>
        </w:rPr>
        <w:t>Sherr</w:t>
      </w:r>
      <w:proofErr w:type="spellEnd"/>
      <w:r w:rsidRPr="005D2BBB">
        <w:rPr>
          <w:rFonts w:ascii="Palatino" w:hAnsi="Palatino"/>
          <w:sz w:val="24"/>
          <w:szCs w:val="24"/>
        </w:rPr>
        <w:t xml:space="preserve"> Roswell. Basingstoke: Palgrave, 2013. 257-265. Print.</w:t>
      </w:r>
    </w:p>
    <w:p w14:paraId="107C644B" w14:textId="77777777" w:rsidR="0093235A" w:rsidRPr="005D2BBB" w:rsidRDefault="0093235A" w:rsidP="00C81ECF">
      <w:pPr>
        <w:pStyle w:val="Body"/>
        <w:spacing w:line="480" w:lineRule="auto"/>
        <w:rPr>
          <w:rFonts w:ascii="Palatino" w:hAnsi="Palatino"/>
          <w:sz w:val="24"/>
          <w:szCs w:val="24"/>
        </w:rPr>
      </w:pPr>
    </w:p>
    <w:p w14:paraId="725E6A55" w14:textId="647DFA73" w:rsidR="00227A37" w:rsidRPr="005D2BBB" w:rsidRDefault="00227A37" w:rsidP="00C81ECF">
      <w:pPr>
        <w:pStyle w:val="Body"/>
        <w:spacing w:line="480" w:lineRule="auto"/>
        <w:rPr>
          <w:rFonts w:ascii="Palatino" w:hAnsi="Palatino"/>
          <w:sz w:val="24"/>
          <w:szCs w:val="24"/>
        </w:rPr>
      </w:pPr>
      <w:r w:rsidRPr="005D2BBB">
        <w:rPr>
          <w:rFonts w:ascii="Palatino" w:hAnsi="Palatino"/>
          <w:sz w:val="24"/>
          <w:szCs w:val="24"/>
        </w:rPr>
        <w:t xml:space="preserve">Duguid, Stephen. </w:t>
      </w:r>
      <w:r w:rsidRPr="005D2BBB">
        <w:rPr>
          <w:rFonts w:ascii="Palatino" w:hAnsi="Palatino"/>
          <w:i/>
          <w:sz w:val="24"/>
          <w:szCs w:val="24"/>
        </w:rPr>
        <w:t>Can Prisons Work? The Prisoner as Object and Subject in Modern Corrections</w:t>
      </w:r>
      <w:r w:rsidRPr="005D2BBB">
        <w:rPr>
          <w:rFonts w:ascii="Palatino" w:hAnsi="Palatino"/>
          <w:sz w:val="24"/>
          <w:szCs w:val="24"/>
        </w:rPr>
        <w:t>. Toronto: U of Toronto P, 2000.</w:t>
      </w:r>
    </w:p>
    <w:p w14:paraId="4E426733" w14:textId="77777777" w:rsidR="00227A37" w:rsidRPr="005D2BBB" w:rsidRDefault="00227A37" w:rsidP="00C81ECF">
      <w:pPr>
        <w:pStyle w:val="Body"/>
        <w:spacing w:line="480" w:lineRule="auto"/>
        <w:rPr>
          <w:rFonts w:ascii="Palatino" w:hAnsi="Palatino"/>
          <w:sz w:val="24"/>
          <w:szCs w:val="24"/>
        </w:rPr>
      </w:pPr>
    </w:p>
    <w:p w14:paraId="5FB82C94" w14:textId="7D19A11F" w:rsidR="00FB44E8" w:rsidRPr="005D2BBB" w:rsidRDefault="00FB44E8" w:rsidP="00C81ECF">
      <w:pPr>
        <w:pStyle w:val="Body"/>
        <w:spacing w:line="480" w:lineRule="auto"/>
        <w:rPr>
          <w:rFonts w:ascii="Palatino" w:hAnsi="Palatino"/>
          <w:sz w:val="24"/>
          <w:szCs w:val="24"/>
        </w:rPr>
      </w:pPr>
      <w:r w:rsidRPr="005D2BBB">
        <w:rPr>
          <w:rFonts w:ascii="Palatino" w:hAnsi="Palatino"/>
          <w:sz w:val="24"/>
          <w:szCs w:val="24"/>
        </w:rPr>
        <w:t>Duguid, Stephen</w:t>
      </w:r>
      <w:r w:rsidR="00193333" w:rsidRPr="005D2BBB">
        <w:rPr>
          <w:rFonts w:ascii="Palatino" w:hAnsi="Palatino"/>
          <w:sz w:val="24"/>
          <w:szCs w:val="24"/>
        </w:rPr>
        <w:t xml:space="preserve"> and Ray</w:t>
      </w:r>
      <w:r w:rsidRPr="005D2BBB">
        <w:rPr>
          <w:rFonts w:ascii="Palatino" w:hAnsi="Palatino"/>
          <w:sz w:val="24"/>
          <w:szCs w:val="24"/>
        </w:rPr>
        <w:t xml:space="preserve"> Pawson</w:t>
      </w:r>
      <w:r w:rsidR="00193333" w:rsidRPr="005D2BBB">
        <w:rPr>
          <w:rFonts w:ascii="Palatino" w:hAnsi="Palatino"/>
          <w:sz w:val="24"/>
          <w:szCs w:val="24"/>
        </w:rPr>
        <w:t>.</w:t>
      </w:r>
      <w:r w:rsidRPr="005D2BBB">
        <w:rPr>
          <w:rFonts w:ascii="Palatino" w:hAnsi="Palatino"/>
          <w:sz w:val="24"/>
          <w:szCs w:val="24"/>
        </w:rPr>
        <w:t xml:space="preserve"> “Education, change and transformation: The prison experience” </w:t>
      </w:r>
      <w:r w:rsidRPr="005D2BBB">
        <w:rPr>
          <w:rFonts w:ascii="Palatino" w:hAnsi="Palatino"/>
          <w:i/>
          <w:sz w:val="24"/>
          <w:szCs w:val="24"/>
        </w:rPr>
        <w:t>Evaluation Review</w:t>
      </w:r>
      <w:r w:rsidRPr="005D2BBB">
        <w:rPr>
          <w:rFonts w:ascii="Palatino" w:hAnsi="Palatino"/>
          <w:sz w:val="24"/>
          <w:szCs w:val="24"/>
        </w:rPr>
        <w:t xml:space="preserve"> 22.4 (1998): 470–495.</w:t>
      </w:r>
    </w:p>
    <w:p w14:paraId="1E7C9D4B" w14:textId="77777777" w:rsidR="00FB44E8" w:rsidRPr="005D2BBB" w:rsidRDefault="00FB44E8" w:rsidP="00C81ECF">
      <w:pPr>
        <w:pStyle w:val="Body"/>
        <w:spacing w:line="480" w:lineRule="auto"/>
        <w:rPr>
          <w:rFonts w:ascii="Palatino" w:hAnsi="Palatino"/>
          <w:sz w:val="24"/>
          <w:szCs w:val="24"/>
        </w:rPr>
      </w:pPr>
    </w:p>
    <w:p w14:paraId="0F204074" w14:textId="77777777" w:rsidR="0093235A" w:rsidRPr="005D2BBB" w:rsidRDefault="00C7014C" w:rsidP="00C81ECF">
      <w:pPr>
        <w:pStyle w:val="Body"/>
        <w:spacing w:line="480" w:lineRule="auto"/>
        <w:rPr>
          <w:rFonts w:ascii="Palatino" w:hAnsi="Palatino"/>
          <w:sz w:val="24"/>
          <w:szCs w:val="24"/>
        </w:rPr>
      </w:pPr>
      <w:r w:rsidRPr="005D2BBB">
        <w:rPr>
          <w:rFonts w:ascii="Palatino" w:hAnsi="Palatino"/>
          <w:sz w:val="24"/>
          <w:szCs w:val="24"/>
        </w:rPr>
        <w:lastRenderedPageBreak/>
        <w:t xml:space="preserve">Ellison, Julie and Timothy </w:t>
      </w:r>
      <w:proofErr w:type="spellStart"/>
      <w:r w:rsidRPr="005D2BBB">
        <w:rPr>
          <w:rFonts w:ascii="Palatino" w:hAnsi="Palatino"/>
          <w:sz w:val="24"/>
          <w:szCs w:val="24"/>
        </w:rPr>
        <w:t>Eatman</w:t>
      </w:r>
      <w:proofErr w:type="spellEnd"/>
      <w:r w:rsidRPr="005D2BBB">
        <w:rPr>
          <w:rFonts w:ascii="Palatino" w:hAnsi="Palatino"/>
          <w:sz w:val="24"/>
          <w:szCs w:val="24"/>
        </w:rPr>
        <w:t>. “Scholarship in Public: Knowledge Creation and Tenure Policy in the Engaged University.” Syracuse, NY: Imagining America, 2008. PDF file.</w:t>
      </w:r>
    </w:p>
    <w:p w14:paraId="63556640" w14:textId="77777777" w:rsidR="0093235A" w:rsidRPr="005D2BBB" w:rsidRDefault="0093235A" w:rsidP="00C81ECF">
      <w:pPr>
        <w:pStyle w:val="Body"/>
        <w:spacing w:line="480" w:lineRule="auto"/>
        <w:rPr>
          <w:rFonts w:ascii="Palatino" w:hAnsi="Palatino"/>
          <w:sz w:val="24"/>
          <w:szCs w:val="24"/>
        </w:rPr>
      </w:pPr>
    </w:p>
    <w:p w14:paraId="5E40835C" w14:textId="77777777" w:rsidR="0093235A" w:rsidRPr="005D2BBB" w:rsidRDefault="00C7014C" w:rsidP="00C81ECF">
      <w:pPr>
        <w:pStyle w:val="Body"/>
        <w:spacing w:line="480" w:lineRule="auto"/>
        <w:rPr>
          <w:rFonts w:ascii="Palatino" w:hAnsi="Palatino"/>
          <w:sz w:val="24"/>
          <w:szCs w:val="24"/>
        </w:rPr>
      </w:pPr>
      <w:r w:rsidRPr="005D2BBB">
        <w:rPr>
          <w:rFonts w:ascii="Palatino" w:hAnsi="Palatino"/>
          <w:sz w:val="24"/>
          <w:szCs w:val="24"/>
        </w:rPr>
        <w:t xml:space="preserve">Erdman, David. </w:t>
      </w:r>
      <w:r w:rsidRPr="005D2BBB">
        <w:rPr>
          <w:rFonts w:ascii="Palatino" w:hAnsi="Palatino"/>
          <w:i/>
          <w:iCs/>
          <w:sz w:val="24"/>
          <w:szCs w:val="24"/>
        </w:rPr>
        <w:t>The Complete Poetry and Prose of William Blake</w:t>
      </w:r>
      <w:r w:rsidRPr="005D2BBB">
        <w:rPr>
          <w:rFonts w:ascii="Palatino" w:hAnsi="Palatino"/>
          <w:sz w:val="24"/>
          <w:szCs w:val="24"/>
        </w:rPr>
        <w:t>. Rev. ed. New York: Random House, 1988. Print.</w:t>
      </w:r>
    </w:p>
    <w:p w14:paraId="6BFC3FA7" w14:textId="77777777" w:rsidR="0093235A" w:rsidRPr="005D2BBB" w:rsidRDefault="0093235A" w:rsidP="00C81ECF">
      <w:pPr>
        <w:pStyle w:val="Body"/>
        <w:spacing w:line="480" w:lineRule="auto"/>
        <w:rPr>
          <w:rFonts w:ascii="Palatino" w:hAnsi="Palatino"/>
          <w:sz w:val="24"/>
          <w:szCs w:val="24"/>
        </w:rPr>
      </w:pPr>
    </w:p>
    <w:p w14:paraId="4722E4B3" w14:textId="77777777" w:rsidR="0093235A" w:rsidRPr="005D2BBB" w:rsidRDefault="00C7014C" w:rsidP="00C81ECF">
      <w:pPr>
        <w:pStyle w:val="Footnote"/>
        <w:spacing w:line="480" w:lineRule="auto"/>
        <w:rPr>
          <w:rFonts w:ascii="Palatino" w:hAnsi="Palatino"/>
          <w:sz w:val="24"/>
          <w:szCs w:val="24"/>
        </w:rPr>
      </w:pPr>
      <w:r w:rsidRPr="005D2BBB">
        <w:rPr>
          <w:rFonts w:ascii="Palatino" w:hAnsi="Palatino"/>
          <w:sz w:val="24"/>
          <w:szCs w:val="24"/>
        </w:rPr>
        <w:t xml:space="preserve">Foucault, Michel. “Of Other Spaces,” </w:t>
      </w:r>
      <w:r w:rsidRPr="005D2BBB">
        <w:rPr>
          <w:rFonts w:ascii="Palatino" w:hAnsi="Palatino"/>
          <w:i/>
          <w:iCs/>
          <w:sz w:val="24"/>
          <w:szCs w:val="24"/>
        </w:rPr>
        <w:t>Diacritics</w:t>
      </w:r>
      <w:r w:rsidRPr="005D2BBB">
        <w:rPr>
          <w:rFonts w:ascii="Palatino" w:hAnsi="Palatino"/>
          <w:sz w:val="24"/>
          <w:szCs w:val="24"/>
        </w:rPr>
        <w:t xml:space="preserve"> 16 (Spring 1986): 22-27.</w:t>
      </w:r>
    </w:p>
    <w:p w14:paraId="09102642" w14:textId="77777777" w:rsidR="00DC0397" w:rsidRPr="005D2BBB" w:rsidRDefault="00DC0397" w:rsidP="00C81ECF">
      <w:pPr>
        <w:pStyle w:val="Footnote"/>
        <w:spacing w:line="480" w:lineRule="auto"/>
        <w:rPr>
          <w:rFonts w:ascii="Palatino" w:hAnsi="Palatino"/>
          <w:sz w:val="24"/>
          <w:szCs w:val="24"/>
        </w:rPr>
      </w:pPr>
    </w:p>
    <w:p w14:paraId="20AC8AC2" w14:textId="7F482808" w:rsidR="0093235A" w:rsidRPr="005D2BBB" w:rsidRDefault="00DC0397" w:rsidP="00C81ECF">
      <w:pPr>
        <w:pStyle w:val="Body"/>
        <w:spacing w:line="480" w:lineRule="auto"/>
        <w:rPr>
          <w:rFonts w:ascii="Palatino" w:hAnsi="Palatino"/>
          <w:sz w:val="24"/>
          <w:szCs w:val="24"/>
        </w:rPr>
      </w:pPr>
      <w:r w:rsidRPr="005D2BBB">
        <w:rPr>
          <w:rFonts w:ascii="Palatino" w:hAnsi="Palatino"/>
          <w:sz w:val="24"/>
          <w:szCs w:val="24"/>
        </w:rPr>
        <w:t>Freitas, M</w:t>
      </w:r>
      <w:r w:rsidR="0090413A" w:rsidRPr="005D2BBB">
        <w:rPr>
          <w:rFonts w:ascii="Palatino" w:hAnsi="Palatino"/>
          <w:sz w:val="24"/>
          <w:szCs w:val="24"/>
        </w:rPr>
        <w:t xml:space="preserve">onica, Bonnie McAuley and </w:t>
      </w:r>
      <w:proofErr w:type="spellStart"/>
      <w:r w:rsidR="0090413A" w:rsidRPr="005D2BBB">
        <w:rPr>
          <w:rFonts w:ascii="Palatino" w:hAnsi="Palatino"/>
          <w:sz w:val="24"/>
          <w:szCs w:val="24"/>
        </w:rPr>
        <w:t>Nyki</w:t>
      </w:r>
      <w:proofErr w:type="spellEnd"/>
      <w:r w:rsidR="0090413A" w:rsidRPr="005D2BBB">
        <w:rPr>
          <w:rFonts w:ascii="Palatino" w:hAnsi="Palatino"/>
          <w:sz w:val="24"/>
          <w:szCs w:val="24"/>
        </w:rPr>
        <w:t xml:space="preserve"> Kish. </w:t>
      </w:r>
      <w:r w:rsidRPr="005D2BBB">
        <w:rPr>
          <w:rFonts w:ascii="Palatino" w:hAnsi="Palatino"/>
          <w:sz w:val="24"/>
          <w:szCs w:val="24"/>
        </w:rPr>
        <w:t>“Experiencing the inside-out program in a maximum-security prison.” In Criminalizing women: Gender and (in)justice in neo-liberal times.</w:t>
      </w:r>
    </w:p>
    <w:p w14:paraId="62E836F9" w14:textId="77777777" w:rsidR="00DC0397" w:rsidRPr="005D2BBB" w:rsidRDefault="00DC0397" w:rsidP="00C81ECF">
      <w:pPr>
        <w:pStyle w:val="Body"/>
        <w:spacing w:line="480" w:lineRule="auto"/>
        <w:rPr>
          <w:rFonts w:ascii="Palatino" w:hAnsi="Palatino"/>
          <w:sz w:val="24"/>
          <w:szCs w:val="24"/>
        </w:rPr>
      </w:pPr>
    </w:p>
    <w:p w14:paraId="2BBF74EF" w14:textId="0DCFB858" w:rsidR="00421473" w:rsidRPr="005D2BBB" w:rsidRDefault="00421473" w:rsidP="00C81ECF">
      <w:pPr>
        <w:pStyle w:val="Body"/>
        <w:spacing w:line="480" w:lineRule="auto"/>
        <w:rPr>
          <w:rFonts w:ascii="Palatino" w:hAnsi="Palatino"/>
          <w:sz w:val="24"/>
          <w:szCs w:val="24"/>
        </w:rPr>
      </w:pPr>
      <w:proofErr w:type="spellStart"/>
      <w:r w:rsidRPr="005D2BBB">
        <w:rPr>
          <w:rFonts w:ascii="Palatino" w:hAnsi="Palatino"/>
          <w:sz w:val="24"/>
          <w:szCs w:val="24"/>
        </w:rPr>
        <w:t>Frigon</w:t>
      </w:r>
      <w:proofErr w:type="spellEnd"/>
      <w:r w:rsidRPr="005D2BBB">
        <w:rPr>
          <w:rFonts w:ascii="Palatino" w:hAnsi="Palatino"/>
          <w:sz w:val="24"/>
          <w:szCs w:val="24"/>
        </w:rPr>
        <w:t xml:space="preserve">, Sylvie. “Rencontres </w:t>
      </w:r>
      <w:proofErr w:type="spellStart"/>
      <w:r w:rsidRPr="005D2BBB">
        <w:rPr>
          <w:rFonts w:ascii="Palatino" w:hAnsi="Palatino"/>
          <w:sz w:val="24"/>
          <w:szCs w:val="24"/>
        </w:rPr>
        <w:t>littéraires</w:t>
      </w:r>
      <w:proofErr w:type="spellEnd"/>
      <w:r w:rsidRPr="005D2BBB">
        <w:rPr>
          <w:rFonts w:ascii="Palatino" w:hAnsi="Palatino"/>
          <w:sz w:val="24"/>
          <w:szCs w:val="24"/>
        </w:rPr>
        <w:t xml:space="preserve"> </w:t>
      </w:r>
      <w:proofErr w:type="spellStart"/>
      <w:r w:rsidRPr="005D2BBB">
        <w:rPr>
          <w:rFonts w:ascii="Palatino" w:hAnsi="Palatino"/>
          <w:sz w:val="24"/>
          <w:szCs w:val="24"/>
        </w:rPr>
        <w:t>en</w:t>
      </w:r>
      <w:proofErr w:type="spellEnd"/>
      <w:r w:rsidRPr="005D2BBB">
        <w:rPr>
          <w:rFonts w:ascii="Palatino" w:hAnsi="Palatino"/>
          <w:sz w:val="24"/>
          <w:szCs w:val="24"/>
        </w:rPr>
        <w:t xml:space="preserve"> prison </w:t>
      </w:r>
      <w:proofErr w:type="spellStart"/>
      <w:r w:rsidRPr="005D2BBB">
        <w:rPr>
          <w:rFonts w:ascii="Palatino" w:hAnsi="Palatino"/>
          <w:sz w:val="24"/>
          <w:szCs w:val="24"/>
        </w:rPr>
        <w:t>ou</w:t>
      </w:r>
      <w:proofErr w:type="spellEnd"/>
      <w:r w:rsidRPr="005D2BBB">
        <w:rPr>
          <w:rFonts w:ascii="Palatino" w:hAnsi="Palatino"/>
          <w:sz w:val="24"/>
          <w:szCs w:val="24"/>
        </w:rPr>
        <w:t xml:space="preserve"> comment voyager de </w:t>
      </w:r>
      <w:proofErr w:type="spellStart"/>
      <w:r w:rsidRPr="005D2BBB">
        <w:rPr>
          <w:rFonts w:ascii="Palatino" w:hAnsi="Palatino"/>
          <w:sz w:val="24"/>
          <w:szCs w:val="24"/>
        </w:rPr>
        <w:t>l’ombre</w:t>
      </w:r>
      <w:proofErr w:type="spellEnd"/>
      <w:r w:rsidRPr="005D2BBB">
        <w:rPr>
          <w:rFonts w:ascii="Palatino" w:hAnsi="Palatino"/>
          <w:sz w:val="24"/>
          <w:szCs w:val="24"/>
        </w:rPr>
        <w:t xml:space="preserve"> à la lumière” </w:t>
      </w:r>
      <w:r w:rsidRPr="005D2BBB">
        <w:rPr>
          <w:rFonts w:ascii="Palatino" w:hAnsi="Palatino"/>
          <w:i/>
          <w:sz w:val="24"/>
          <w:szCs w:val="24"/>
        </w:rPr>
        <w:t xml:space="preserve">Justice et </w:t>
      </w:r>
      <w:proofErr w:type="spellStart"/>
      <w:r w:rsidRPr="005D2BBB">
        <w:rPr>
          <w:rFonts w:ascii="Palatino" w:hAnsi="Palatino"/>
          <w:i/>
          <w:sz w:val="24"/>
          <w:szCs w:val="24"/>
        </w:rPr>
        <w:t>santé</w:t>
      </w:r>
      <w:proofErr w:type="spellEnd"/>
      <w:r w:rsidRPr="005D2BBB">
        <w:rPr>
          <w:rFonts w:ascii="Palatino" w:hAnsi="Palatino"/>
          <w:i/>
          <w:sz w:val="24"/>
          <w:szCs w:val="24"/>
        </w:rPr>
        <w:t xml:space="preserve"> </w:t>
      </w:r>
      <w:proofErr w:type="spellStart"/>
      <w:r w:rsidRPr="005D2BBB">
        <w:rPr>
          <w:rFonts w:ascii="Palatino" w:hAnsi="Palatino"/>
          <w:i/>
          <w:sz w:val="24"/>
          <w:szCs w:val="24"/>
        </w:rPr>
        <w:t>mentale</w:t>
      </w:r>
      <w:proofErr w:type="spellEnd"/>
      <w:r w:rsidRPr="005D2BBB">
        <w:rPr>
          <w:rFonts w:ascii="Palatino" w:hAnsi="Palatino"/>
          <w:i/>
          <w:sz w:val="24"/>
          <w:szCs w:val="24"/>
        </w:rPr>
        <w:t xml:space="preserve"> </w:t>
      </w:r>
      <w:r w:rsidRPr="005D2BBB">
        <w:rPr>
          <w:rFonts w:ascii="Palatino" w:hAnsi="Palatino"/>
          <w:sz w:val="24"/>
          <w:szCs w:val="24"/>
        </w:rPr>
        <w:t xml:space="preserve">48.1 (2015): 123-141. </w:t>
      </w:r>
    </w:p>
    <w:p w14:paraId="6AF5C9F1" w14:textId="77777777" w:rsidR="00421473" w:rsidRPr="005D2BBB" w:rsidRDefault="00421473" w:rsidP="00C81ECF">
      <w:pPr>
        <w:pStyle w:val="Body"/>
        <w:spacing w:line="480" w:lineRule="auto"/>
        <w:rPr>
          <w:rFonts w:ascii="Palatino" w:hAnsi="Palatino"/>
          <w:sz w:val="24"/>
          <w:szCs w:val="24"/>
        </w:rPr>
      </w:pPr>
    </w:p>
    <w:p w14:paraId="16540541" w14:textId="77777777" w:rsidR="0093235A" w:rsidRPr="005D2BBB" w:rsidRDefault="00C7014C" w:rsidP="00C81ECF">
      <w:pPr>
        <w:pStyle w:val="Body"/>
        <w:spacing w:line="480" w:lineRule="auto"/>
        <w:rPr>
          <w:rFonts w:ascii="Palatino" w:hAnsi="Palatino"/>
          <w:sz w:val="24"/>
          <w:szCs w:val="24"/>
        </w:rPr>
      </w:pPr>
      <w:r w:rsidRPr="005D2BBB">
        <w:rPr>
          <w:rFonts w:ascii="Palatino" w:hAnsi="Palatino"/>
          <w:sz w:val="24"/>
          <w:szCs w:val="24"/>
        </w:rPr>
        <w:t xml:space="preserve">Guyer, Sara. “Public Romanticism and the Public Humanities: A Graduate Seminar” </w:t>
      </w:r>
      <w:r w:rsidRPr="005D2BBB">
        <w:rPr>
          <w:rFonts w:ascii="Palatino" w:hAnsi="Palatino"/>
          <w:i/>
          <w:iCs/>
          <w:sz w:val="24"/>
          <w:szCs w:val="24"/>
        </w:rPr>
        <w:t>Romantic Circles Pedagogies</w:t>
      </w:r>
      <w:r w:rsidRPr="005D2BBB">
        <w:rPr>
          <w:rFonts w:ascii="Palatino" w:hAnsi="Palatino"/>
          <w:sz w:val="24"/>
          <w:szCs w:val="24"/>
        </w:rPr>
        <w:t xml:space="preserve">. November 2013. 2 Sep. 2016. </w:t>
      </w:r>
      <w:hyperlink r:id="rId11" w:history="1">
        <w:r w:rsidRPr="005D2BBB">
          <w:rPr>
            <w:rStyle w:val="Hyperlink0"/>
            <w:rFonts w:ascii="Palatino" w:hAnsi="Palatino"/>
            <w:sz w:val="24"/>
            <w:szCs w:val="24"/>
          </w:rPr>
          <w:t>https://www.rc.umd.edu/pedagogies/contest/2013.guyer</w:t>
        </w:r>
      </w:hyperlink>
    </w:p>
    <w:p w14:paraId="305A3ABF" w14:textId="77777777" w:rsidR="0093235A" w:rsidRPr="005D2BBB" w:rsidRDefault="0093235A" w:rsidP="00C81ECF">
      <w:pPr>
        <w:pStyle w:val="Body"/>
        <w:spacing w:line="480" w:lineRule="auto"/>
        <w:rPr>
          <w:rFonts w:ascii="Palatino" w:hAnsi="Palatino"/>
          <w:sz w:val="24"/>
          <w:szCs w:val="24"/>
        </w:rPr>
      </w:pPr>
    </w:p>
    <w:p w14:paraId="108C8AB4" w14:textId="77777777" w:rsidR="0093235A" w:rsidRPr="005D2BBB" w:rsidRDefault="00C7014C" w:rsidP="00C81ECF">
      <w:pPr>
        <w:pStyle w:val="Body"/>
        <w:spacing w:line="480" w:lineRule="auto"/>
        <w:rPr>
          <w:rFonts w:ascii="Palatino" w:hAnsi="Palatino"/>
          <w:sz w:val="24"/>
          <w:szCs w:val="24"/>
        </w:rPr>
      </w:pPr>
      <w:r w:rsidRPr="005D2BBB">
        <w:rPr>
          <w:rFonts w:ascii="Palatino" w:hAnsi="Palatino"/>
          <w:sz w:val="24"/>
          <w:szCs w:val="24"/>
        </w:rPr>
        <w:t xml:space="preserve">—. </w:t>
      </w:r>
      <w:r w:rsidRPr="005D2BBB">
        <w:rPr>
          <w:rFonts w:ascii="Palatino" w:hAnsi="Palatino"/>
          <w:i/>
          <w:iCs/>
          <w:sz w:val="24"/>
          <w:szCs w:val="24"/>
        </w:rPr>
        <w:t>Romanticism After Auschwitz</w:t>
      </w:r>
      <w:r w:rsidRPr="005D2BBB">
        <w:rPr>
          <w:rFonts w:ascii="Palatino" w:hAnsi="Palatino"/>
          <w:sz w:val="24"/>
          <w:szCs w:val="24"/>
        </w:rPr>
        <w:t>. Stanford: Stanford University Press, 2007.</w:t>
      </w:r>
    </w:p>
    <w:p w14:paraId="7AB1E2A5" w14:textId="77777777" w:rsidR="0093235A" w:rsidRPr="005D2BBB" w:rsidRDefault="0093235A" w:rsidP="00C81ECF">
      <w:pPr>
        <w:pStyle w:val="Body"/>
        <w:spacing w:line="480" w:lineRule="auto"/>
        <w:rPr>
          <w:rFonts w:ascii="Palatino" w:hAnsi="Palatino"/>
          <w:sz w:val="24"/>
          <w:szCs w:val="24"/>
        </w:rPr>
      </w:pPr>
    </w:p>
    <w:p w14:paraId="548DAC10" w14:textId="2C98C71C" w:rsidR="001510EE" w:rsidRPr="005D2BBB" w:rsidRDefault="001510EE" w:rsidP="00C81ECF">
      <w:pPr>
        <w:pStyle w:val="Body"/>
        <w:spacing w:line="480" w:lineRule="auto"/>
        <w:rPr>
          <w:rFonts w:ascii="Palatino" w:hAnsi="Palatino"/>
          <w:sz w:val="24"/>
          <w:szCs w:val="24"/>
        </w:rPr>
      </w:pPr>
      <w:r w:rsidRPr="005D2BBB">
        <w:rPr>
          <w:rFonts w:ascii="Palatino" w:hAnsi="Palatino"/>
          <w:sz w:val="24"/>
          <w:szCs w:val="24"/>
        </w:rPr>
        <w:t>Lockwood, S</w:t>
      </w:r>
      <w:r w:rsidR="007D76A3" w:rsidRPr="005D2BBB">
        <w:rPr>
          <w:rFonts w:ascii="Palatino" w:hAnsi="Palatino"/>
          <w:sz w:val="24"/>
          <w:szCs w:val="24"/>
        </w:rPr>
        <w:t>usan,</w:t>
      </w:r>
      <w:r w:rsidRPr="005D2BBB">
        <w:rPr>
          <w:rFonts w:ascii="Palatino" w:hAnsi="Palatino"/>
          <w:sz w:val="24"/>
          <w:szCs w:val="24"/>
        </w:rPr>
        <w:t xml:space="preserve"> </w:t>
      </w:r>
      <w:r w:rsidR="007D76A3" w:rsidRPr="005D2BBB">
        <w:rPr>
          <w:rFonts w:ascii="Palatino" w:hAnsi="Palatino"/>
          <w:sz w:val="24"/>
          <w:szCs w:val="24"/>
        </w:rPr>
        <w:t xml:space="preserve">John M. </w:t>
      </w:r>
      <w:r w:rsidRPr="005D2BBB">
        <w:rPr>
          <w:rFonts w:ascii="Palatino" w:hAnsi="Palatino"/>
          <w:sz w:val="24"/>
          <w:szCs w:val="24"/>
        </w:rPr>
        <w:t xml:space="preserve">Nally, </w:t>
      </w:r>
      <w:r w:rsidR="007D76A3" w:rsidRPr="005D2BBB">
        <w:rPr>
          <w:rFonts w:ascii="Palatino" w:hAnsi="Palatino"/>
          <w:sz w:val="24"/>
          <w:szCs w:val="24"/>
        </w:rPr>
        <w:t>Taiping</w:t>
      </w:r>
      <w:r w:rsidRPr="005D2BBB">
        <w:rPr>
          <w:rFonts w:ascii="Palatino" w:hAnsi="Palatino"/>
          <w:sz w:val="24"/>
          <w:szCs w:val="24"/>
        </w:rPr>
        <w:t xml:space="preserve"> Ho</w:t>
      </w:r>
      <w:r w:rsidR="00065B24" w:rsidRPr="005D2BBB">
        <w:rPr>
          <w:rFonts w:ascii="Palatino" w:hAnsi="Palatino"/>
          <w:sz w:val="24"/>
          <w:szCs w:val="24"/>
        </w:rPr>
        <w:t>,</w:t>
      </w:r>
      <w:r w:rsidR="007D76A3" w:rsidRPr="005D2BBB">
        <w:rPr>
          <w:rFonts w:ascii="Palatino" w:hAnsi="Palatino"/>
          <w:sz w:val="24"/>
          <w:szCs w:val="24"/>
        </w:rPr>
        <w:t xml:space="preserve"> and </w:t>
      </w:r>
      <w:r w:rsidR="00DB69F5" w:rsidRPr="005D2BBB">
        <w:rPr>
          <w:rFonts w:ascii="Palatino" w:hAnsi="Palatino"/>
          <w:sz w:val="24"/>
          <w:szCs w:val="24"/>
        </w:rPr>
        <w:t xml:space="preserve">Katie </w:t>
      </w:r>
      <w:r w:rsidRPr="005D2BBB">
        <w:rPr>
          <w:rFonts w:ascii="Palatino" w:hAnsi="Palatino"/>
          <w:sz w:val="24"/>
          <w:szCs w:val="24"/>
        </w:rPr>
        <w:t>Knutson</w:t>
      </w:r>
      <w:r w:rsidR="00DB69F5" w:rsidRPr="005D2BBB">
        <w:rPr>
          <w:rFonts w:ascii="Palatino" w:hAnsi="Palatino"/>
          <w:sz w:val="24"/>
          <w:szCs w:val="24"/>
        </w:rPr>
        <w:t>,</w:t>
      </w:r>
      <w:r w:rsidRPr="005D2BBB">
        <w:rPr>
          <w:rFonts w:ascii="Palatino" w:hAnsi="Palatino"/>
          <w:sz w:val="24"/>
          <w:szCs w:val="24"/>
        </w:rPr>
        <w:t xml:space="preserve"> </w:t>
      </w:r>
      <w:r w:rsidR="00091DA5" w:rsidRPr="005D2BBB">
        <w:rPr>
          <w:rFonts w:ascii="Palatino" w:hAnsi="Palatino"/>
          <w:sz w:val="24"/>
          <w:szCs w:val="24"/>
        </w:rPr>
        <w:t>“</w:t>
      </w:r>
      <w:r w:rsidRPr="005D2BBB">
        <w:rPr>
          <w:rFonts w:ascii="Palatino" w:hAnsi="Palatino"/>
          <w:sz w:val="24"/>
          <w:szCs w:val="24"/>
        </w:rPr>
        <w:t>The effect of correctional education on post release employment and recidivism: A 5-year follow-u</w:t>
      </w:r>
      <w:r w:rsidR="00091DA5" w:rsidRPr="005D2BBB">
        <w:rPr>
          <w:rFonts w:ascii="Palatino" w:hAnsi="Palatino"/>
          <w:sz w:val="24"/>
          <w:szCs w:val="24"/>
        </w:rPr>
        <w:t>p study in the state of Indiana”</w:t>
      </w:r>
      <w:r w:rsidRPr="005D2BBB">
        <w:rPr>
          <w:rFonts w:ascii="Palatino" w:hAnsi="Palatino"/>
          <w:sz w:val="24"/>
          <w:szCs w:val="24"/>
        </w:rPr>
        <w:t xml:space="preserve"> </w:t>
      </w:r>
      <w:r w:rsidRPr="005D2BBB">
        <w:rPr>
          <w:rFonts w:ascii="Palatino" w:hAnsi="Palatino"/>
          <w:i/>
          <w:sz w:val="24"/>
          <w:szCs w:val="24"/>
        </w:rPr>
        <w:t>Crime &amp; Delinquenc</w:t>
      </w:r>
      <w:r w:rsidR="00091DA5" w:rsidRPr="005D2BBB">
        <w:rPr>
          <w:rFonts w:ascii="Palatino" w:hAnsi="Palatino"/>
          <w:i/>
          <w:sz w:val="24"/>
          <w:szCs w:val="24"/>
        </w:rPr>
        <w:t>y</w:t>
      </w:r>
      <w:r w:rsidRPr="005D2BBB">
        <w:rPr>
          <w:rFonts w:ascii="Palatino" w:hAnsi="Palatino"/>
          <w:sz w:val="24"/>
          <w:szCs w:val="24"/>
        </w:rPr>
        <w:t xml:space="preserve"> 58.3 (2012): 380–396</w:t>
      </w:r>
      <w:r w:rsidR="00DB69F5" w:rsidRPr="005D2BBB">
        <w:rPr>
          <w:rFonts w:ascii="Palatino" w:hAnsi="Palatino"/>
          <w:sz w:val="24"/>
          <w:szCs w:val="24"/>
        </w:rPr>
        <w:t>.</w:t>
      </w:r>
      <w:r w:rsidRPr="005D2BBB">
        <w:rPr>
          <w:rFonts w:ascii="Palatino" w:hAnsi="Palatino"/>
          <w:sz w:val="24"/>
          <w:szCs w:val="24"/>
        </w:rPr>
        <w:t xml:space="preserve"> </w:t>
      </w:r>
    </w:p>
    <w:p w14:paraId="4E710A6C" w14:textId="77777777" w:rsidR="007814E8" w:rsidRPr="005D2BBB" w:rsidRDefault="007814E8" w:rsidP="00C81ECF">
      <w:pPr>
        <w:pStyle w:val="Body"/>
        <w:spacing w:line="480" w:lineRule="auto"/>
        <w:rPr>
          <w:rFonts w:ascii="Palatino" w:hAnsi="Palatino"/>
          <w:sz w:val="24"/>
          <w:szCs w:val="24"/>
          <w:lang w:val="en-CA"/>
        </w:rPr>
      </w:pPr>
    </w:p>
    <w:p w14:paraId="34D0E0A1" w14:textId="06D3F9B1" w:rsidR="001510EE" w:rsidRPr="005D2BBB" w:rsidRDefault="007814E8" w:rsidP="00C81ECF">
      <w:pPr>
        <w:pStyle w:val="Body"/>
        <w:spacing w:line="480" w:lineRule="auto"/>
        <w:rPr>
          <w:rFonts w:ascii="Palatino" w:hAnsi="Palatino"/>
          <w:sz w:val="24"/>
          <w:szCs w:val="24"/>
        </w:rPr>
      </w:pPr>
      <w:r w:rsidRPr="005D2BBB">
        <w:rPr>
          <w:rFonts w:ascii="Palatino" w:hAnsi="Palatino"/>
          <w:sz w:val="24"/>
          <w:szCs w:val="24"/>
        </w:rPr>
        <w:t xml:space="preserve">Mitchell, </w:t>
      </w:r>
      <w:r w:rsidRPr="005D2BBB">
        <w:rPr>
          <w:rFonts w:ascii="Palatino" w:hAnsi="Palatino"/>
          <w:sz w:val="24"/>
          <w:szCs w:val="24"/>
          <w:lang w:val="en-CA"/>
        </w:rPr>
        <w:t>Tania.</w:t>
      </w:r>
      <w:r w:rsidRPr="005D2BBB">
        <w:rPr>
          <w:rFonts w:ascii="Palatino" w:hAnsi="Palatino"/>
          <w:sz w:val="24"/>
          <w:szCs w:val="24"/>
        </w:rPr>
        <w:t xml:space="preserve"> “Traditional vs. critical service-learning: Engaging the literature to differentiate two models.” </w:t>
      </w:r>
      <w:r w:rsidRPr="005D2BBB">
        <w:rPr>
          <w:rFonts w:ascii="Palatino" w:hAnsi="Palatino"/>
          <w:i/>
          <w:sz w:val="24"/>
          <w:szCs w:val="24"/>
        </w:rPr>
        <w:t>Michigan Journal of Community Service Learning</w:t>
      </w:r>
      <w:r w:rsidRPr="005D2BBB">
        <w:rPr>
          <w:rFonts w:ascii="Palatino" w:hAnsi="Palatino"/>
          <w:sz w:val="24"/>
          <w:szCs w:val="24"/>
        </w:rPr>
        <w:t xml:space="preserve"> (Spring 2008): 50–65.</w:t>
      </w:r>
    </w:p>
    <w:p w14:paraId="61A9B124" w14:textId="77777777" w:rsidR="007814E8" w:rsidRPr="005D2BBB" w:rsidRDefault="007814E8" w:rsidP="00C81ECF">
      <w:pPr>
        <w:pStyle w:val="Footnote"/>
        <w:spacing w:line="480" w:lineRule="auto"/>
        <w:rPr>
          <w:rFonts w:ascii="Palatino" w:hAnsi="Palatino"/>
          <w:sz w:val="24"/>
          <w:szCs w:val="24"/>
        </w:rPr>
      </w:pPr>
    </w:p>
    <w:p w14:paraId="1550CA2E" w14:textId="06A269E5" w:rsidR="0093235A" w:rsidRPr="005D2BBB" w:rsidRDefault="00C7014C" w:rsidP="00C81ECF">
      <w:pPr>
        <w:pStyle w:val="Footnote"/>
        <w:spacing w:line="480" w:lineRule="auto"/>
        <w:rPr>
          <w:rFonts w:ascii="Palatino" w:hAnsi="Palatino"/>
          <w:sz w:val="24"/>
          <w:szCs w:val="24"/>
        </w:rPr>
      </w:pPr>
      <w:proofErr w:type="spellStart"/>
      <w:r w:rsidRPr="005D2BBB">
        <w:rPr>
          <w:rFonts w:ascii="Palatino" w:hAnsi="Palatino"/>
          <w:sz w:val="24"/>
          <w:szCs w:val="24"/>
        </w:rPr>
        <w:t>Pladek</w:t>
      </w:r>
      <w:proofErr w:type="spellEnd"/>
      <w:r w:rsidRPr="005D2BBB">
        <w:rPr>
          <w:rFonts w:ascii="Palatino" w:hAnsi="Palatino"/>
          <w:sz w:val="24"/>
          <w:szCs w:val="24"/>
        </w:rPr>
        <w:t xml:space="preserve">, Brittany. “‘Soothing Thoughts’: Romantic Palliative Care and the Poetics of Relief” </w:t>
      </w:r>
      <w:r w:rsidRPr="005D2BBB">
        <w:rPr>
          <w:rFonts w:ascii="Palatino" w:hAnsi="Palatino"/>
          <w:i/>
          <w:iCs/>
          <w:sz w:val="24"/>
          <w:szCs w:val="24"/>
        </w:rPr>
        <w:t xml:space="preserve">European Romantic Review </w:t>
      </w:r>
      <w:r w:rsidRPr="005D2BBB">
        <w:rPr>
          <w:rFonts w:ascii="Palatino" w:hAnsi="Palatino"/>
          <w:sz w:val="24"/>
          <w:szCs w:val="24"/>
        </w:rPr>
        <w:t>23.3 (2012): 403-413</w:t>
      </w:r>
      <w:r w:rsidR="000A6F58">
        <w:rPr>
          <w:rFonts w:ascii="Palatino" w:hAnsi="Palatino"/>
          <w:sz w:val="24"/>
          <w:szCs w:val="24"/>
        </w:rPr>
        <w:t>.</w:t>
      </w:r>
    </w:p>
    <w:p w14:paraId="57691276" w14:textId="77777777" w:rsidR="0093235A" w:rsidRPr="005D2BBB" w:rsidRDefault="0093235A" w:rsidP="00C81ECF">
      <w:pPr>
        <w:pStyle w:val="Footnote"/>
        <w:spacing w:line="480" w:lineRule="auto"/>
        <w:rPr>
          <w:rFonts w:ascii="Palatino" w:hAnsi="Palatino"/>
          <w:sz w:val="24"/>
          <w:szCs w:val="24"/>
        </w:rPr>
      </w:pPr>
    </w:p>
    <w:p w14:paraId="5E287DC2" w14:textId="12BE7501" w:rsidR="00DC0397" w:rsidRPr="005D2BBB" w:rsidRDefault="00DC0397" w:rsidP="00C81ECF">
      <w:pPr>
        <w:pStyle w:val="Footnote"/>
        <w:spacing w:line="480" w:lineRule="auto"/>
        <w:rPr>
          <w:rFonts w:ascii="Palatino" w:hAnsi="Palatino"/>
          <w:sz w:val="24"/>
          <w:szCs w:val="24"/>
        </w:rPr>
      </w:pPr>
      <w:r w:rsidRPr="005D2BBB">
        <w:rPr>
          <w:rFonts w:ascii="Palatino" w:hAnsi="Palatino"/>
          <w:sz w:val="24"/>
          <w:szCs w:val="24"/>
        </w:rPr>
        <w:t xml:space="preserve">Pollack, Shoshana. “Building Bridges: Experiential and Integrative Learning in a Canadian Women’s Prison” </w:t>
      </w:r>
      <w:r w:rsidRPr="005D2BBB">
        <w:rPr>
          <w:rFonts w:ascii="Palatino" w:hAnsi="Palatino"/>
          <w:i/>
          <w:sz w:val="24"/>
          <w:szCs w:val="24"/>
        </w:rPr>
        <w:t xml:space="preserve">Journal of Teaching in Social Work </w:t>
      </w:r>
      <w:r w:rsidRPr="005D2BBB">
        <w:rPr>
          <w:rFonts w:ascii="Palatino" w:hAnsi="Palatino"/>
          <w:sz w:val="24"/>
          <w:szCs w:val="24"/>
        </w:rPr>
        <w:t>36.5 (2016): 503-518.</w:t>
      </w:r>
    </w:p>
    <w:p w14:paraId="526D68F2" w14:textId="77777777" w:rsidR="00DC0397" w:rsidRPr="005D2BBB" w:rsidRDefault="00DC0397" w:rsidP="00C81ECF">
      <w:pPr>
        <w:pStyle w:val="Footnote"/>
        <w:spacing w:line="480" w:lineRule="auto"/>
        <w:rPr>
          <w:rFonts w:ascii="Palatino" w:hAnsi="Palatino"/>
          <w:sz w:val="24"/>
          <w:szCs w:val="24"/>
        </w:rPr>
      </w:pPr>
    </w:p>
    <w:p w14:paraId="74F62B34" w14:textId="77777777" w:rsidR="0093235A" w:rsidRPr="005D2BBB" w:rsidRDefault="00C7014C" w:rsidP="00C81ECF">
      <w:pPr>
        <w:pStyle w:val="Body"/>
        <w:spacing w:line="480" w:lineRule="auto"/>
        <w:rPr>
          <w:rFonts w:ascii="Palatino" w:hAnsi="Palatino"/>
          <w:sz w:val="24"/>
          <w:szCs w:val="24"/>
        </w:rPr>
      </w:pPr>
      <w:proofErr w:type="spellStart"/>
      <w:r w:rsidRPr="005D2BBB">
        <w:rPr>
          <w:rFonts w:ascii="Palatino" w:hAnsi="Palatino"/>
          <w:sz w:val="24"/>
          <w:szCs w:val="24"/>
        </w:rPr>
        <w:t>Pompa</w:t>
      </w:r>
      <w:proofErr w:type="spellEnd"/>
      <w:r w:rsidRPr="005D2BBB">
        <w:rPr>
          <w:rFonts w:ascii="Palatino" w:hAnsi="Palatino"/>
          <w:sz w:val="24"/>
          <w:szCs w:val="24"/>
        </w:rPr>
        <w:t xml:space="preserve">, Lori. “Breaking Down the Walls: Inside-Outside Learning and the Pedagogy of Transformation” in </w:t>
      </w:r>
      <w:r w:rsidRPr="005D2BBB">
        <w:rPr>
          <w:rFonts w:ascii="Palatino" w:hAnsi="Palatino"/>
          <w:i/>
          <w:iCs/>
          <w:sz w:val="24"/>
          <w:szCs w:val="24"/>
        </w:rPr>
        <w:t>Challenging the Prison-Industrial Complex: Activism, Arts, and Educational Alternatives</w:t>
      </w:r>
      <w:r w:rsidRPr="005D2BBB">
        <w:rPr>
          <w:rFonts w:ascii="Palatino" w:hAnsi="Palatino"/>
          <w:sz w:val="24"/>
          <w:szCs w:val="24"/>
        </w:rPr>
        <w:t>. Ed. Stephen J. Hartnett. 2011. 253-272. Print.</w:t>
      </w:r>
    </w:p>
    <w:p w14:paraId="22E47123" w14:textId="77777777" w:rsidR="0093235A" w:rsidRPr="005D2BBB" w:rsidRDefault="0093235A" w:rsidP="00C81ECF">
      <w:pPr>
        <w:pStyle w:val="Body"/>
        <w:spacing w:line="480" w:lineRule="auto"/>
        <w:rPr>
          <w:rFonts w:ascii="Palatino" w:hAnsi="Palatino"/>
          <w:sz w:val="24"/>
          <w:szCs w:val="24"/>
        </w:rPr>
      </w:pPr>
    </w:p>
    <w:p w14:paraId="30D5204F" w14:textId="77777777" w:rsidR="0093235A" w:rsidRPr="005D2BBB" w:rsidRDefault="00C7014C" w:rsidP="00C81ECF">
      <w:pPr>
        <w:pStyle w:val="Footnote"/>
        <w:spacing w:line="480" w:lineRule="auto"/>
        <w:rPr>
          <w:rFonts w:ascii="Palatino" w:hAnsi="Palatino"/>
          <w:sz w:val="24"/>
          <w:szCs w:val="24"/>
        </w:rPr>
      </w:pPr>
      <w:r w:rsidRPr="005D2BBB">
        <w:rPr>
          <w:rFonts w:ascii="Palatino" w:hAnsi="Palatino"/>
          <w:sz w:val="24"/>
          <w:szCs w:val="24"/>
        </w:rPr>
        <w:t xml:space="preserve">—. “Drawing Forth, Finding Voice, Making Change: Inside-Out Learning as Transformative Pedagogy” in </w:t>
      </w:r>
      <w:r w:rsidRPr="005D2BBB">
        <w:rPr>
          <w:rFonts w:ascii="Palatino" w:hAnsi="Palatino"/>
          <w:i/>
          <w:iCs/>
          <w:sz w:val="24"/>
          <w:szCs w:val="24"/>
        </w:rPr>
        <w:t>Turning Teaching Inside Out: A Pedagogy of Transformation for Community-Based Education</w:t>
      </w:r>
      <w:r w:rsidRPr="005D2BBB">
        <w:rPr>
          <w:rFonts w:ascii="Palatino" w:hAnsi="Palatino"/>
          <w:sz w:val="24"/>
          <w:szCs w:val="24"/>
        </w:rPr>
        <w:t xml:space="preserve">. Ed. Simone Weil Davis and Barbara </w:t>
      </w:r>
      <w:proofErr w:type="spellStart"/>
      <w:r w:rsidRPr="005D2BBB">
        <w:rPr>
          <w:rFonts w:ascii="Palatino" w:hAnsi="Palatino"/>
          <w:sz w:val="24"/>
          <w:szCs w:val="24"/>
        </w:rPr>
        <w:t>Sherr</w:t>
      </w:r>
      <w:proofErr w:type="spellEnd"/>
      <w:r w:rsidRPr="005D2BBB">
        <w:rPr>
          <w:rFonts w:ascii="Palatino" w:hAnsi="Palatino"/>
          <w:sz w:val="24"/>
          <w:szCs w:val="24"/>
        </w:rPr>
        <w:t xml:space="preserve"> Roswell. Basingstoke: Palgrave, 2013. 14-25.</w:t>
      </w:r>
    </w:p>
    <w:p w14:paraId="7B45534F" w14:textId="77777777" w:rsidR="0093235A" w:rsidRPr="005D2BBB" w:rsidRDefault="0093235A" w:rsidP="00C81ECF">
      <w:pPr>
        <w:pStyle w:val="Footnote"/>
        <w:spacing w:line="480" w:lineRule="auto"/>
        <w:rPr>
          <w:rFonts w:ascii="Palatino" w:hAnsi="Palatino"/>
          <w:bCs/>
          <w:sz w:val="24"/>
          <w:szCs w:val="24"/>
        </w:rPr>
      </w:pPr>
    </w:p>
    <w:p w14:paraId="70F41953" w14:textId="2434C723" w:rsidR="00730081" w:rsidRPr="005D2BBB" w:rsidRDefault="00730081" w:rsidP="00C81ECF">
      <w:pPr>
        <w:pStyle w:val="Footnote"/>
        <w:spacing w:line="480" w:lineRule="auto"/>
        <w:rPr>
          <w:rFonts w:ascii="Palatino" w:hAnsi="Palatino"/>
          <w:bCs/>
          <w:sz w:val="24"/>
          <w:szCs w:val="24"/>
        </w:rPr>
      </w:pPr>
      <w:r w:rsidRPr="005D2BBB">
        <w:rPr>
          <w:rFonts w:ascii="Palatino" w:hAnsi="Palatino"/>
          <w:bCs/>
          <w:sz w:val="24"/>
          <w:szCs w:val="24"/>
        </w:rPr>
        <w:t xml:space="preserve">Rhodes, Lisa. “Poetry and Prison Writing Program: A Mentor’s Narrative Report” </w:t>
      </w:r>
      <w:r w:rsidRPr="005D2BBB">
        <w:rPr>
          <w:rFonts w:ascii="Palatino" w:hAnsi="Palatino"/>
          <w:bCs/>
          <w:i/>
          <w:sz w:val="24"/>
          <w:szCs w:val="24"/>
        </w:rPr>
        <w:t>Journal of Poetry Therapy</w:t>
      </w:r>
      <w:r w:rsidRPr="005D2BBB">
        <w:rPr>
          <w:rFonts w:ascii="Palatino" w:hAnsi="Palatino"/>
          <w:bCs/>
          <w:sz w:val="24"/>
          <w:szCs w:val="24"/>
        </w:rPr>
        <w:t xml:space="preserve"> 15.3 (2002): 163-168.</w:t>
      </w:r>
    </w:p>
    <w:p w14:paraId="2F08DE91" w14:textId="77777777" w:rsidR="006A198A" w:rsidRPr="005D2BBB" w:rsidRDefault="006A198A" w:rsidP="00C81ECF">
      <w:pPr>
        <w:pStyle w:val="Footnote"/>
        <w:spacing w:line="480" w:lineRule="auto"/>
        <w:rPr>
          <w:rFonts w:ascii="Palatino" w:hAnsi="Palatino"/>
          <w:sz w:val="24"/>
          <w:szCs w:val="24"/>
        </w:rPr>
      </w:pPr>
    </w:p>
    <w:p w14:paraId="5F7C73D2" w14:textId="78423521" w:rsidR="00730081" w:rsidRPr="005D2BBB" w:rsidRDefault="006A198A" w:rsidP="00C81ECF">
      <w:pPr>
        <w:pStyle w:val="Footnote"/>
        <w:spacing w:line="480" w:lineRule="auto"/>
        <w:rPr>
          <w:rFonts w:ascii="Palatino" w:hAnsi="Palatino"/>
          <w:b/>
          <w:bCs/>
          <w:sz w:val="24"/>
          <w:szCs w:val="24"/>
        </w:rPr>
      </w:pPr>
      <w:r w:rsidRPr="005D2BBB">
        <w:rPr>
          <w:rFonts w:ascii="Palatino" w:hAnsi="Palatino"/>
          <w:sz w:val="24"/>
          <w:szCs w:val="24"/>
        </w:rPr>
        <w:lastRenderedPageBreak/>
        <w:t>Sokoloff, Natalie</w:t>
      </w:r>
      <w:r w:rsidR="00C81ECF" w:rsidRPr="005D2BBB">
        <w:rPr>
          <w:rFonts w:ascii="Palatino" w:hAnsi="Palatino"/>
          <w:sz w:val="24"/>
          <w:szCs w:val="24"/>
        </w:rPr>
        <w:t xml:space="preserve"> and Anika Schenck-Fontaine.</w:t>
      </w:r>
      <w:r w:rsidRPr="005D2BBB">
        <w:rPr>
          <w:rFonts w:ascii="Palatino" w:hAnsi="Palatino"/>
          <w:sz w:val="24"/>
          <w:szCs w:val="24"/>
        </w:rPr>
        <w:t xml:space="preserve"> “College programs in prison and upon reentry for men and women: a literature review” </w:t>
      </w:r>
      <w:r w:rsidRPr="005D2BBB">
        <w:rPr>
          <w:rFonts w:ascii="Palatino" w:hAnsi="Palatino"/>
          <w:i/>
          <w:sz w:val="24"/>
          <w:szCs w:val="24"/>
        </w:rPr>
        <w:t xml:space="preserve">Contemporary Justice Review </w:t>
      </w:r>
      <w:r w:rsidRPr="005D2BBB">
        <w:rPr>
          <w:rFonts w:ascii="Palatino" w:hAnsi="Palatino"/>
          <w:sz w:val="24"/>
          <w:szCs w:val="24"/>
        </w:rPr>
        <w:t>20.1 (2017): 95-114.</w:t>
      </w:r>
    </w:p>
    <w:p w14:paraId="024F1D72" w14:textId="77777777" w:rsidR="006A198A" w:rsidRPr="005D2BBB" w:rsidRDefault="006A198A" w:rsidP="00C81ECF">
      <w:pPr>
        <w:pStyle w:val="Footnote"/>
        <w:spacing w:line="480" w:lineRule="auto"/>
        <w:rPr>
          <w:rFonts w:ascii="Palatino" w:hAnsi="Palatino"/>
          <w:sz w:val="24"/>
          <w:szCs w:val="24"/>
        </w:rPr>
      </w:pPr>
    </w:p>
    <w:p w14:paraId="2D99EB05" w14:textId="77777777" w:rsidR="0093235A" w:rsidRPr="005D2BBB" w:rsidRDefault="00C7014C" w:rsidP="00C81ECF">
      <w:pPr>
        <w:pStyle w:val="Footnote"/>
        <w:spacing w:line="480" w:lineRule="auto"/>
        <w:rPr>
          <w:rFonts w:ascii="Palatino" w:hAnsi="Palatino"/>
          <w:sz w:val="24"/>
          <w:szCs w:val="24"/>
        </w:rPr>
      </w:pPr>
      <w:r w:rsidRPr="005D2BBB">
        <w:rPr>
          <w:rFonts w:ascii="Palatino" w:hAnsi="Palatino"/>
          <w:sz w:val="24"/>
          <w:szCs w:val="24"/>
        </w:rPr>
        <w:t xml:space="preserve">Spivak, Gayatri </w:t>
      </w:r>
      <w:proofErr w:type="spellStart"/>
      <w:r w:rsidRPr="005D2BBB">
        <w:rPr>
          <w:rFonts w:ascii="Palatino" w:hAnsi="Palatino"/>
          <w:sz w:val="24"/>
          <w:szCs w:val="24"/>
        </w:rPr>
        <w:t>Chakravorty</w:t>
      </w:r>
      <w:proofErr w:type="spellEnd"/>
      <w:r w:rsidRPr="005D2BBB">
        <w:rPr>
          <w:rFonts w:ascii="Palatino" w:hAnsi="Palatino"/>
          <w:sz w:val="24"/>
          <w:szCs w:val="24"/>
        </w:rPr>
        <w:t xml:space="preserve">. </w:t>
      </w:r>
      <w:r w:rsidRPr="005D2BBB">
        <w:rPr>
          <w:rFonts w:ascii="Palatino" w:hAnsi="Palatino"/>
          <w:i/>
          <w:iCs/>
          <w:sz w:val="24"/>
          <w:szCs w:val="24"/>
        </w:rPr>
        <w:t>An Aesthetic Education in the Era of Globalization</w:t>
      </w:r>
      <w:r w:rsidRPr="005D2BBB">
        <w:rPr>
          <w:rFonts w:ascii="Palatino" w:hAnsi="Palatino"/>
          <w:sz w:val="24"/>
          <w:szCs w:val="24"/>
        </w:rPr>
        <w:t>. Cambridge: Harvard University Press, 2012.</w:t>
      </w:r>
    </w:p>
    <w:p w14:paraId="04D9F942" w14:textId="77777777" w:rsidR="0093235A" w:rsidRPr="005D2BBB" w:rsidRDefault="0093235A" w:rsidP="00C81ECF">
      <w:pPr>
        <w:pStyle w:val="Footnote"/>
        <w:spacing w:line="480" w:lineRule="auto"/>
        <w:rPr>
          <w:rFonts w:ascii="Palatino" w:hAnsi="Palatino"/>
          <w:bCs/>
          <w:sz w:val="24"/>
          <w:szCs w:val="24"/>
        </w:rPr>
      </w:pPr>
    </w:p>
    <w:p w14:paraId="7C33985E" w14:textId="779D5C0A" w:rsidR="00913003" w:rsidRPr="005D2BBB" w:rsidRDefault="00913003" w:rsidP="00C81ECF">
      <w:pPr>
        <w:pStyle w:val="Footnote"/>
        <w:spacing w:line="480" w:lineRule="auto"/>
        <w:rPr>
          <w:rFonts w:ascii="Palatino" w:hAnsi="Palatino"/>
          <w:bCs/>
          <w:sz w:val="24"/>
          <w:szCs w:val="24"/>
        </w:rPr>
      </w:pPr>
      <w:r w:rsidRPr="005D2BBB">
        <w:rPr>
          <w:rFonts w:ascii="Palatino" w:hAnsi="Palatino"/>
          <w:bCs/>
          <w:sz w:val="24"/>
          <w:szCs w:val="24"/>
        </w:rPr>
        <w:t>Tewksbury, R</w:t>
      </w:r>
      <w:r w:rsidR="0092110D" w:rsidRPr="005D2BBB">
        <w:rPr>
          <w:rFonts w:ascii="Palatino" w:hAnsi="Palatino"/>
          <w:bCs/>
          <w:sz w:val="24"/>
          <w:szCs w:val="24"/>
        </w:rPr>
        <w:t xml:space="preserve">ichard and Kenneth M. </w:t>
      </w:r>
      <w:r w:rsidR="006A375C" w:rsidRPr="005D2BBB">
        <w:rPr>
          <w:rFonts w:ascii="Palatino" w:hAnsi="Palatino"/>
          <w:bCs/>
          <w:sz w:val="24"/>
          <w:szCs w:val="24"/>
        </w:rPr>
        <w:t>Stengel.</w:t>
      </w:r>
      <w:r w:rsidRPr="005D2BBB">
        <w:rPr>
          <w:rFonts w:ascii="Palatino" w:hAnsi="Palatino"/>
          <w:bCs/>
          <w:sz w:val="24"/>
          <w:szCs w:val="24"/>
        </w:rPr>
        <w:t xml:space="preserve"> “Assessing correctional education programs: The students’ perspective” </w:t>
      </w:r>
      <w:r w:rsidRPr="005D2BBB">
        <w:rPr>
          <w:rFonts w:ascii="Palatino" w:hAnsi="Palatino"/>
          <w:bCs/>
          <w:i/>
          <w:sz w:val="24"/>
          <w:szCs w:val="24"/>
        </w:rPr>
        <w:t>The Journal of Correctional Education</w:t>
      </w:r>
      <w:r w:rsidRPr="005D2BBB">
        <w:rPr>
          <w:rFonts w:ascii="Palatino" w:hAnsi="Palatino"/>
          <w:bCs/>
          <w:sz w:val="24"/>
          <w:szCs w:val="24"/>
        </w:rPr>
        <w:t xml:space="preserve"> 57.1 (2006): 13–</w:t>
      </w:r>
      <w:r w:rsidR="006A375C" w:rsidRPr="005D2BBB">
        <w:rPr>
          <w:rFonts w:ascii="Palatino" w:hAnsi="Palatino"/>
          <w:bCs/>
          <w:sz w:val="24"/>
          <w:szCs w:val="24"/>
        </w:rPr>
        <w:t>25</w:t>
      </w:r>
      <w:r w:rsidRPr="005D2BBB">
        <w:rPr>
          <w:rFonts w:ascii="Palatino" w:hAnsi="Palatino"/>
          <w:bCs/>
          <w:sz w:val="24"/>
          <w:szCs w:val="24"/>
        </w:rPr>
        <w:t xml:space="preserve">. </w:t>
      </w:r>
    </w:p>
    <w:p w14:paraId="1BF2A779" w14:textId="77777777" w:rsidR="00913003" w:rsidRPr="005D2BBB" w:rsidRDefault="00913003" w:rsidP="00C81ECF">
      <w:pPr>
        <w:pStyle w:val="Footnote"/>
        <w:spacing w:line="480" w:lineRule="auto"/>
        <w:rPr>
          <w:rFonts w:ascii="Palatino" w:hAnsi="Palatino"/>
          <w:b/>
          <w:bCs/>
          <w:sz w:val="24"/>
          <w:szCs w:val="24"/>
        </w:rPr>
      </w:pPr>
    </w:p>
    <w:p w14:paraId="393C15AB" w14:textId="77777777" w:rsidR="0093235A" w:rsidRPr="005D2BBB" w:rsidRDefault="00C7014C" w:rsidP="00C81ECF">
      <w:pPr>
        <w:pStyle w:val="Footnote"/>
        <w:spacing w:line="480" w:lineRule="auto"/>
        <w:rPr>
          <w:rFonts w:ascii="Palatino" w:hAnsi="Palatino"/>
          <w:sz w:val="24"/>
          <w:szCs w:val="24"/>
        </w:rPr>
      </w:pPr>
      <w:r w:rsidRPr="005D2BBB">
        <w:rPr>
          <w:rFonts w:ascii="Palatino" w:hAnsi="Palatino"/>
          <w:sz w:val="24"/>
          <w:szCs w:val="24"/>
        </w:rPr>
        <w:t xml:space="preserve">Thompson, Catherine. “Complaints skyrocket at Grand Valley women’s prison” </w:t>
      </w:r>
      <w:r w:rsidRPr="005D2BBB">
        <w:rPr>
          <w:rFonts w:ascii="Palatino" w:hAnsi="Palatino"/>
          <w:i/>
          <w:iCs/>
          <w:sz w:val="24"/>
          <w:szCs w:val="24"/>
        </w:rPr>
        <w:t xml:space="preserve">Waterloo Region Record </w:t>
      </w:r>
      <w:r w:rsidRPr="005D2BBB">
        <w:rPr>
          <w:rFonts w:ascii="Palatino" w:hAnsi="Palatino"/>
          <w:sz w:val="24"/>
          <w:szCs w:val="24"/>
        </w:rPr>
        <w:t xml:space="preserve">Nov. 4, 2016. </w:t>
      </w:r>
      <w:hyperlink r:id="rId12" w:history="1">
        <w:r w:rsidRPr="005D2BBB">
          <w:rPr>
            <w:rStyle w:val="Hyperlink1"/>
            <w:rFonts w:ascii="Palatino" w:hAnsi="Palatino"/>
          </w:rPr>
          <w:t>http://www.therecord.com/news-story/6948432-complaints-skyrocket-at-grand-valley-women-s-prison/</w:t>
        </w:r>
      </w:hyperlink>
    </w:p>
    <w:p w14:paraId="51181FE8" w14:textId="77777777" w:rsidR="0093235A" w:rsidRPr="005D2BBB" w:rsidRDefault="0093235A" w:rsidP="00C81ECF">
      <w:pPr>
        <w:pStyle w:val="Footnote"/>
        <w:spacing w:line="480" w:lineRule="auto"/>
        <w:rPr>
          <w:rFonts w:ascii="Palatino" w:hAnsi="Palatino"/>
          <w:sz w:val="24"/>
          <w:szCs w:val="24"/>
        </w:rPr>
      </w:pPr>
    </w:p>
    <w:p w14:paraId="258CD881" w14:textId="77777777" w:rsidR="0093235A" w:rsidRPr="005D2BBB" w:rsidRDefault="00C7014C" w:rsidP="00C81ECF">
      <w:pPr>
        <w:pStyle w:val="Footnote"/>
        <w:spacing w:line="480" w:lineRule="auto"/>
        <w:rPr>
          <w:rFonts w:ascii="Palatino" w:hAnsi="Palatino"/>
          <w:sz w:val="24"/>
          <w:szCs w:val="24"/>
        </w:rPr>
      </w:pPr>
      <w:r w:rsidRPr="005D2BBB">
        <w:rPr>
          <w:rFonts w:ascii="Palatino" w:hAnsi="Palatino"/>
          <w:sz w:val="24"/>
          <w:szCs w:val="24"/>
        </w:rPr>
        <w:t xml:space="preserve">Thompson, Judith. </w:t>
      </w:r>
      <w:r w:rsidRPr="005D2BBB">
        <w:rPr>
          <w:rFonts w:ascii="Palatino" w:hAnsi="Palatino"/>
          <w:i/>
          <w:iCs/>
          <w:sz w:val="24"/>
          <w:szCs w:val="24"/>
        </w:rPr>
        <w:t xml:space="preserve">John </w:t>
      </w:r>
      <w:proofErr w:type="spellStart"/>
      <w:r w:rsidRPr="005D2BBB">
        <w:rPr>
          <w:rFonts w:ascii="Palatino" w:hAnsi="Palatino"/>
          <w:i/>
          <w:iCs/>
          <w:sz w:val="24"/>
          <w:szCs w:val="24"/>
        </w:rPr>
        <w:t>Thelwall</w:t>
      </w:r>
      <w:proofErr w:type="spellEnd"/>
      <w:r w:rsidRPr="005D2BBB">
        <w:rPr>
          <w:rFonts w:ascii="Palatino" w:hAnsi="Palatino"/>
          <w:i/>
          <w:iCs/>
          <w:sz w:val="24"/>
          <w:szCs w:val="24"/>
        </w:rPr>
        <w:t xml:space="preserve"> in the Wordsworth Circle: The Silenced Partner</w:t>
      </w:r>
      <w:r w:rsidRPr="005D2BBB">
        <w:rPr>
          <w:rFonts w:ascii="Palatino" w:hAnsi="Palatino"/>
          <w:sz w:val="24"/>
          <w:szCs w:val="24"/>
        </w:rPr>
        <w:t>. New York: Palgrave, 2012.</w:t>
      </w:r>
    </w:p>
    <w:p w14:paraId="275AA2CF" w14:textId="77777777" w:rsidR="0093235A" w:rsidRPr="005D2BBB" w:rsidRDefault="0093235A" w:rsidP="00C81ECF">
      <w:pPr>
        <w:pStyle w:val="Footnote"/>
        <w:spacing w:line="480" w:lineRule="auto"/>
        <w:rPr>
          <w:rFonts w:ascii="Palatino" w:hAnsi="Palatino"/>
          <w:sz w:val="24"/>
          <w:szCs w:val="24"/>
        </w:rPr>
      </w:pPr>
    </w:p>
    <w:p w14:paraId="7B9FEBC4" w14:textId="619E5936" w:rsidR="00DD0D4F" w:rsidRPr="005D2BBB" w:rsidRDefault="00DD0D4F" w:rsidP="00C81ECF">
      <w:pPr>
        <w:pStyle w:val="Footnote"/>
        <w:spacing w:line="480" w:lineRule="auto"/>
        <w:rPr>
          <w:rFonts w:ascii="Palatino" w:hAnsi="Palatino"/>
          <w:sz w:val="24"/>
          <w:szCs w:val="24"/>
        </w:rPr>
      </w:pPr>
      <w:r w:rsidRPr="005D2BBB">
        <w:rPr>
          <w:rFonts w:ascii="Palatino" w:hAnsi="Palatino"/>
          <w:sz w:val="24"/>
          <w:szCs w:val="24"/>
        </w:rPr>
        <w:t xml:space="preserve">Vacca, James. “Educated Prisoners Are Less Likely to Return to Prison” </w:t>
      </w:r>
      <w:r w:rsidRPr="005D2BBB">
        <w:rPr>
          <w:rFonts w:ascii="Palatino" w:hAnsi="Palatino"/>
          <w:i/>
          <w:sz w:val="24"/>
          <w:szCs w:val="24"/>
        </w:rPr>
        <w:t>Journal of Correctional Education</w:t>
      </w:r>
      <w:r w:rsidRPr="005D2BBB">
        <w:rPr>
          <w:rFonts w:ascii="Palatino" w:hAnsi="Palatino"/>
          <w:sz w:val="24"/>
          <w:szCs w:val="24"/>
        </w:rPr>
        <w:t xml:space="preserve"> 55.4 (2004): 297-305.</w:t>
      </w:r>
    </w:p>
    <w:p w14:paraId="4124ADEC" w14:textId="77777777" w:rsidR="00DD0D4F" w:rsidRPr="005D2BBB" w:rsidRDefault="00DD0D4F" w:rsidP="00C81ECF">
      <w:pPr>
        <w:pStyle w:val="Footnote"/>
        <w:spacing w:line="480" w:lineRule="auto"/>
        <w:rPr>
          <w:rFonts w:ascii="Palatino" w:hAnsi="Palatino"/>
          <w:sz w:val="24"/>
          <w:szCs w:val="24"/>
        </w:rPr>
      </w:pPr>
    </w:p>
    <w:p w14:paraId="02C27293" w14:textId="093D4DD0" w:rsidR="0093235A" w:rsidRPr="005D2BBB" w:rsidRDefault="00002691" w:rsidP="00C81ECF">
      <w:pPr>
        <w:pStyle w:val="Footnote"/>
        <w:spacing w:line="480" w:lineRule="auto"/>
        <w:rPr>
          <w:rFonts w:ascii="Palatino" w:hAnsi="Palatino"/>
          <w:sz w:val="24"/>
          <w:szCs w:val="24"/>
        </w:rPr>
      </w:pPr>
      <w:proofErr w:type="spellStart"/>
      <w:r w:rsidRPr="005D2BBB">
        <w:rPr>
          <w:rFonts w:ascii="Palatino" w:hAnsi="Palatino"/>
          <w:sz w:val="24"/>
          <w:szCs w:val="24"/>
        </w:rPr>
        <w:t>Wiltse</w:t>
      </w:r>
      <w:proofErr w:type="spellEnd"/>
      <w:r w:rsidRPr="005D2BBB">
        <w:rPr>
          <w:rFonts w:ascii="Palatino" w:hAnsi="Palatino"/>
          <w:sz w:val="24"/>
          <w:szCs w:val="24"/>
        </w:rPr>
        <w:t xml:space="preserve">, Ed. “Doing Time in College: Student-Prisoner Reading Groups and the Object(s) of Literary Study.” </w:t>
      </w:r>
      <w:r w:rsidRPr="005D2BBB">
        <w:rPr>
          <w:rFonts w:ascii="Palatino" w:hAnsi="Palatino"/>
          <w:i/>
          <w:sz w:val="24"/>
          <w:szCs w:val="24"/>
        </w:rPr>
        <w:t>Critical Survey</w:t>
      </w:r>
      <w:r w:rsidRPr="005D2BBB">
        <w:rPr>
          <w:rFonts w:ascii="Palatino" w:hAnsi="Palatino"/>
          <w:sz w:val="24"/>
          <w:szCs w:val="24"/>
        </w:rPr>
        <w:t xml:space="preserve"> 23.3 (2011): 6-22.</w:t>
      </w:r>
    </w:p>
    <w:p w14:paraId="78B23463" w14:textId="77777777" w:rsidR="0093235A" w:rsidRPr="005D2BBB" w:rsidRDefault="0093235A" w:rsidP="00C81ECF">
      <w:pPr>
        <w:pStyle w:val="Footnote"/>
        <w:spacing w:line="480" w:lineRule="auto"/>
        <w:rPr>
          <w:rFonts w:ascii="Palatino" w:hAnsi="Palatino"/>
          <w:b/>
          <w:bCs/>
          <w:sz w:val="24"/>
          <w:szCs w:val="24"/>
        </w:rPr>
      </w:pPr>
    </w:p>
    <w:p w14:paraId="58D08BC6" w14:textId="77777777" w:rsidR="005D2BBB" w:rsidRPr="005D2BBB" w:rsidRDefault="005D2BBB" w:rsidP="00C81ECF">
      <w:pPr>
        <w:pStyle w:val="Footnote"/>
        <w:spacing w:line="480" w:lineRule="auto"/>
        <w:rPr>
          <w:rFonts w:ascii="Palatino" w:hAnsi="Palatino"/>
          <w:b/>
          <w:bCs/>
          <w:sz w:val="24"/>
          <w:szCs w:val="24"/>
        </w:rPr>
      </w:pPr>
    </w:p>
    <w:p w14:paraId="6790A2A4" w14:textId="77777777" w:rsidR="0093235A" w:rsidRPr="005D2BBB" w:rsidRDefault="00C7014C" w:rsidP="005D2BBB">
      <w:pPr>
        <w:pStyle w:val="Footnote"/>
        <w:rPr>
          <w:rFonts w:ascii="Palatino" w:hAnsi="Palatino"/>
          <w:b/>
          <w:bCs/>
          <w:sz w:val="24"/>
          <w:szCs w:val="24"/>
        </w:rPr>
      </w:pPr>
      <w:r w:rsidRPr="005D2BBB">
        <w:rPr>
          <w:rFonts w:ascii="Palatino" w:hAnsi="Palatino"/>
          <w:b/>
          <w:bCs/>
          <w:sz w:val="24"/>
          <w:szCs w:val="24"/>
        </w:rPr>
        <w:lastRenderedPageBreak/>
        <w:t>APPENDIX A</w:t>
      </w:r>
    </w:p>
    <w:p w14:paraId="32BC54E8" w14:textId="77777777" w:rsidR="0093235A" w:rsidRPr="005D2BBB" w:rsidRDefault="0093235A" w:rsidP="005D2BBB">
      <w:pPr>
        <w:pStyle w:val="Body"/>
        <w:rPr>
          <w:rFonts w:ascii="Palatino" w:hAnsi="Palatino"/>
          <w:sz w:val="24"/>
          <w:szCs w:val="24"/>
        </w:rPr>
      </w:pPr>
    </w:p>
    <w:p w14:paraId="15BA1335" w14:textId="65BF1301" w:rsidR="0093235A" w:rsidRPr="005D2BBB" w:rsidRDefault="00C7014C" w:rsidP="005D2BBB">
      <w:pPr>
        <w:pStyle w:val="Body"/>
        <w:rPr>
          <w:rFonts w:ascii="Palatino" w:hAnsi="Palatino"/>
          <w:b/>
          <w:bCs/>
          <w:sz w:val="24"/>
          <w:szCs w:val="24"/>
        </w:rPr>
      </w:pPr>
      <w:r w:rsidRPr="005D2BBB">
        <w:rPr>
          <w:rFonts w:ascii="Palatino" w:hAnsi="Palatino"/>
          <w:b/>
          <w:bCs/>
          <w:sz w:val="24"/>
          <w:szCs w:val="24"/>
        </w:rPr>
        <w:t>Assignment: Final Reflection on Prison Poetry Workshop</w:t>
      </w:r>
    </w:p>
    <w:p w14:paraId="1E7F9D44" w14:textId="77777777" w:rsidR="0093235A" w:rsidRPr="005D2BBB" w:rsidRDefault="00C7014C" w:rsidP="005D2BBB">
      <w:pPr>
        <w:pStyle w:val="Body"/>
        <w:rPr>
          <w:rFonts w:ascii="Palatino" w:hAnsi="Palatino"/>
          <w:sz w:val="24"/>
          <w:szCs w:val="24"/>
        </w:rPr>
      </w:pPr>
      <w:r w:rsidRPr="005D2BBB">
        <w:rPr>
          <w:rFonts w:ascii="Palatino" w:hAnsi="Palatino"/>
          <w:sz w:val="24"/>
          <w:szCs w:val="24"/>
        </w:rPr>
        <w:t>Format: typed, double-spaced (approx. 2000 words)</w:t>
      </w:r>
    </w:p>
    <w:p w14:paraId="20C0F858" w14:textId="77777777" w:rsidR="0093235A" w:rsidRPr="005D2BBB" w:rsidRDefault="00C7014C" w:rsidP="005D2BBB">
      <w:pPr>
        <w:pStyle w:val="Body"/>
        <w:rPr>
          <w:rFonts w:ascii="Palatino" w:hAnsi="Palatino"/>
          <w:sz w:val="24"/>
          <w:szCs w:val="24"/>
        </w:rPr>
      </w:pPr>
      <w:r w:rsidRPr="005D2BBB">
        <w:rPr>
          <w:rFonts w:ascii="Palatino" w:hAnsi="Palatino"/>
          <w:sz w:val="24"/>
          <w:szCs w:val="24"/>
        </w:rPr>
        <w:t xml:space="preserve">Weight: 15% </w:t>
      </w:r>
    </w:p>
    <w:p w14:paraId="33CA67CE" w14:textId="76FD1297" w:rsidR="005D2BBB" w:rsidRPr="005D2BBB" w:rsidRDefault="00C7014C" w:rsidP="005D2BBB">
      <w:pPr>
        <w:pStyle w:val="Body"/>
        <w:rPr>
          <w:rFonts w:ascii="Palatino" w:hAnsi="Palatino"/>
          <w:sz w:val="24"/>
          <w:szCs w:val="24"/>
        </w:rPr>
      </w:pPr>
      <w:r w:rsidRPr="005D2BBB">
        <w:rPr>
          <w:rFonts w:ascii="Palatino" w:hAnsi="Palatino"/>
          <w:sz w:val="24"/>
          <w:szCs w:val="24"/>
        </w:rPr>
        <w:t xml:space="preserve">Due: at the start of the final exam. </w:t>
      </w:r>
    </w:p>
    <w:p w14:paraId="06B75DB4" w14:textId="77777777" w:rsidR="0093235A" w:rsidRPr="005D2BBB" w:rsidRDefault="0093235A" w:rsidP="005D2BBB">
      <w:pPr>
        <w:pStyle w:val="Body"/>
        <w:rPr>
          <w:rFonts w:ascii="Palatino" w:hAnsi="Palatino"/>
          <w:sz w:val="24"/>
          <w:szCs w:val="24"/>
        </w:rPr>
      </w:pPr>
    </w:p>
    <w:p w14:paraId="43927BB6" w14:textId="77777777" w:rsidR="0093235A" w:rsidRPr="005D2BBB" w:rsidRDefault="00C7014C" w:rsidP="005D2BBB">
      <w:pPr>
        <w:pStyle w:val="Body"/>
        <w:rPr>
          <w:rFonts w:ascii="Palatino" w:hAnsi="Palatino"/>
          <w:sz w:val="24"/>
          <w:szCs w:val="24"/>
        </w:rPr>
      </w:pPr>
      <w:r w:rsidRPr="005D2BBB">
        <w:rPr>
          <w:rFonts w:ascii="Palatino" w:hAnsi="Palatino"/>
          <w:sz w:val="24"/>
          <w:szCs w:val="24"/>
        </w:rPr>
        <w:t xml:space="preserve">This term we participated in a new community-based learning (CBL) project. Its aim was the creation of a brief but meaningful exchange between different bodies of students: the “inside” students (the inmates of the Grand Valley Institution for Women) and the “outside” students (Huron University students). Modelled, in part, on the Walls to Bridges Program (a Canadian program rooted in the pedagogic principles of the U.S. Inside-Out Prison Exchange Program), this project involved a one-day visit to the GVI, and a collaborative classroom dialogue between Inside-Out students. </w:t>
      </w:r>
    </w:p>
    <w:p w14:paraId="65A0CD3B" w14:textId="77777777" w:rsidR="0093235A" w:rsidRPr="005D2BBB" w:rsidRDefault="0093235A" w:rsidP="005D2BBB">
      <w:pPr>
        <w:pStyle w:val="Body"/>
        <w:rPr>
          <w:rFonts w:ascii="Palatino" w:hAnsi="Palatino"/>
          <w:sz w:val="24"/>
          <w:szCs w:val="24"/>
        </w:rPr>
      </w:pPr>
    </w:p>
    <w:p w14:paraId="64EE41A6" w14:textId="77777777" w:rsidR="0093235A" w:rsidRPr="005D2BBB" w:rsidRDefault="00C7014C" w:rsidP="005D2BBB">
      <w:pPr>
        <w:pStyle w:val="Body"/>
        <w:rPr>
          <w:rFonts w:ascii="Palatino" w:hAnsi="Palatino"/>
          <w:sz w:val="24"/>
          <w:szCs w:val="24"/>
        </w:rPr>
      </w:pPr>
      <w:r w:rsidRPr="005D2BBB">
        <w:rPr>
          <w:rFonts w:ascii="Palatino" w:hAnsi="Palatino"/>
          <w:sz w:val="24"/>
          <w:szCs w:val="24"/>
        </w:rPr>
        <w:t>You are being evaluated in three ways, two of which you have already completed: (1) participation during the inside-out visit; (2) participation in an in-class discussion following the visit; and (3) a written, reflective response to the visit, to be submitted as part of the final exam. As with the other two parts of this project, successful students will be attentive, reflective, thoughtful, and critically engaged with their own experience with this CBL workshop.</w:t>
      </w:r>
    </w:p>
    <w:p w14:paraId="235968C1" w14:textId="77777777" w:rsidR="0093235A" w:rsidRPr="005D2BBB" w:rsidRDefault="0093235A" w:rsidP="005D2BBB">
      <w:pPr>
        <w:pStyle w:val="Body"/>
        <w:rPr>
          <w:rFonts w:ascii="Palatino" w:hAnsi="Palatino"/>
          <w:sz w:val="24"/>
          <w:szCs w:val="24"/>
        </w:rPr>
      </w:pPr>
    </w:p>
    <w:p w14:paraId="381479B9" w14:textId="77777777" w:rsidR="0093235A" w:rsidRPr="005D2BBB" w:rsidRDefault="00C7014C" w:rsidP="005D2BBB">
      <w:pPr>
        <w:pStyle w:val="Body"/>
        <w:rPr>
          <w:rFonts w:ascii="Palatino" w:hAnsi="Palatino"/>
          <w:b/>
          <w:bCs/>
          <w:sz w:val="24"/>
          <w:szCs w:val="24"/>
        </w:rPr>
      </w:pPr>
      <w:r w:rsidRPr="005D2BBB">
        <w:rPr>
          <w:rFonts w:ascii="Palatino" w:hAnsi="Palatino"/>
          <w:b/>
          <w:bCs/>
          <w:sz w:val="24"/>
          <w:szCs w:val="24"/>
        </w:rPr>
        <w:t>The Task</w:t>
      </w:r>
    </w:p>
    <w:p w14:paraId="048E7E3C" w14:textId="77777777" w:rsidR="0093235A" w:rsidRPr="005D2BBB" w:rsidRDefault="00C7014C" w:rsidP="005D2BBB">
      <w:pPr>
        <w:pStyle w:val="Body"/>
        <w:rPr>
          <w:rFonts w:ascii="Palatino" w:hAnsi="Palatino"/>
          <w:sz w:val="24"/>
          <w:szCs w:val="24"/>
        </w:rPr>
      </w:pPr>
      <w:r w:rsidRPr="005D2BBB">
        <w:rPr>
          <w:rFonts w:ascii="Palatino" w:hAnsi="Palatino"/>
          <w:sz w:val="24"/>
          <w:szCs w:val="24"/>
        </w:rPr>
        <w:t>This final reflection requires you to reflect on the prison poetry workshop at the GVI at greater length and detail on your thoughts, impressions, and to make critical connections between your experience and course material. You will be evaluated based on the professionalism, thoroughness, and demonstrated effort and engagement of your answers.</w:t>
      </w:r>
    </w:p>
    <w:p w14:paraId="698D76F8" w14:textId="77777777" w:rsidR="0093235A" w:rsidRPr="005D2BBB" w:rsidRDefault="0093235A" w:rsidP="005D2BBB">
      <w:pPr>
        <w:pStyle w:val="Body"/>
        <w:rPr>
          <w:rFonts w:ascii="Palatino" w:hAnsi="Palatino"/>
          <w:sz w:val="24"/>
          <w:szCs w:val="24"/>
        </w:rPr>
      </w:pPr>
    </w:p>
    <w:p w14:paraId="731A0A9E" w14:textId="77777777" w:rsidR="0093235A" w:rsidRPr="005D2BBB" w:rsidRDefault="00C7014C" w:rsidP="005D2BBB">
      <w:pPr>
        <w:pStyle w:val="Body"/>
        <w:rPr>
          <w:rFonts w:ascii="Palatino" w:hAnsi="Palatino"/>
          <w:sz w:val="24"/>
          <w:szCs w:val="24"/>
        </w:rPr>
      </w:pPr>
      <w:r w:rsidRPr="005D2BBB">
        <w:rPr>
          <w:rFonts w:ascii="Palatino" w:hAnsi="Palatino"/>
          <w:sz w:val="24"/>
          <w:szCs w:val="24"/>
        </w:rPr>
        <w:t>Please answer the following questions in your final reflection. While you do not have to answer these questions in order, your reflection must address them all.</w:t>
      </w:r>
    </w:p>
    <w:p w14:paraId="49163946" w14:textId="77777777" w:rsidR="0093235A" w:rsidRPr="005D2BBB" w:rsidRDefault="0093235A" w:rsidP="005D2BBB">
      <w:pPr>
        <w:pStyle w:val="Body"/>
        <w:rPr>
          <w:rFonts w:ascii="Palatino" w:hAnsi="Palatino"/>
          <w:sz w:val="24"/>
          <w:szCs w:val="24"/>
        </w:rPr>
      </w:pPr>
    </w:p>
    <w:p w14:paraId="749FFF3A" w14:textId="77777777" w:rsidR="0093235A" w:rsidRPr="005D2BBB" w:rsidRDefault="00C7014C" w:rsidP="005D2BBB">
      <w:pPr>
        <w:pStyle w:val="Body"/>
        <w:numPr>
          <w:ilvl w:val="0"/>
          <w:numId w:val="2"/>
        </w:numPr>
        <w:rPr>
          <w:rFonts w:ascii="Palatino" w:hAnsi="Palatino"/>
          <w:sz w:val="24"/>
          <w:szCs w:val="24"/>
        </w:rPr>
      </w:pPr>
      <w:r w:rsidRPr="005D2BBB">
        <w:rPr>
          <w:rFonts w:ascii="Palatino" w:hAnsi="Palatino"/>
          <w:sz w:val="24"/>
          <w:szCs w:val="24"/>
        </w:rPr>
        <w:t>Briefly describe the event.</w:t>
      </w:r>
    </w:p>
    <w:p w14:paraId="390F5B3E" w14:textId="77777777" w:rsidR="0093235A" w:rsidRPr="005D2BBB" w:rsidRDefault="00C7014C" w:rsidP="005D2BBB">
      <w:pPr>
        <w:pStyle w:val="Body"/>
        <w:numPr>
          <w:ilvl w:val="0"/>
          <w:numId w:val="2"/>
        </w:numPr>
        <w:rPr>
          <w:rFonts w:ascii="Palatino" w:hAnsi="Palatino"/>
          <w:sz w:val="24"/>
          <w:szCs w:val="24"/>
        </w:rPr>
      </w:pPr>
      <w:r w:rsidRPr="005D2BBB">
        <w:rPr>
          <w:rFonts w:ascii="Palatino" w:hAnsi="Palatino"/>
          <w:sz w:val="24"/>
          <w:szCs w:val="24"/>
        </w:rPr>
        <w:t>What were your expectations of this workshop? Did they change after the workshop?</w:t>
      </w:r>
    </w:p>
    <w:p w14:paraId="1D2C2714" w14:textId="77777777" w:rsidR="0093235A" w:rsidRPr="005D2BBB" w:rsidRDefault="00C7014C" w:rsidP="005D2BBB">
      <w:pPr>
        <w:pStyle w:val="Body"/>
        <w:numPr>
          <w:ilvl w:val="0"/>
          <w:numId w:val="2"/>
        </w:numPr>
        <w:rPr>
          <w:rFonts w:ascii="Palatino" w:hAnsi="Palatino"/>
          <w:sz w:val="24"/>
          <w:szCs w:val="24"/>
        </w:rPr>
      </w:pPr>
      <w:r w:rsidRPr="005D2BBB">
        <w:rPr>
          <w:rFonts w:ascii="Palatino" w:hAnsi="Palatino"/>
          <w:sz w:val="24"/>
          <w:szCs w:val="24"/>
        </w:rPr>
        <w:t>What did you hope to gain by participating in it?</w:t>
      </w:r>
    </w:p>
    <w:p w14:paraId="41E3DDAB" w14:textId="77777777" w:rsidR="0093235A" w:rsidRPr="005D2BBB" w:rsidRDefault="00C7014C" w:rsidP="005D2BBB">
      <w:pPr>
        <w:pStyle w:val="Body"/>
        <w:numPr>
          <w:ilvl w:val="0"/>
          <w:numId w:val="2"/>
        </w:numPr>
        <w:rPr>
          <w:rFonts w:ascii="Palatino" w:hAnsi="Palatino"/>
          <w:sz w:val="24"/>
          <w:szCs w:val="24"/>
        </w:rPr>
      </w:pPr>
      <w:r w:rsidRPr="005D2BBB">
        <w:rPr>
          <w:rFonts w:ascii="Palatino" w:hAnsi="Palatino"/>
          <w:sz w:val="24"/>
          <w:szCs w:val="24"/>
        </w:rPr>
        <w:t>What is the one thing that you were most interested in learning during the workshop?</w:t>
      </w:r>
    </w:p>
    <w:p w14:paraId="5DBBB3D3" w14:textId="77777777" w:rsidR="0093235A" w:rsidRPr="005D2BBB" w:rsidRDefault="00C7014C" w:rsidP="005D2BBB">
      <w:pPr>
        <w:pStyle w:val="Body"/>
        <w:numPr>
          <w:ilvl w:val="0"/>
          <w:numId w:val="2"/>
        </w:numPr>
        <w:rPr>
          <w:rFonts w:ascii="Palatino" w:hAnsi="Palatino"/>
          <w:sz w:val="24"/>
          <w:szCs w:val="24"/>
        </w:rPr>
      </w:pPr>
      <w:r w:rsidRPr="005D2BBB">
        <w:rPr>
          <w:rFonts w:ascii="Palatino" w:hAnsi="Palatino"/>
          <w:sz w:val="24"/>
          <w:szCs w:val="24"/>
        </w:rPr>
        <w:t>Before this experience, what kinds of experience did you have in the areas of (a) community-based learning, or (b) prison-outreach?</w:t>
      </w:r>
    </w:p>
    <w:p w14:paraId="04EE832B" w14:textId="77777777" w:rsidR="0093235A" w:rsidRPr="005D2BBB" w:rsidRDefault="00C7014C" w:rsidP="005D2BBB">
      <w:pPr>
        <w:pStyle w:val="Body"/>
        <w:numPr>
          <w:ilvl w:val="0"/>
          <w:numId w:val="2"/>
        </w:numPr>
        <w:rPr>
          <w:rFonts w:ascii="Palatino" w:hAnsi="Palatino"/>
          <w:sz w:val="24"/>
          <w:szCs w:val="24"/>
        </w:rPr>
      </w:pPr>
      <w:r w:rsidRPr="005D2BBB">
        <w:rPr>
          <w:rFonts w:ascii="Palatino" w:hAnsi="Palatino"/>
          <w:sz w:val="24"/>
          <w:szCs w:val="24"/>
        </w:rPr>
        <w:t>What is your definition of experiential learning?</w:t>
      </w:r>
    </w:p>
    <w:p w14:paraId="4D2AB01C" w14:textId="77777777" w:rsidR="0093235A" w:rsidRPr="005D2BBB" w:rsidRDefault="00C7014C" w:rsidP="005D2BBB">
      <w:pPr>
        <w:pStyle w:val="Body"/>
        <w:numPr>
          <w:ilvl w:val="0"/>
          <w:numId w:val="2"/>
        </w:numPr>
        <w:rPr>
          <w:rFonts w:ascii="Palatino" w:hAnsi="Palatino"/>
          <w:sz w:val="24"/>
          <w:szCs w:val="24"/>
        </w:rPr>
      </w:pPr>
      <w:r w:rsidRPr="005D2BBB">
        <w:rPr>
          <w:rFonts w:ascii="Palatino" w:hAnsi="Palatino"/>
          <w:sz w:val="24"/>
          <w:szCs w:val="24"/>
        </w:rPr>
        <w:t>How did the community partners (the GVI, the inside students) enhance student learning?</w:t>
      </w:r>
    </w:p>
    <w:p w14:paraId="79B2F171" w14:textId="77777777" w:rsidR="0093235A" w:rsidRPr="005D2BBB" w:rsidRDefault="00C7014C" w:rsidP="005D2BBB">
      <w:pPr>
        <w:pStyle w:val="Body"/>
        <w:numPr>
          <w:ilvl w:val="0"/>
          <w:numId w:val="2"/>
        </w:numPr>
        <w:rPr>
          <w:rFonts w:ascii="Palatino" w:hAnsi="Palatino"/>
          <w:sz w:val="24"/>
          <w:szCs w:val="24"/>
        </w:rPr>
      </w:pPr>
      <w:r w:rsidRPr="005D2BBB">
        <w:rPr>
          <w:rFonts w:ascii="Palatino" w:hAnsi="Palatino"/>
          <w:sz w:val="24"/>
          <w:szCs w:val="24"/>
        </w:rPr>
        <w:t>What is your impression of experiential learning?</w:t>
      </w:r>
    </w:p>
    <w:p w14:paraId="60E582FF" w14:textId="77777777" w:rsidR="0093235A" w:rsidRPr="005D2BBB" w:rsidRDefault="00C7014C" w:rsidP="005D2BBB">
      <w:pPr>
        <w:pStyle w:val="Body"/>
        <w:numPr>
          <w:ilvl w:val="0"/>
          <w:numId w:val="2"/>
        </w:numPr>
        <w:rPr>
          <w:rFonts w:ascii="Palatino" w:hAnsi="Palatino"/>
          <w:sz w:val="24"/>
          <w:szCs w:val="24"/>
        </w:rPr>
      </w:pPr>
      <w:r w:rsidRPr="005D2BBB">
        <w:rPr>
          <w:rFonts w:ascii="Palatino" w:hAnsi="Palatino"/>
          <w:sz w:val="24"/>
          <w:szCs w:val="24"/>
        </w:rPr>
        <w:t>What were some of the challenges that you encountered?</w:t>
      </w:r>
    </w:p>
    <w:p w14:paraId="5FDF4FB8" w14:textId="77777777" w:rsidR="0093235A" w:rsidRPr="005D2BBB" w:rsidRDefault="00C7014C" w:rsidP="005D2BBB">
      <w:pPr>
        <w:pStyle w:val="Body"/>
        <w:numPr>
          <w:ilvl w:val="0"/>
          <w:numId w:val="2"/>
        </w:numPr>
        <w:rPr>
          <w:rFonts w:ascii="Palatino" w:hAnsi="Palatino"/>
          <w:sz w:val="24"/>
          <w:szCs w:val="24"/>
        </w:rPr>
      </w:pPr>
      <w:r w:rsidRPr="005D2BBB">
        <w:rPr>
          <w:rFonts w:ascii="Palatino" w:hAnsi="Palatino"/>
          <w:sz w:val="24"/>
          <w:szCs w:val="24"/>
        </w:rPr>
        <w:t xml:space="preserve">What was your </w:t>
      </w:r>
      <w:proofErr w:type="spellStart"/>
      <w:r w:rsidRPr="005D2BBB">
        <w:rPr>
          <w:rFonts w:ascii="Palatino" w:hAnsi="Palatino"/>
          <w:sz w:val="24"/>
          <w:szCs w:val="24"/>
        </w:rPr>
        <w:t>favourite</w:t>
      </w:r>
      <w:proofErr w:type="spellEnd"/>
      <w:r w:rsidRPr="005D2BBB">
        <w:rPr>
          <w:rFonts w:ascii="Palatino" w:hAnsi="Palatino"/>
          <w:sz w:val="24"/>
          <w:szCs w:val="24"/>
        </w:rPr>
        <w:t xml:space="preserve"> part of most meaningful part of the workshop? Why?</w:t>
      </w:r>
    </w:p>
    <w:p w14:paraId="150232F1" w14:textId="77777777" w:rsidR="0093235A" w:rsidRPr="005D2BBB" w:rsidRDefault="00C7014C" w:rsidP="005D2BBB">
      <w:pPr>
        <w:pStyle w:val="Body"/>
        <w:numPr>
          <w:ilvl w:val="0"/>
          <w:numId w:val="2"/>
        </w:numPr>
        <w:rPr>
          <w:rFonts w:ascii="Palatino" w:hAnsi="Palatino"/>
          <w:sz w:val="24"/>
          <w:szCs w:val="24"/>
        </w:rPr>
      </w:pPr>
      <w:r w:rsidRPr="005D2BBB">
        <w:rPr>
          <w:rFonts w:ascii="Palatino" w:hAnsi="Palatino"/>
          <w:sz w:val="24"/>
          <w:szCs w:val="24"/>
        </w:rPr>
        <w:t xml:space="preserve">What was your least </w:t>
      </w:r>
      <w:proofErr w:type="spellStart"/>
      <w:r w:rsidRPr="005D2BBB">
        <w:rPr>
          <w:rFonts w:ascii="Palatino" w:hAnsi="Palatino"/>
          <w:sz w:val="24"/>
          <w:szCs w:val="24"/>
        </w:rPr>
        <w:t>favourite</w:t>
      </w:r>
      <w:proofErr w:type="spellEnd"/>
      <w:r w:rsidRPr="005D2BBB">
        <w:rPr>
          <w:rFonts w:ascii="Palatino" w:hAnsi="Palatino"/>
          <w:sz w:val="24"/>
          <w:szCs w:val="24"/>
        </w:rPr>
        <w:t xml:space="preserve"> part? Why?</w:t>
      </w:r>
    </w:p>
    <w:p w14:paraId="10690D03" w14:textId="77777777" w:rsidR="0093235A" w:rsidRPr="005D2BBB" w:rsidRDefault="00C7014C" w:rsidP="005D2BBB">
      <w:pPr>
        <w:pStyle w:val="Body"/>
        <w:numPr>
          <w:ilvl w:val="0"/>
          <w:numId w:val="2"/>
        </w:numPr>
        <w:rPr>
          <w:rFonts w:ascii="Palatino" w:hAnsi="Palatino"/>
          <w:sz w:val="24"/>
          <w:szCs w:val="24"/>
        </w:rPr>
      </w:pPr>
      <w:r w:rsidRPr="005D2BBB">
        <w:rPr>
          <w:rFonts w:ascii="Palatino" w:hAnsi="Palatino"/>
          <w:sz w:val="24"/>
          <w:szCs w:val="24"/>
        </w:rPr>
        <w:t xml:space="preserve">Describe your level of engagement at all stages of this project. Briefly describe the opportunities you had to play an active role in the formation of the project. What </w:t>
      </w:r>
      <w:r w:rsidRPr="005D2BBB">
        <w:rPr>
          <w:rFonts w:ascii="Palatino" w:hAnsi="Palatino"/>
          <w:sz w:val="24"/>
          <w:szCs w:val="24"/>
        </w:rPr>
        <w:lastRenderedPageBreak/>
        <w:t>was your participation like during the workshop and in our follow-up class discussion?</w:t>
      </w:r>
    </w:p>
    <w:p w14:paraId="2924EE2E" w14:textId="77777777" w:rsidR="0093235A" w:rsidRPr="005D2BBB" w:rsidRDefault="00C7014C" w:rsidP="005D2BBB">
      <w:pPr>
        <w:pStyle w:val="Body"/>
        <w:numPr>
          <w:ilvl w:val="0"/>
          <w:numId w:val="2"/>
        </w:numPr>
        <w:rPr>
          <w:rFonts w:ascii="Palatino" w:hAnsi="Palatino"/>
          <w:sz w:val="24"/>
          <w:szCs w:val="24"/>
        </w:rPr>
      </w:pPr>
      <w:r w:rsidRPr="005D2BBB">
        <w:rPr>
          <w:rFonts w:ascii="Palatino" w:hAnsi="Palatino"/>
          <w:sz w:val="24"/>
          <w:szCs w:val="24"/>
        </w:rPr>
        <w:t>Describe your feelings about participating in this workshop. What were your feelings going into this? Why do you think you felt that way? Try your best to give a detailed self-analysis of your feelings before and after the workshop.</w:t>
      </w:r>
    </w:p>
    <w:p w14:paraId="08D21622" w14:textId="77777777" w:rsidR="0093235A" w:rsidRPr="005D2BBB" w:rsidRDefault="00C7014C" w:rsidP="005D2BBB">
      <w:pPr>
        <w:pStyle w:val="Body"/>
        <w:numPr>
          <w:ilvl w:val="0"/>
          <w:numId w:val="2"/>
        </w:numPr>
        <w:rPr>
          <w:rFonts w:ascii="Palatino" w:hAnsi="Palatino"/>
          <w:sz w:val="24"/>
          <w:szCs w:val="24"/>
        </w:rPr>
      </w:pPr>
      <w:r w:rsidRPr="005D2BBB">
        <w:rPr>
          <w:rFonts w:ascii="Palatino" w:hAnsi="Palatino"/>
          <w:sz w:val="24"/>
          <w:szCs w:val="24"/>
        </w:rPr>
        <w:t>What are some ways that this CBL project, and the larger CBL program at Huron, could be improved?</w:t>
      </w:r>
    </w:p>
    <w:p w14:paraId="7EA7CB66" w14:textId="77777777" w:rsidR="0093235A" w:rsidRPr="005D2BBB" w:rsidRDefault="00C7014C" w:rsidP="005D2BBB">
      <w:pPr>
        <w:pStyle w:val="Body"/>
        <w:numPr>
          <w:ilvl w:val="0"/>
          <w:numId w:val="2"/>
        </w:numPr>
        <w:rPr>
          <w:rFonts w:ascii="Palatino" w:hAnsi="Palatino"/>
          <w:sz w:val="24"/>
          <w:szCs w:val="24"/>
        </w:rPr>
      </w:pPr>
      <w:r w:rsidRPr="005D2BBB">
        <w:rPr>
          <w:rFonts w:ascii="Palatino" w:hAnsi="Palatino"/>
          <w:sz w:val="24"/>
          <w:szCs w:val="24"/>
        </w:rPr>
        <w:t>How do you see this workshop connecting with the coursework? What specific texts or readings resonated with this project? (hint: make connections)</w:t>
      </w:r>
    </w:p>
    <w:p w14:paraId="0632F8FA" w14:textId="77777777" w:rsidR="0093235A" w:rsidRPr="005D2BBB" w:rsidRDefault="00C7014C" w:rsidP="005D2BBB">
      <w:pPr>
        <w:pStyle w:val="Body"/>
        <w:numPr>
          <w:ilvl w:val="0"/>
          <w:numId w:val="2"/>
        </w:numPr>
        <w:rPr>
          <w:rFonts w:ascii="Palatino" w:hAnsi="Palatino"/>
          <w:sz w:val="24"/>
          <w:szCs w:val="24"/>
        </w:rPr>
      </w:pPr>
      <w:r w:rsidRPr="005D2BBB">
        <w:rPr>
          <w:rFonts w:ascii="Palatino" w:hAnsi="Palatino"/>
          <w:sz w:val="24"/>
          <w:szCs w:val="24"/>
        </w:rPr>
        <w:t>What were some of the critical issues, concepts, or topics that we examined during the workshop?</w:t>
      </w:r>
    </w:p>
    <w:p w14:paraId="6C86381A" w14:textId="77777777" w:rsidR="0093235A" w:rsidRPr="005D2BBB" w:rsidRDefault="00C7014C" w:rsidP="005D2BBB">
      <w:pPr>
        <w:pStyle w:val="Body"/>
        <w:numPr>
          <w:ilvl w:val="0"/>
          <w:numId w:val="2"/>
        </w:numPr>
        <w:rPr>
          <w:rFonts w:ascii="Palatino" w:hAnsi="Palatino"/>
          <w:sz w:val="24"/>
          <w:szCs w:val="24"/>
        </w:rPr>
      </w:pPr>
      <w:r w:rsidRPr="005D2BBB">
        <w:rPr>
          <w:rFonts w:ascii="Palatino" w:hAnsi="Palatino"/>
          <w:sz w:val="24"/>
          <w:szCs w:val="24"/>
        </w:rPr>
        <w:t>In your opinion, how might community-based learning projects, such as ours, cause improvements within our communities?</w:t>
      </w:r>
    </w:p>
    <w:p w14:paraId="742340DE" w14:textId="77777777" w:rsidR="0093235A" w:rsidRPr="005D2BBB" w:rsidRDefault="0093235A" w:rsidP="005D2BBB">
      <w:pPr>
        <w:pStyle w:val="Body"/>
        <w:rPr>
          <w:rFonts w:ascii="Palatino" w:hAnsi="Palatino"/>
          <w:sz w:val="24"/>
          <w:szCs w:val="24"/>
        </w:rPr>
      </w:pPr>
    </w:p>
    <w:p w14:paraId="077C7592" w14:textId="77777777" w:rsidR="0093235A" w:rsidRPr="005D2BBB" w:rsidRDefault="0093235A" w:rsidP="005D2BBB">
      <w:pPr>
        <w:pStyle w:val="Body"/>
        <w:rPr>
          <w:rFonts w:ascii="Palatino" w:hAnsi="Palatino"/>
          <w:sz w:val="24"/>
          <w:szCs w:val="24"/>
        </w:rPr>
      </w:pPr>
    </w:p>
    <w:p w14:paraId="4CB70B53" w14:textId="77777777" w:rsidR="0093235A" w:rsidRPr="005D2BBB" w:rsidRDefault="0093235A" w:rsidP="005D2BBB">
      <w:pPr>
        <w:pStyle w:val="Body"/>
        <w:rPr>
          <w:rFonts w:ascii="Palatino" w:hAnsi="Palatino"/>
          <w:sz w:val="24"/>
          <w:szCs w:val="24"/>
        </w:rPr>
      </w:pPr>
    </w:p>
    <w:p w14:paraId="253A4C37" w14:textId="77777777" w:rsidR="0093235A" w:rsidRPr="005D2BBB" w:rsidRDefault="0093235A" w:rsidP="00C81ECF">
      <w:pPr>
        <w:pStyle w:val="Body"/>
        <w:spacing w:line="480" w:lineRule="auto"/>
        <w:rPr>
          <w:rFonts w:ascii="Palatino" w:hAnsi="Palatino"/>
          <w:sz w:val="24"/>
          <w:szCs w:val="24"/>
        </w:rPr>
      </w:pPr>
    </w:p>
    <w:p w14:paraId="488AA462" w14:textId="77777777" w:rsidR="0093235A" w:rsidRPr="005D2BBB" w:rsidRDefault="0093235A" w:rsidP="00C81ECF">
      <w:pPr>
        <w:pStyle w:val="Body"/>
        <w:spacing w:line="480" w:lineRule="auto"/>
        <w:rPr>
          <w:rFonts w:ascii="Palatino" w:hAnsi="Palatino"/>
          <w:sz w:val="24"/>
          <w:szCs w:val="24"/>
        </w:rPr>
      </w:pPr>
    </w:p>
    <w:sectPr w:rsidR="0093235A" w:rsidRPr="005D2BBB">
      <w:headerReference w:type="default" r:id="rId13"/>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76F25" w14:textId="77777777" w:rsidR="004B4987" w:rsidRDefault="004B4987">
      <w:r>
        <w:separator/>
      </w:r>
    </w:p>
  </w:endnote>
  <w:endnote w:type="continuationSeparator" w:id="0">
    <w:p w14:paraId="5B810C24" w14:textId="77777777" w:rsidR="004B4987" w:rsidRDefault="004B4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Lucida Grande">
    <w:altName w:val="﷽﷽﷽﷽﷽﷽﷽﷽"/>
    <w:panose1 w:val="020B0600040502020204"/>
    <w:charset w:val="00"/>
    <w:family w:val="swiss"/>
    <w:pitch w:val="variable"/>
    <w:sig w:usb0="E1000AEF" w:usb1="5000A1FF" w:usb2="00000000" w:usb3="00000000" w:csb0="000001BF" w:csb1="00000000"/>
  </w:font>
  <w:font w:name="Palatino">
    <w:altName w:val="﷽﷽﷽﷽﷽﷽﷽﷽"/>
    <w:panose1 w:val="00000000000000000000"/>
    <w:charset w:val="4D"/>
    <w:family w:val="auto"/>
    <w:pitch w:val="variable"/>
    <w:sig w:usb0="A00002FF" w:usb1="7800205A" w:usb2="146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2D6CD" w14:textId="77777777" w:rsidR="004B4987" w:rsidRDefault="004B4987">
      <w:r>
        <w:separator/>
      </w:r>
    </w:p>
  </w:footnote>
  <w:footnote w:type="continuationSeparator" w:id="0">
    <w:p w14:paraId="03F0BF88" w14:textId="77777777" w:rsidR="004B4987" w:rsidRDefault="004B4987">
      <w:r>
        <w:continuationSeparator/>
      </w:r>
    </w:p>
  </w:footnote>
  <w:footnote w:type="continuationNotice" w:id="1">
    <w:p w14:paraId="341A3773" w14:textId="77777777" w:rsidR="004B4987" w:rsidRDefault="004B4987"/>
  </w:footnote>
  <w:footnote w:id="2">
    <w:p w14:paraId="3EB76D28" w14:textId="77777777" w:rsidR="00CC4218" w:rsidRPr="00F70C45" w:rsidRDefault="00CC4218">
      <w:pPr>
        <w:pStyle w:val="Footnote"/>
        <w:rPr>
          <w:rFonts w:ascii="Palatino" w:hAnsi="Palatino"/>
          <w:sz w:val="20"/>
          <w:szCs w:val="20"/>
        </w:rPr>
      </w:pPr>
      <w:r w:rsidRPr="00F70C45">
        <w:rPr>
          <w:rFonts w:ascii="Palatino" w:hAnsi="Palatino"/>
          <w:sz w:val="20"/>
          <w:szCs w:val="20"/>
          <w:vertAlign w:val="superscript"/>
        </w:rPr>
        <w:footnoteRef/>
      </w:r>
      <w:r w:rsidRPr="00F70C45">
        <w:rPr>
          <w:rFonts w:ascii="Palatino" w:eastAsia="Arial Unicode MS" w:hAnsi="Palatino" w:cs="Arial Unicode MS"/>
          <w:sz w:val="20"/>
          <w:szCs w:val="20"/>
        </w:rPr>
        <w:t xml:space="preserve"> Thanks to Simone Davis, Randell Duguid, </w:t>
      </w:r>
      <w:proofErr w:type="spellStart"/>
      <w:r w:rsidRPr="00F70C45">
        <w:rPr>
          <w:rFonts w:ascii="Palatino" w:eastAsia="Arial Unicode MS" w:hAnsi="Palatino" w:cs="Arial Unicode MS"/>
          <w:sz w:val="20"/>
          <w:szCs w:val="20"/>
          <w:lang w:val="de-DE"/>
        </w:rPr>
        <w:t>Shoshana</w:t>
      </w:r>
      <w:proofErr w:type="spellEnd"/>
      <w:r w:rsidRPr="00F70C45">
        <w:rPr>
          <w:rFonts w:ascii="Palatino" w:eastAsia="Arial Unicode MS" w:hAnsi="Palatino" w:cs="Arial Unicode MS"/>
          <w:sz w:val="20"/>
          <w:szCs w:val="20"/>
          <w:lang w:val="de-DE"/>
        </w:rPr>
        <w:t xml:space="preserve"> Pollack, Peter Stuart</w:t>
      </w:r>
      <w:r w:rsidRPr="00F70C45">
        <w:rPr>
          <w:rFonts w:ascii="Palatino" w:eastAsia="Arial Unicode MS" w:hAnsi="Palatino" w:cs="Arial Unicode MS"/>
          <w:sz w:val="20"/>
          <w:szCs w:val="20"/>
        </w:rPr>
        <w:t xml:space="preserve">, the Walls to Bridges Collective, the incarcerated women of GVI who participated in the workshop, and my students of English 3444E. Thanks to Teresa Hubel and the English Department at Huron University, Catharine </w:t>
      </w:r>
      <w:proofErr w:type="spellStart"/>
      <w:r w:rsidRPr="00F70C45">
        <w:rPr>
          <w:rFonts w:ascii="Palatino" w:eastAsia="Arial Unicode MS" w:hAnsi="Palatino" w:cs="Arial Unicode MS"/>
          <w:sz w:val="20"/>
          <w:szCs w:val="20"/>
        </w:rPr>
        <w:t>Dishke</w:t>
      </w:r>
      <w:proofErr w:type="spellEnd"/>
      <w:r w:rsidRPr="00F70C45">
        <w:rPr>
          <w:rFonts w:ascii="Palatino" w:eastAsia="Arial Unicode MS" w:hAnsi="Palatino" w:cs="Arial Unicode MS"/>
          <w:sz w:val="20"/>
          <w:szCs w:val="20"/>
        </w:rPr>
        <w:t xml:space="preserve"> </w:t>
      </w:r>
      <w:proofErr w:type="spellStart"/>
      <w:r w:rsidRPr="00F70C45">
        <w:rPr>
          <w:rFonts w:ascii="Palatino" w:eastAsia="Arial Unicode MS" w:hAnsi="Palatino" w:cs="Arial Unicode MS"/>
          <w:sz w:val="20"/>
          <w:szCs w:val="20"/>
        </w:rPr>
        <w:t>Hondzel</w:t>
      </w:r>
      <w:proofErr w:type="spellEnd"/>
      <w:r w:rsidRPr="00F70C45">
        <w:rPr>
          <w:rFonts w:ascii="Palatino" w:eastAsia="Arial Unicode MS" w:hAnsi="Palatino" w:cs="Arial Unicode MS"/>
          <w:sz w:val="20"/>
          <w:szCs w:val="20"/>
        </w:rPr>
        <w:t xml:space="preserve"> and the RBC Foundation and the Willie May &amp; William H. Lumpkin Community-Based Learning Grant for financial support that made this workshop possible.</w:t>
      </w:r>
    </w:p>
  </w:footnote>
  <w:footnote w:id="3">
    <w:p w14:paraId="1DE37605" w14:textId="77777777" w:rsidR="00CC4218" w:rsidRPr="00F70C45" w:rsidRDefault="00CC4218">
      <w:pPr>
        <w:pStyle w:val="Footnote"/>
        <w:rPr>
          <w:rFonts w:ascii="Palatino" w:hAnsi="Palatino"/>
          <w:sz w:val="20"/>
          <w:szCs w:val="20"/>
        </w:rPr>
      </w:pPr>
      <w:r w:rsidRPr="00F70C45">
        <w:rPr>
          <w:rFonts w:ascii="Palatino" w:hAnsi="Palatino"/>
          <w:sz w:val="20"/>
          <w:szCs w:val="20"/>
          <w:vertAlign w:val="superscript"/>
        </w:rPr>
        <w:footnoteRef/>
      </w:r>
      <w:r w:rsidRPr="00F70C45">
        <w:rPr>
          <w:rFonts w:ascii="Palatino" w:eastAsia="Arial Unicode MS" w:hAnsi="Palatino" w:cs="Arial Unicode MS"/>
          <w:sz w:val="20"/>
          <w:szCs w:val="20"/>
        </w:rPr>
        <w:t xml:space="preserve"> On the concept of “heterotopia” see Michel Foucault, “Of Other Spaces,” </w:t>
      </w:r>
      <w:r w:rsidRPr="00F70C45">
        <w:rPr>
          <w:rFonts w:ascii="Palatino" w:eastAsia="Arial Unicode MS" w:hAnsi="Palatino" w:cs="Arial Unicode MS"/>
          <w:i/>
          <w:iCs/>
          <w:sz w:val="20"/>
          <w:szCs w:val="20"/>
        </w:rPr>
        <w:t>Diacritics</w:t>
      </w:r>
      <w:r w:rsidRPr="00F70C45">
        <w:rPr>
          <w:rFonts w:ascii="Palatino" w:eastAsia="Arial Unicode MS" w:hAnsi="Palatino" w:cs="Arial Unicode MS"/>
          <w:sz w:val="20"/>
          <w:szCs w:val="20"/>
        </w:rPr>
        <w:t xml:space="preserve"> 16 (Spring 1986): 22-27.</w:t>
      </w:r>
    </w:p>
  </w:footnote>
  <w:footnote w:id="4">
    <w:p w14:paraId="3A33532B" w14:textId="6D809F07" w:rsidR="00CC4218" w:rsidRPr="00F70C45" w:rsidRDefault="00CC4218">
      <w:pPr>
        <w:pStyle w:val="Footnote"/>
        <w:rPr>
          <w:rFonts w:ascii="Palatino" w:hAnsi="Palatino"/>
          <w:sz w:val="20"/>
          <w:szCs w:val="20"/>
        </w:rPr>
      </w:pPr>
      <w:r w:rsidRPr="00F70C45">
        <w:rPr>
          <w:rFonts w:ascii="Palatino" w:hAnsi="Palatino"/>
          <w:sz w:val="20"/>
          <w:szCs w:val="20"/>
          <w:vertAlign w:val="superscript"/>
        </w:rPr>
        <w:footnoteRef/>
      </w:r>
      <w:r w:rsidRPr="00F70C45">
        <w:rPr>
          <w:rFonts w:ascii="Palatino" w:eastAsia="Arial Unicode MS" w:hAnsi="Palatino" w:cs="Arial Unicode MS"/>
          <w:sz w:val="20"/>
          <w:szCs w:val="20"/>
        </w:rPr>
        <w:t xml:space="preserve"> On discourses of care, see Sara Guyer, </w:t>
      </w:r>
      <w:r w:rsidRPr="00F70C45">
        <w:rPr>
          <w:rFonts w:ascii="Palatino" w:eastAsia="Arial Unicode MS" w:hAnsi="Palatino" w:cs="Arial Unicode MS"/>
          <w:i/>
          <w:iCs/>
          <w:sz w:val="20"/>
          <w:szCs w:val="20"/>
        </w:rPr>
        <w:t xml:space="preserve">Romanticism After Auschwitz </w:t>
      </w:r>
      <w:r w:rsidRPr="00F70C45">
        <w:rPr>
          <w:rFonts w:ascii="Palatino" w:eastAsia="Arial Unicode MS" w:hAnsi="Palatino" w:cs="Arial Unicode MS"/>
          <w:sz w:val="20"/>
          <w:szCs w:val="20"/>
        </w:rPr>
        <w:t xml:space="preserve">(2007), and Brittany </w:t>
      </w:r>
      <w:proofErr w:type="spellStart"/>
      <w:r w:rsidRPr="00F70C45">
        <w:rPr>
          <w:rFonts w:ascii="Palatino" w:eastAsia="Arial Unicode MS" w:hAnsi="Palatino" w:cs="Arial Unicode MS"/>
          <w:sz w:val="20"/>
          <w:szCs w:val="20"/>
        </w:rPr>
        <w:t>Pladek</w:t>
      </w:r>
      <w:proofErr w:type="spellEnd"/>
      <w:r w:rsidRPr="00F70C45">
        <w:rPr>
          <w:rFonts w:ascii="Palatino" w:eastAsia="Arial Unicode MS" w:hAnsi="Palatino" w:cs="Arial Unicode MS"/>
          <w:sz w:val="20"/>
          <w:szCs w:val="20"/>
        </w:rPr>
        <w:t xml:space="preserve">, “‘Soothing Thoughts’: Romantic Palliative Care and the Poetics of Relief,” </w:t>
      </w:r>
      <w:r w:rsidRPr="00F70C45">
        <w:rPr>
          <w:rFonts w:ascii="Palatino" w:eastAsia="Arial Unicode MS" w:hAnsi="Palatino" w:cs="Arial Unicode MS"/>
          <w:i/>
          <w:iCs/>
          <w:sz w:val="20"/>
          <w:szCs w:val="20"/>
        </w:rPr>
        <w:t xml:space="preserve">European Romantic Review </w:t>
      </w:r>
      <w:r w:rsidRPr="00F70C45">
        <w:rPr>
          <w:rFonts w:ascii="Palatino" w:eastAsia="Arial Unicode MS" w:hAnsi="Palatino" w:cs="Arial Unicode MS"/>
          <w:sz w:val="20"/>
          <w:szCs w:val="20"/>
        </w:rPr>
        <w:t xml:space="preserve">23.3 (2012): 403-413. On Romantic incarceration see, for example, John Bugg, </w:t>
      </w:r>
      <w:r w:rsidRPr="00F70C45">
        <w:rPr>
          <w:rFonts w:ascii="Palatino" w:eastAsia="Arial Unicode MS" w:hAnsi="Palatino" w:cs="Arial Unicode MS"/>
          <w:i/>
          <w:iCs/>
          <w:sz w:val="20"/>
          <w:szCs w:val="20"/>
        </w:rPr>
        <w:t>Five Long Winters: The Trials of British Romanticism</w:t>
      </w:r>
      <w:r w:rsidRPr="00F70C45">
        <w:rPr>
          <w:rFonts w:ascii="Palatino" w:eastAsia="Arial Unicode MS" w:hAnsi="Palatino" w:cs="Arial Unicode MS"/>
          <w:sz w:val="20"/>
          <w:szCs w:val="20"/>
        </w:rPr>
        <w:t xml:space="preserve"> (2014); Judith Thompson, </w:t>
      </w:r>
      <w:r w:rsidRPr="00F70C45">
        <w:rPr>
          <w:rFonts w:ascii="Palatino" w:eastAsia="Arial Unicode MS" w:hAnsi="Palatino" w:cs="Arial Unicode MS"/>
          <w:i/>
          <w:iCs/>
          <w:sz w:val="20"/>
          <w:szCs w:val="20"/>
        </w:rPr>
        <w:t xml:space="preserve">John </w:t>
      </w:r>
      <w:proofErr w:type="spellStart"/>
      <w:r w:rsidRPr="00F70C45">
        <w:rPr>
          <w:rFonts w:ascii="Palatino" w:eastAsia="Arial Unicode MS" w:hAnsi="Palatino" w:cs="Arial Unicode MS"/>
          <w:i/>
          <w:iCs/>
          <w:sz w:val="20"/>
          <w:szCs w:val="20"/>
        </w:rPr>
        <w:t>Thelwall</w:t>
      </w:r>
      <w:proofErr w:type="spellEnd"/>
      <w:r w:rsidRPr="00F70C45">
        <w:rPr>
          <w:rFonts w:ascii="Palatino" w:eastAsia="Arial Unicode MS" w:hAnsi="Palatino" w:cs="Arial Unicode MS"/>
          <w:i/>
          <w:iCs/>
          <w:sz w:val="20"/>
          <w:szCs w:val="20"/>
        </w:rPr>
        <w:t xml:space="preserve"> in the Wordsworth Circle: The Silenced Partner </w:t>
      </w:r>
      <w:r w:rsidRPr="00F70C45">
        <w:rPr>
          <w:rFonts w:ascii="Palatino" w:eastAsia="Arial Unicode MS" w:hAnsi="Palatino" w:cs="Arial Unicode MS"/>
          <w:sz w:val="20"/>
          <w:szCs w:val="20"/>
        </w:rPr>
        <w:t xml:space="preserve">(2012); and, extending into the longer nineteenth century, Jason Haslam, </w:t>
      </w:r>
      <w:r w:rsidRPr="00F70C45">
        <w:rPr>
          <w:rFonts w:ascii="Palatino" w:eastAsia="Arial Unicode MS" w:hAnsi="Palatino" w:cs="Arial Unicode MS"/>
          <w:i/>
          <w:iCs/>
          <w:sz w:val="20"/>
          <w:szCs w:val="20"/>
        </w:rPr>
        <w:t>Fitting Sentences: Identity in Nineteenth and Twentieth-Century Prison Narratives</w:t>
      </w:r>
      <w:r w:rsidR="00D20114" w:rsidRPr="00F70C45">
        <w:rPr>
          <w:rFonts w:ascii="Palatino" w:eastAsia="Arial Unicode MS" w:hAnsi="Palatino" w:cs="Arial Unicode MS"/>
          <w:sz w:val="20"/>
          <w:szCs w:val="20"/>
        </w:rPr>
        <w:t xml:space="preserve"> (2005). See my note 15</w:t>
      </w:r>
      <w:r w:rsidRPr="00F70C45">
        <w:rPr>
          <w:rFonts w:ascii="Palatino" w:eastAsia="Arial Unicode MS" w:hAnsi="Palatino" w:cs="Arial Unicode MS"/>
          <w:sz w:val="20"/>
          <w:szCs w:val="20"/>
        </w:rPr>
        <w:t xml:space="preserve"> on Romanticism and the public humanities.</w:t>
      </w:r>
    </w:p>
  </w:footnote>
  <w:footnote w:id="5">
    <w:p w14:paraId="30408F32" w14:textId="7FC7BAC0" w:rsidR="00F70C45" w:rsidRPr="00F70C45" w:rsidRDefault="00F70C45">
      <w:pPr>
        <w:pStyle w:val="FootnoteText"/>
        <w:rPr>
          <w:rFonts w:ascii="Palatino" w:hAnsi="Palatino"/>
          <w:sz w:val="20"/>
          <w:szCs w:val="20"/>
          <w:lang w:val="en-CA"/>
        </w:rPr>
      </w:pPr>
      <w:r w:rsidRPr="00F70C45">
        <w:rPr>
          <w:rStyle w:val="FootnoteReference"/>
          <w:rFonts w:ascii="Palatino" w:hAnsi="Palatino"/>
          <w:sz w:val="20"/>
          <w:szCs w:val="20"/>
        </w:rPr>
        <w:footnoteRef/>
      </w:r>
      <w:r w:rsidRPr="00F70C45">
        <w:rPr>
          <w:rFonts w:ascii="Palatino" w:hAnsi="Palatino"/>
          <w:sz w:val="20"/>
          <w:szCs w:val="20"/>
        </w:rPr>
        <w:t xml:space="preserve"> In the future, </w:t>
      </w:r>
      <w:r w:rsidRPr="00F70C45">
        <w:rPr>
          <w:rFonts w:ascii="Palatino" w:hAnsi="Palatino"/>
          <w:sz w:val="20"/>
          <w:szCs w:val="20"/>
          <w:lang w:val="en-CA"/>
        </w:rPr>
        <w:t>I imagine teaching an entire course on Romantic imprisonment.</w:t>
      </w:r>
    </w:p>
  </w:footnote>
  <w:footnote w:id="6">
    <w:p w14:paraId="5E0A58AF" w14:textId="46319470" w:rsidR="00CC4218" w:rsidRPr="00F70C45" w:rsidRDefault="00CC4218">
      <w:pPr>
        <w:pStyle w:val="Footnote"/>
        <w:rPr>
          <w:rFonts w:ascii="Palatino" w:hAnsi="Palatino"/>
          <w:sz w:val="20"/>
          <w:szCs w:val="20"/>
        </w:rPr>
      </w:pPr>
      <w:r w:rsidRPr="00F70C45">
        <w:rPr>
          <w:rFonts w:ascii="Palatino" w:hAnsi="Palatino"/>
          <w:sz w:val="20"/>
          <w:szCs w:val="20"/>
          <w:vertAlign w:val="superscript"/>
        </w:rPr>
        <w:footnoteRef/>
      </w:r>
      <w:r w:rsidR="00DF738E" w:rsidRPr="00F70C45">
        <w:rPr>
          <w:rFonts w:ascii="Palatino" w:eastAsia="Arial Unicode MS" w:hAnsi="Palatino" w:cs="Arial Unicode MS"/>
          <w:sz w:val="20"/>
          <w:szCs w:val="20"/>
        </w:rPr>
        <w:t xml:space="preserve"> Walls to</w:t>
      </w:r>
      <w:r w:rsidRPr="00F70C45">
        <w:rPr>
          <w:rFonts w:ascii="Palatino" w:eastAsia="Arial Unicode MS" w:hAnsi="Palatino" w:cs="Arial Unicode MS"/>
          <w:sz w:val="20"/>
          <w:szCs w:val="20"/>
        </w:rPr>
        <w:t xml:space="preserve"> Bridges understands itself as creating “collaborative and innovative learning communities within correctional settings.” For more information visit their website: </w:t>
      </w:r>
      <w:hyperlink r:id="rId1" w:history="1">
        <w:r w:rsidRPr="00F70C45">
          <w:rPr>
            <w:rStyle w:val="Hyperlink0"/>
            <w:rFonts w:ascii="Palatino" w:eastAsia="Arial Unicode MS" w:hAnsi="Palatino" w:cs="Arial Unicode MS"/>
            <w:sz w:val="20"/>
            <w:szCs w:val="20"/>
          </w:rPr>
          <w:t>http://wallstobridges.ca</w:t>
        </w:r>
      </w:hyperlink>
    </w:p>
  </w:footnote>
  <w:footnote w:id="7">
    <w:p w14:paraId="4DF91707" w14:textId="77777777" w:rsidR="00CC4218" w:rsidRPr="00F70C45" w:rsidRDefault="00CC4218">
      <w:pPr>
        <w:pStyle w:val="Footnote"/>
        <w:rPr>
          <w:rFonts w:ascii="Palatino" w:hAnsi="Palatino"/>
          <w:sz w:val="20"/>
          <w:szCs w:val="20"/>
        </w:rPr>
      </w:pPr>
      <w:r w:rsidRPr="00F70C45">
        <w:rPr>
          <w:rFonts w:ascii="Palatino" w:hAnsi="Palatino"/>
          <w:sz w:val="20"/>
          <w:szCs w:val="20"/>
          <w:vertAlign w:val="superscript"/>
        </w:rPr>
        <w:footnoteRef/>
      </w:r>
      <w:r w:rsidRPr="00F70C45">
        <w:rPr>
          <w:rFonts w:ascii="Palatino" w:eastAsia="Arial Unicode MS" w:hAnsi="Palatino" w:cs="Arial Unicode MS"/>
          <w:sz w:val="20"/>
          <w:szCs w:val="20"/>
        </w:rPr>
        <w:t xml:space="preserve"> For a more detailed rationale of the use of circle pedagogy in Inside-Out, see Lori </w:t>
      </w:r>
      <w:proofErr w:type="spellStart"/>
      <w:r w:rsidRPr="00F70C45">
        <w:rPr>
          <w:rFonts w:ascii="Palatino" w:eastAsia="Arial Unicode MS" w:hAnsi="Palatino" w:cs="Arial Unicode MS"/>
          <w:sz w:val="20"/>
          <w:szCs w:val="20"/>
        </w:rPr>
        <w:t>Pompa’s</w:t>
      </w:r>
      <w:proofErr w:type="spellEnd"/>
      <w:r w:rsidRPr="00F70C45">
        <w:rPr>
          <w:rFonts w:ascii="Palatino" w:eastAsia="Arial Unicode MS" w:hAnsi="Palatino" w:cs="Arial Unicode MS"/>
          <w:sz w:val="20"/>
          <w:szCs w:val="20"/>
        </w:rPr>
        <w:t xml:space="preserve"> “Drawing Forth, Finding Voice, Making Change: Inside-Out Learning as Transformative Pedagogy.”</w:t>
      </w:r>
    </w:p>
  </w:footnote>
  <w:footnote w:id="8">
    <w:p w14:paraId="1CDD97FF" w14:textId="4C668661" w:rsidR="00FD75E6" w:rsidRPr="00F70C45" w:rsidRDefault="00FD75E6">
      <w:pPr>
        <w:pStyle w:val="FootnoteText"/>
        <w:rPr>
          <w:rFonts w:ascii="Palatino" w:hAnsi="Palatino"/>
          <w:sz w:val="20"/>
          <w:szCs w:val="20"/>
          <w:lang w:val="en-CA"/>
        </w:rPr>
      </w:pPr>
      <w:r w:rsidRPr="00F70C45">
        <w:rPr>
          <w:rStyle w:val="FootnoteReference"/>
          <w:rFonts w:ascii="Palatino" w:hAnsi="Palatino"/>
          <w:sz w:val="20"/>
          <w:szCs w:val="20"/>
        </w:rPr>
        <w:footnoteRef/>
      </w:r>
      <w:r w:rsidRPr="00F70C45">
        <w:rPr>
          <w:rFonts w:ascii="Palatino" w:hAnsi="Palatino"/>
          <w:sz w:val="20"/>
          <w:szCs w:val="20"/>
        </w:rPr>
        <w:t xml:space="preserve"> Later in the course, we also read Dickens’s </w:t>
      </w:r>
      <w:r w:rsidRPr="00F70C45">
        <w:rPr>
          <w:rFonts w:ascii="Palatino" w:hAnsi="Palatino"/>
          <w:i/>
          <w:iCs/>
          <w:sz w:val="20"/>
          <w:szCs w:val="20"/>
        </w:rPr>
        <w:t xml:space="preserve">A Visit to </w:t>
      </w:r>
      <w:proofErr w:type="spellStart"/>
      <w:r w:rsidRPr="00F70C45">
        <w:rPr>
          <w:rFonts w:ascii="Palatino" w:hAnsi="Palatino"/>
          <w:i/>
          <w:iCs/>
          <w:sz w:val="20"/>
          <w:szCs w:val="20"/>
        </w:rPr>
        <w:t>Newgate</w:t>
      </w:r>
      <w:proofErr w:type="spellEnd"/>
      <w:r w:rsidRPr="00F70C45">
        <w:rPr>
          <w:rFonts w:ascii="Palatino" w:hAnsi="Palatino"/>
          <w:sz w:val="20"/>
          <w:szCs w:val="20"/>
        </w:rPr>
        <w:t xml:space="preserve"> and selections from Wilde’s </w:t>
      </w:r>
      <w:r w:rsidRPr="00F70C45">
        <w:rPr>
          <w:rFonts w:ascii="Palatino" w:hAnsi="Palatino"/>
          <w:i/>
          <w:iCs/>
          <w:sz w:val="20"/>
          <w:szCs w:val="20"/>
        </w:rPr>
        <w:t>De Profundis</w:t>
      </w:r>
      <w:r w:rsidRPr="00F70C45">
        <w:rPr>
          <w:rFonts w:ascii="Palatino" w:hAnsi="Palatino"/>
          <w:sz w:val="20"/>
          <w:szCs w:val="20"/>
        </w:rPr>
        <w:t xml:space="preserve">. </w:t>
      </w:r>
    </w:p>
  </w:footnote>
  <w:footnote w:id="9">
    <w:p w14:paraId="5970D21D" w14:textId="19974CD4" w:rsidR="00E63305" w:rsidRPr="00F70C45" w:rsidRDefault="00E63305">
      <w:pPr>
        <w:pStyle w:val="FootnoteText"/>
        <w:rPr>
          <w:rFonts w:ascii="Palatino" w:hAnsi="Palatino"/>
          <w:sz w:val="20"/>
          <w:szCs w:val="20"/>
        </w:rPr>
      </w:pPr>
      <w:r w:rsidRPr="00F70C45">
        <w:rPr>
          <w:rStyle w:val="FootnoteReference"/>
          <w:rFonts w:ascii="Palatino" w:hAnsi="Palatino"/>
          <w:sz w:val="20"/>
          <w:szCs w:val="20"/>
        </w:rPr>
        <w:footnoteRef/>
      </w:r>
      <w:r w:rsidRPr="00F70C45">
        <w:rPr>
          <w:rFonts w:ascii="Palatino" w:hAnsi="Palatino"/>
          <w:sz w:val="20"/>
          <w:szCs w:val="20"/>
        </w:rPr>
        <w:t xml:space="preserve"> Commissioner’s Directive </w:t>
      </w:r>
      <w:hyperlink r:id="rId2" w:anchor="s2g" w:history="1">
        <w:r w:rsidRPr="00F70C45">
          <w:rPr>
            <w:rStyle w:val="Hyperlink"/>
            <w:rFonts w:ascii="Palatino" w:hAnsi="Palatino"/>
            <w:sz w:val="20"/>
            <w:szCs w:val="20"/>
          </w:rPr>
          <w:t>http://www.csc-scc.gc.ca/acts-and-regulations/720-cd-eng.shtml#s2g</w:t>
        </w:r>
      </w:hyperlink>
    </w:p>
    <w:p w14:paraId="4FDF8DC9" w14:textId="77777777" w:rsidR="00E63305" w:rsidRPr="00F70C45" w:rsidRDefault="00E63305">
      <w:pPr>
        <w:pStyle w:val="FootnoteText"/>
        <w:rPr>
          <w:rFonts w:ascii="Palatino" w:hAnsi="Palatino"/>
          <w:sz w:val="20"/>
          <w:szCs w:val="20"/>
          <w:lang w:val="en-CA"/>
        </w:rPr>
      </w:pPr>
    </w:p>
  </w:footnote>
  <w:footnote w:id="10">
    <w:p w14:paraId="7CDE4750" w14:textId="76DD4EBE" w:rsidR="004720D6" w:rsidRPr="00F70C45" w:rsidRDefault="004720D6">
      <w:pPr>
        <w:pStyle w:val="FootnoteText"/>
        <w:rPr>
          <w:rFonts w:ascii="Palatino" w:hAnsi="Palatino"/>
          <w:sz w:val="20"/>
          <w:szCs w:val="20"/>
          <w:lang w:val="en-CA"/>
        </w:rPr>
      </w:pPr>
      <w:r w:rsidRPr="00F70C45">
        <w:rPr>
          <w:rStyle w:val="FootnoteReference"/>
          <w:rFonts w:ascii="Palatino" w:hAnsi="Palatino"/>
          <w:sz w:val="20"/>
          <w:szCs w:val="20"/>
        </w:rPr>
        <w:footnoteRef/>
      </w:r>
      <w:r w:rsidR="005F737A" w:rsidRPr="00F70C45">
        <w:rPr>
          <w:rFonts w:ascii="Palatino" w:hAnsi="Palatino"/>
          <w:sz w:val="20"/>
          <w:szCs w:val="20"/>
        </w:rPr>
        <w:t xml:space="preserve"> Canadian inmates do not pay the cost of postsecondary education if there is a federal or provincial arrangement to provide these programs within the institution, or if the Institutional Head of the prison finds that these criteria are met: 1) the educational costs are within the budget limits; 2) the inmate meets the criteria set out by the Ministry of Education; 3) the program is a priority in the inmate’s Correctional Plan; and 4)the program is from a recognized and accredited post-secondary institution. </w:t>
      </w:r>
      <w:r w:rsidRPr="00F70C45">
        <w:rPr>
          <w:rFonts w:ascii="Palatino" w:hAnsi="Palatino"/>
          <w:sz w:val="20"/>
          <w:szCs w:val="20"/>
          <w:lang w:val="en-CA"/>
        </w:rPr>
        <w:t xml:space="preserve">See sections 28 and 29 of the Commissioner’s Directive: </w:t>
      </w:r>
      <w:hyperlink r:id="rId3" w:anchor="s2g" w:history="1">
        <w:r w:rsidRPr="00F70C45">
          <w:rPr>
            <w:rStyle w:val="Hyperlink"/>
            <w:rFonts w:ascii="Palatino" w:hAnsi="Palatino"/>
            <w:sz w:val="20"/>
            <w:szCs w:val="20"/>
            <w:lang w:val="en-CA"/>
          </w:rPr>
          <w:t>http://www.csc-scc.gc.ca/acts-and-regulations/720-cd-eng.shtml#s2g</w:t>
        </w:r>
      </w:hyperlink>
    </w:p>
    <w:p w14:paraId="7AFBCCFF" w14:textId="77777777" w:rsidR="004720D6" w:rsidRPr="00F70C45" w:rsidRDefault="004720D6">
      <w:pPr>
        <w:pStyle w:val="FootnoteText"/>
        <w:rPr>
          <w:rFonts w:ascii="Palatino" w:hAnsi="Palatino"/>
          <w:sz w:val="20"/>
          <w:szCs w:val="20"/>
          <w:lang w:val="en-CA"/>
        </w:rPr>
      </w:pPr>
    </w:p>
  </w:footnote>
  <w:footnote w:id="11">
    <w:p w14:paraId="5CC695D2" w14:textId="2449535C" w:rsidR="007D16DB" w:rsidRPr="00F70C45" w:rsidRDefault="007D16DB">
      <w:pPr>
        <w:pStyle w:val="FootnoteText"/>
        <w:rPr>
          <w:rFonts w:ascii="Palatino" w:hAnsi="Palatino"/>
          <w:sz w:val="20"/>
          <w:szCs w:val="20"/>
          <w:lang w:val="en-CA"/>
        </w:rPr>
      </w:pPr>
      <w:r w:rsidRPr="00F70C45">
        <w:rPr>
          <w:rStyle w:val="FootnoteReference"/>
          <w:rFonts w:ascii="Palatino" w:hAnsi="Palatino"/>
          <w:sz w:val="20"/>
          <w:szCs w:val="20"/>
        </w:rPr>
        <w:footnoteRef/>
      </w:r>
      <w:r w:rsidRPr="00F70C45">
        <w:rPr>
          <w:rFonts w:ascii="Palatino" w:hAnsi="Palatino"/>
          <w:sz w:val="20"/>
          <w:szCs w:val="20"/>
        </w:rPr>
        <w:t xml:space="preserve"> </w:t>
      </w:r>
      <w:r w:rsidRPr="00F70C45">
        <w:rPr>
          <w:rFonts w:ascii="Palatino" w:hAnsi="Palatino" w:cs="Arial Unicode MS"/>
          <w:sz w:val="20"/>
          <w:szCs w:val="20"/>
        </w:rPr>
        <w:t xml:space="preserve">Since the mid-1990s, federal and state prisoners have been denied access to Pell grants, which provide funding for post-secondary education. In 2015, under the Obama Administration, the Department of Education launched the Second Chance Pell pilot program, which sees the return of financial assistance for incarcerated individuals pursuing higher education. In Canada, government cutbacks in the mid-1990s closed the University of Victoria (later Simon Fraser University) prison postsecondary education program in British Columbia. For a history of the this program in Canada, see Stephen Duguid’s </w:t>
      </w:r>
      <w:r w:rsidRPr="00F70C45">
        <w:rPr>
          <w:rFonts w:ascii="Palatino" w:hAnsi="Palatino" w:cs="Arial Unicode MS"/>
          <w:i/>
          <w:sz w:val="20"/>
          <w:szCs w:val="20"/>
        </w:rPr>
        <w:t xml:space="preserve">Can Prisons </w:t>
      </w:r>
      <w:proofErr w:type="gramStart"/>
      <w:r w:rsidRPr="00F70C45">
        <w:rPr>
          <w:rFonts w:ascii="Palatino" w:hAnsi="Palatino" w:cs="Arial Unicode MS"/>
          <w:i/>
          <w:sz w:val="20"/>
          <w:szCs w:val="20"/>
        </w:rPr>
        <w:t>Work?,</w:t>
      </w:r>
      <w:proofErr w:type="gramEnd"/>
      <w:r w:rsidRPr="00F70C45">
        <w:rPr>
          <w:rFonts w:ascii="Palatino" w:hAnsi="Palatino" w:cs="Arial Unicode MS"/>
          <w:i/>
          <w:sz w:val="20"/>
          <w:szCs w:val="20"/>
        </w:rPr>
        <w:t xml:space="preserve"> </w:t>
      </w:r>
      <w:r w:rsidRPr="00F70C45">
        <w:rPr>
          <w:rFonts w:ascii="Palatino" w:hAnsi="Palatino" w:cs="Arial Unicode MS"/>
          <w:sz w:val="20"/>
          <w:szCs w:val="20"/>
        </w:rPr>
        <w:t>chapter 5.</w:t>
      </w:r>
    </w:p>
  </w:footnote>
  <w:footnote w:id="12">
    <w:p w14:paraId="67F53F22" w14:textId="4BA9B1FA" w:rsidR="00CC4218" w:rsidRPr="00F70C45" w:rsidRDefault="00CC4218">
      <w:pPr>
        <w:pStyle w:val="Footnote"/>
        <w:rPr>
          <w:rFonts w:ascii="Palatino" w:hAnsi="Palatino"/>
          <w:sz w:val="20"/>
          <w:szCs w:val="20"/>
        </w:rPr>
      </w:pPr>
      <w:r w:rsidRPr="00F70C45">
        <w:rPr>
          <w:rFonts w:ascii="Palatino" w:hAnsi="Palatino"/>
          <w:sz w:val="20"/>
          <w:szCs w:val="20"/>
          <w:vertAlign w:val="superscript"/>
        </w:rPr>
        <w:footnoteRef/>
      </w:r>
      <w:r w:rsidR="009362FC" w:rsidRPr="00F70C45">
        <w:rPr>
          <w:rFonts w:ascii="Palatino" w:eastAsia="Arial Unicode MS" w:hAnsi="Palatino" w:cs="Arial Unicode MS"/>
          <w:sz w:val="20"/>
          <w:szCs w:val="20"/>
        </w:rPr>
        <w:t xml:space="preserve"> </w:t>
      </w:r>
      <w:r w:rsidR="00C7299D" w:rsidRPr="00F70C45">
        <w:rPr>
          <w:rFonts w:ascii="Palatino" w:eastAsia="Arial Unicode MS" w:hAnsi="Palatino" w:cs="Arial Unicode MS"/>
          <w:sz w:val="20"/>
          <w:szCs w:val="20"/>
        </w:rPr>
        <w:t>O</w:t>
      </w:r>
      <w:r w:rsidR="00C65C66" w:rsidRPr="00F70C45">
        <w:rPr>
          <w:rFonts w:ascii="Palatino" w:eastAsia="Arial Unicode MS" w:hAnsi="Palatino" w:cs="Arial Unicode MS"/>
          <w:sz w:val="20"/>
          <w:szCs w:val="20"/>
        </w:rPr>
        <w:t>n the</w:t>
      </w:r>
      <w:r w:rsidR="00C7299D" w:rsidRPr="00F70C45">
        <w:rPr>
          <w:rFonts w:ascii="Palatino" w:eastAsia="Arial Unicode MS" w:hAnsi="Palatino" w:cs="Arial Unicode MS"/>
          <w:sz w:val="20"/>
          <w:szCs w:val="20"/>
        </w:rPr>
        <w:t xml:space="preserve"> differences</w:t>
      </w:r>
      <w:r w:rsidR="00C65C66" w:rsidRPr="00F70C45">
        <w:rPr>
          <w:rFonts w:ascii="Palatino" w:eastAsia="Arial Unicode MS" w:hAnsi="Palatino" w:cs="Arial Unicode MS"/>
          <w:sz w:val="20"/>
          <w:szCs w:val="20"/>
        </w:rPr>
        <w:t xml:space="preserve"> between Walls to Bridges and Inside-Out</w:t>
      </w:r>
      <w:r w:rsidR="00C7299D" w:rsidRPr="00F70C45">
        <w:rPr>
          <w:rFonts w:ascii="Palatino" w:eastAsia="Arial Unicode MS" w:hAnsi="Palatino" w:cs="Arial Unicode MS"/>
          <w:sz w:val="20"/>
          <w:szCs w:val="20"/>
        </w:rPr>
        <w:t xml:space="preserve">, see </w:t>
      </w:r>
      <w:r w:rsidR="005605A4" w:rsidRPr="00F70C45">
        <w:rPr>
          <w:rFonts w:ascii="Palatino" w:eastAsia="Arial Unicode MS" w:hAnsi="Palatino" w:cs="Arial Unicode MS"/>
          <w:sz w:val="20"/>
          <w:szCs w:val="20"/>
        </w:rPr>
        <w:t xml:space="preserve">Simone Weil </w:t>
      </w:r>
      <w:r w:rsidR="004B745D" w:rsidRPr="00F70C45">
        <w:rPr>
          <w:rFonts w:ascii="Palatino" w:eastAsia="Arial Unicode MS" w:hAnsi="Palatino" w:cs="Arial Unicode MS"/>
          <w:sz w:val="20"/>
          <w:szCs w:val="20"/>
        </w:rPr>
        <w:t>Davis</w:t>
      </w:r>
      <w:r w:rsidR="005605A4" w:rsidRPr="00F70C45">
        <w:rPr>
          <w:rFonts w:ascii="Palatino" w:eastAsia="Arial Unicode MS" w:hAnsi="Palatino" w:cs="Arial Unicode MS"/>
          <w:sz w:val="20"/>
          <w:szCs w:val="20"/>
        </w:rPr>
        <w:t>’s essay,</w:t>
      </w:r>
      <w:r w:rsidR="004B745D" w:rsidRPr="00F70C45">
        <w:rPr>
          <w:rFonts w:ascii="Palatino" w:eastAsia="Arial Unicode MS" w:hAnsi="Palatino" w:cs="Arial Unicode MS"/>
          <w:sz w:val="20"/>
          <w:szCs w:val="20"/>
        </w:rPr>
        <w:t xml:space="preserve"> “Beyond ‘Replication’.”</w:t>
      </w:r>
    </w:p>
  </w:footnote>
  <w:footnote w:id="13">
    <w:p w14:paraId="3562911A" w14:textId="7136D774" w:rsidR="00CA5416" w:rsidRPr="00F70C45" w:rsidRDefault="00CA5416" w:rsidP="00CA5416">
      <w:pPr>
        <w:pStyle w:val="FootnoteText"/>
        <w:rPr>
          <w:rFonts w:ascii="Palatino" w:hAnsi="Palatino"/>
          <w:sz w:val="20"/>
          <w:szCs w:val="20"/>
          <w:lang w:val="en-CA"/>
        </w:rPr>
      </w:pPr>
      <w:r w:rsidRPr="00F70C45">
        <w:rPr>
          <w:rStyle w:val="FootnoteReference"/>
          <w:rFonts w:ascii="Palatino" w:hAnsi="Palatino"/>
          <w:sz w:val="20"/>
          <w:szCs w:val="20"/>
        </w:rPr>
        <w:footnoteRef/>
      </w:r>
      <w:r w:rsidRPr="00F70C45">
        <w:rPr>
          <w:rFonts w:ascii="Palatino" w:hAnsi="Palatino"/>
          <w:sz w:val="20"/>
          <w:szCs w:val="20"/>
        </w:rPr>
        <w:t xml:space="preserve"> </w:t>
      </w:r>
      <w:r w:rsidR="00444DB9" w:rsidRPr="00F70C45">
        <w:rPr>
          <w:rFonts w:ascii="Palatino" w:hAnsi="Palatino"/>
          <w:sz w:val="20"/>
          <w:szCs w:val="20"/>
        </w:rPr>
        <w:t xml:space="preserve">Although it didn’t come up during that discussion, in retrospect I think this would have been an opportune moment to discuss the intersection of race, class, and privilege, and the distances that exist between the lived carceral experience and the prison as metaphor. </w:t>
      </w:r>
      <w:r w:rsidRPr="00F70C45">
        <w:rPr>
          <w:rFonts w:ascii="Palatino" w:hAnsi="Palatino"/>
          <w:sz w:val="20"/>
          <w:szCs w:val="20"/>
        </w:rPr>
        <w:t xml:space="preserve">Future iterations of this project might tease out the connections between the horrors of slavery and incarceration and include selections from Olaudah Equiano’s </w:t>
      </w:r>
      <w:r w:rsidRPr="00F70C45">
        <w:rPr>
          <w:rFonts w:ascii="Palatino" w:hAnsi="Palatino"/>
          <w:i/>
          <w:iCs/>
          <w:sz w:val="20"/>
          <w:szCs w:val="20"/>
          <w:lang w:val="en-CA"/>
        </w:rPr>
        <w:t xml:space="preserve">The Interesting Narrative of the Life of Olaudah Equiano </w:t>
      </w:r>
      <w:r w:rsidRPr="00F70C45">
        <w:rPr>
          <w:rFonts w:ascii="Palatino" w:hAnsi="Palatino"/>
          <w:sz w:val="20"/>
          <w:szCs w:val="20"/>
          <w:lang w:val="en-CA"/>
        </w:rPr>
        <w:t xml:space="preserve">and </w:t>
      </w:r>
      <w:r w:rsidRPr="00F70C45">
        <w:rPr>
          <w:rFonts w:ascii="Palatino" w:hAnsi="Palatino"/>
          <w:sz w:val="20"/>
          <w:szCs w:val="20"/>
        </w:rPr>
        <w:t xml:space="preserve">Mary Prince’s </w:t>
      </w:r>
      <w:r w:rsidRPr="00F70C45">
        <w:rPr>
          <w:rFonts w:ascii="Palatino" w:hAnsi="Palatino"/>
          <w:i/>
          <w:iCs/>
          <w:sz w:val="20"/>
          <w:szCs w:val="20"/>
          <w:lang w:val="en-CA"/>
        </w:rPr>
        <w:t>The History of Mary Prince, A West Indian Slave, Related by Herself</w:t>
      </w:r>
      <w:r w:rsidRPr="00F70C45">
        <w:rPr>
          <w:rFonts w:ascii="Palatino" w:hAnsi="Palatino"/>
          <w:sz w:val="20"/>
          <w:szCs w:val="20"/>
        </w:rPr>
        <w:t>.</w:t>
      </w:r>
    </w:p>
    <w:p w14:paraId="3B664F67" w14:textId="21655DE6" w:rsidR="00CA5416" w:rsidRPr="00F70C45" w:rsidRDefault="00CA5416" w:rsidP="00CA5416">
      <w:pPr>
        <w:pStyle w:val="FootnoteText"/>
        <w:rPr>
          <w:rFonts w:ascii="Palatino" w:hAnsi="Palatino"/>
          <w:sz w:val="20"/>
          <w:szCs w:val="20"/>
          <w:lang w:val="en-CA"/>
        </w:rPr>
      </w:pPr>
    </w:p>
  </w:footnote>
  <w:footnote w:id="14">
    <w:p w14:paraId="4C87D419" w14:textId="0FB8C040" w:rsidR="00CC4218" w:rsidRPr="00F70C45" w:rsidRDefault="00CC4218">
      <w:pPr>
        <w:pStyle w:val="Footnote"/>
        <w:rPr>
          <w:rFonts w:ascii="Palatino" w:eastAsia="Arial Unicode MS" w:hAnsi="Palatino" w:cs="Arial Unicode MS"/>
          <w:sz w:val="20"/>
          <w:szCs w:val="20"/>
        </w:rPr>
      </w:pPr>
      <w:r w:rsidRPr="00F70C45">
        <w:rPr>
          <w:rFonts w:ascii="Palatino" w:hAnsi="Palatino"/>
          <w:sz w:val="20"/>
          <w:szCs w:val="20"/>
          <w:vertAlign w:val="superscript"/>
        </w:rPr>
        <w:footnoteRef/>
      </w:r>
      <w:r w:rsidRPr="00F70C45">
        <w:rPr>
          <w:rFonts w:ascii="Palatino" w:eastAsia="Arial Unicode MS" w:hAnsi="Palatino" w:cs="Arial Unicode MS"/>
          <w:sz w:val="20"/>
          <w:szCs w:val="20"/>
        </w:rPr>
        <w:t xml:space="preserve"> </w:t>
      </w:r>
      <w:r w:rsidR="008E108B" w:rsidRPr="00F70C45">
        <w:rPr>
          <w:rFonts w:ascii="Palatino" w:eastAsia="Arial Unicode MS" w:hAnsi="Palatino" w:cs="Arial Unicode MS"/>
          <w:sz w:val="20"/>
          <w:szCs w:val="20"/>
        </w:rPr>
        <w:t xml:space="preserve">Since </w:t>
      </w:r>
      <w:r w:rsidR="00857882" w:rsidRPr="00F70C45">
        <w:rPr>
          <w:rFonts w:ascii="Palatino" w:eastAsia="Arial Unicode MS" w:hAnsi="Palatino" w:cs="Arial Unicode MS"/>
          <w:sz w:val="20"/>
          <w:szCs w:val="20"/>
        </w:rPr>
        <w:t>then,</w:t>
      </w:r>
      <w:r w:rsidR="008E108B" w:rsidRPr="00F70C45">
        <w:rPr>
          <w:rFonts w:ascii="Palatino" w:eastAsia="Arial Unicode MS" w:hAnsi="Palatino" w:cs="Arial Unicode MS"/>
          <w:sz w:val="20"/>
          <w:szCs w:val="20"/>
        </w:rPr>
        <w:t xml:space="preserve"> I </w:t>
      </w:r>
      <w:r w:rsidR="00A16A7E" w:rsidRPr="00F70C45">
        <w:rPr>
          <w:rFonts w:ascii="Palatino" w:eastAsia="Arial Unicode MS" w:hAnsi="Palatino" w:cs="Arial Unicode MS"/>
          <w:sz w:val="20"/>
          <w:szCs w:val="20"/>
        </w:rPr>
        <w:t>was invited back to facilitate poetry worksh</w:t>
      </w:r>
      <w:r w:rsidR="004454AD" w:rsidRPr="00F70C45">
        <w:rPr>
          <w:rFonts w:ascii="Palatino" w:eastAsia="Arial Unicode MS" w:hAnsi="Palatino" w:cs="Arial Unicode MS"/>
          <w:sz w:val="20"/>
          <w:szCs w:val="20"/>
        </w:rPr>
        <w:t>ops at the GVI.</w:t>
      </w:r>
      <w:r w:rsidR="00A57AAA" w:rsidRPr="00F70C45">
        <w:rPr>
          <w:rFonts w:ascii="Palatino" w:eastAsia="Arial Unicode MS" w:hAnsi="Palatino" w:cs="Arial Unicode MS"/>
          <w:sz w:val="20"/>
          <w:szCs w:val="20"/>
        </w:rPr>
        <w:t xml:space="preserve"> </w:t>
      </w:r>
      <w:r w:rsidR="00DA4F39" w:rsidRPr="00F70C45">
        <w:rPr>
          <w:rFonts w:ascii="Palatino" w:eastAsia="Arial Unicode MS" w:hAnsi="Palatino" w:cs="Arial Unicode MS"/>
          <w:sz w:val="20"/>
          <w:szCs w:val="20"/>
        </w:rPr>
        <w:t xml:space="preserve">I co-directed a </w:t>
      </w:r>
      <w:r w:rsidR="00857882" w:rsidRPr="00F70C45">
        <w:rPr>
          <w:rFonts w:ascii="Palatino" w:eastAsia="Arial Unicode MS" w:hAnsi="Palatino" w:cs="Arial Unicode MS"/>
          <w:sz w:val="20"/>
          <w:szCs w:val="20"/>
        </w:rPr>
        <w:t>subsequent</w:t>
      </w:r>
      <w:r w:rsidR="00A57AAA" w:rsidRPr="00F70C45">
        <w:rPr>
          <w:rFonts w:ascii="Palatino" w:eastAsia="Arial Unicode MS" w:hAnsi="Palatino" w:cs="Arial Unicode MS"/>
          <w:sz w:val="20"/>
          <w:szCs w:val="20"/>
        </w:rPr>
        <w:t xml:space="preserve"> project, titled </w:t>
      </w:r>
      <w:r w:rsidR="00A57AAA" w:rsidRPr="00F70C45">
        <w:rPr>
          <w:rFonts w:ascii="Palatino" w:eastAsia="Arial Unicode MS" w:hAnsi="Palatino" w:cs="Arial Unicode MS"/>
          <w:i/>
          <w:sz w:val="20"/>
          <w:szCs w:val="20"/>
        </w:rPr>
        <w:t>Erasing Frankenstein</w:t>
      </w:r>
      <w:r w:rsidR="00A57AAA" w:rsidRPr="00F70C45">
        <w:rPr>
          <w:rFonts w:ascii="Palatino" w:eastAsia="Arial Unicode MS" w:hAnsi="Palatino" w:cs="Arial Unicode MS"/>
          <w:sz w:val="20"/>
          <w:szCs w:val="20"/>
        </w:rPr>
        <w:t>,</w:t>
      </w:r>
      <w:r w:rsidR="005270E3" w:rsidRPr="00F70C45">
        <w:rPr>
          <w:rFonts w:ascii="Palatino" w:eastAsia="Arial Unicode MS" w:hAnsi="Palatino" w:cs="Arial Unicode MS"/>
          <w:sz w:val="20"/>
          <w:szCs w:val="20"/>
        </w:rPr>
        <w:t xml:space="preserve"> </w:t>
      </w:r>
      <w:r w:rsidR="00A57AAA" w:rsidRPr="00F70C45">
        <w:rPr>
          <w:rFonts w:ascii="Palatino" w:eastAsia="Arial Unicode MS" w:hAnsi="Palatino" w:cs="Arial Unicode MS"/>
          <w:sz w:val="20"/>
          <w:szCs w:val="20"/>
        </w:rPr>
        <w:t xml:space="preserve">a collaborative poetic adaptation of Shelley’s </w:t>
      </w:r>
      <w:r w:rsidR="00A57AAA" w:rsidRPr="00F70C45">
        <w:rPr>
          <w:rFonts w:ascii="Palatino" w:eastAsia="Arial Unicode MS" w:hAnsi="Palatino" w:cs="Arial Unicode MS"/>
          <w:i/>
          <w:sz w:val="20"/>
          <w:szCs w:val="20"/>
        </w:rPr>
        <w:t>Frankenstein</w:t>
      </w:r>
      <w:r w:rsidR="00A57AAA" w:rsidRPr="00F70C45">
        <w:rPr>
          <w:rFonts w:ascii="Palatino" w:eastAsia="Arial Unicode MS" w:hAnsi="Palatino" w:cs="Arial Unicode MS"/>
          <w:sz w:val="20"/>
          <w:szCs w:val="20"/>
        </w:rPr>
        <w:t xml:space="preserve"> created by incarcerated </w:t>
      </w:r>
      <w:r w:rsidR="00857882" w:rsidRPr="00F70C45">
        <w:rPr>
          <w:rFonts w:ascii="Palatino" w:eastAsia="Arial Unicode MS" w:hAnsi="Palatino" w:cs="Arial Unicode MS"/>
          <w:sz w:val="20"/>
          <w:szCs w:val="20"/>
        </w:rPr>
        <w:t>and non-incarcerated individuals</w:t>
      </w:r>
      <w:r w:rsidR="00A57AAA" w:rsidRPr="00F70C45">
        <w:rPr>
          <w:rFonts w:ascii="Palatino" w:eastAsia="Arial Unicode MS" w:hAnsi="Palatino" w:cs="Arial Unicode MS"/>
          <w:sz w:val="20"/>
          <w:szCs w:val="20"/>
        </w:rPr>
        <w:t xml:space="preserve"> from </w:t>
      </w:r>
      <w:r w:rsidR="00857882" w:rsidRPr="00F70C45">
        <w:rPr>
          <w:rFonts w:ascii="Palatino" w:eastAsia="Arial Unicode MS" w:hAnsi="Palatino" w:cs="Arial Unicode MS"/>
          <w:sz w:val="20"/>
          <w:szCs w:val="20"/>
        </w:rPr>
        <w:t xml:space="preserve">the Walls to Bridges Collective at the </w:t>
      </w:r>
      <w:r w:rsidR="00A57AAA" w:rsidRPr="00F70C45">
        <w:rPr>
          <w:rFonts w:ascii="Palatino" w:eastAsia="Arial Unicode MS" w:hAnsi="Palatino" w:cs="Arial Unicode MS"/>
          <w:sz w:val="20"/>
          <w:szCs w:val="20"/>
        </w:rPr>
        <w:t>GVI and university students at UNB.</w:t>
      </w:r>
      <w:r w:rsidR="00E8182F" w:rsidRPr="00F70C45">
        <w:rPr>
          <w:rFonts w:ascii="Palatino" w:eastAsia="Arial Unicode MS" w:hAnsi="Palatino" w:cs="Arial Unicode MS"/>
          <w:sz w:val="20"/>
          <w:szCs w:val="20"/>
        </w:rPr>
        <w:t xml:space="preserve"> </w:t>
      </w:r>
      <w:r w:rsidR="00297E3C" w:rsidRPr="00F70C45">
        <w:rPr>
          <w:rFonts w:ascii="Palatino" w:eastAsia="Arial Unicode MS" w:hAnsi="Palatino" w:cs="Arial Unicode MS"/>
          <w:sz w:val="20"/>
          <w:szCs w:val="20"/>
        </w:rPr>
        <w:t>For more, visit</w:t>
      </w:r>
      <w:r w:rsidR="00E8182F" w:rsidRPr="00F70C45">
        <w:rPr>
          <w:rFonts w:ascii="Palatino" w:eastAsia="Arial Unicode MS" w:hAnsi="Palatino" w:cs="Arial Unicode MS"/>
          <w:sz w:val="20"/>
          <w:szCs w:val="20"/>
        </w:rPr>
        <w:t xml:space="preserve"> www.erasingfrankenstein.org.  </w:t>
      </w:r>
    </w:p>
  </w:footnote>
  <w:footnote w:id="15">
    <w:p w14:paraId="2FD1B89D" w14:textId="7FAC74E9" w:rsidR="00F029E6" w:rsidRPr="00F70C45" w:rsidRDefault="00F029E6">
      <w:pPr>
        <w:pStyle w:val="FootnoteText"/>
        <w:rPr>
          <w:rFonts w:ascii="Palatino" w:hAnsi="Palatino"/>
          <w:sz w:val="20"/>
          <w:szCs w:val="20"/>
          <w:lang w:val="en-CA"/>
        </w:rPr>
      </w:pPr>
      <w:r w:rsidRPr="00F70C45">
        <w:rPr>
          <w:rStyle w:val="FootnoteReference"/>
          <w:rFonts w:ascii="Palatino" w:hAnsi="Palatino"/>
          <w:sz w:val="20"/>
          <w:szCs w:val="20"/>
        </w:rPr>
        <w:footnoteRef/>
      </w:r>
      <w:r w:rsidRPr="00F70C45">
        <w:rPr>
          <w:rFonts w:ascii="Palatino" w:hAnsi="Palatino"/>
          <w:sz w:val="20"/>
          <w:szCs w:val="20"/>
        </w:rPr>
        <w:t xml:space="preserve"> </w:t>
      </w:r>
      <w:r w:rsidRPr="00F70C45">
        <w:rPr>
          <w:rFonts w:ascii="Palatino" w:hAnsi="Palatino"/>
          <w:sz w:val="20"/>
          <w:szCs w:val="20"/>
          <w:lang w:val="en-CA"/>
        </w:rPr>
        <w:t xml:space="preserve">For a photographic tour of the Grand Valley Institution for Women, </w:t>
      </w:r>
      <w:r w:rsidR="00330894" w:rsidRPr="00F70C45">
        <w:rPr>
          <w:rFonts w:ascii="Palatino" w:hAnsi="Palatino"/>
          <w:sz w:val="20"/>
          <w:szCs w:val="20"/>
          <w:lang w:val="en-CA"/>
        </w:rPr>
        <w:t xml:space="preserve">including images of administrative segregation, </w:t>
      </w:r>
      <w:r w:rsidRPr="00F70C45">
        <w:rPr>
          <w:rFonts w:ascii="Palatino" w:hAnsi="Palatino"/>
          <w:sz w:val="20"/>
          <w:szCs w:val="20"/>
          <w:lang w:val="en-CA"/>
        </w:rPr>
        <w:t xml:space="preserve">see </w:t>
      </w:r>
      <w:hyperlink r:id="rId4" w:history="1">
        <w:r w:rsidRPr="00F70C45">
          <w:rPr>
            <w:rStyle w:val="Hyperlink"/>
            <w:rFonts w:ascii="Palatino" w:hAnsi="Palatino"/>
            <w:sz w:val="20"/>
            <w:szCs w:val="20"/>
            <w:lang w:val="en-CA"/>
          </w:rPr>
          <w:t>http://kitchener.ctvnews.ca/in-pictures/inside-the-grand-valley-prison-for-women-1.3602398</w:t>
        </w:r>
      </w:hyperlink>
    </w:p>
    <w:p w14:paraId="3398ACA1" w14:textId="77777777" w:rsidR="00F029E6" w:rsidRPr="00F70C45" w:rsidRDefault="00F029E6">
      <w:pPr>
        <w:pStyle w:val="FootnoteText"/>
        <w:rPr>
          <w:rFonts w:ascii="Palatino" w:hAnsi="Palatino"/>
          <w:sz w:val="20"/>
          <w:szCs w:val="20"/>
          <w:lang w:val="en-CA"/>
        </w:rPr>
      </w:pPr>
    </w:p>
  </w:footnote>
  <w:footnote w:id="16">
    <w:p w14:paraId="11E0AC6F" w14:textId="77777777" w:rsidR="00CC4218" w:rsidRPr="00F70C45" w:rsidRDefault="00CC4218">
      <w:pPr>
        <w:pStyle w:val="Footnote"/>
        <w:rPr>
          <w:rFonts w:ascii="Palatino" w:hAnsi="Palatino"/>
          <w:sz w:val="20"/>
          <w:szCs w:val="20"/>
        </w:rPr>
      </w:pPr>
      <w:r w:rsidRPr="00F70C45">
        <w:rPr>
          <w:rFonts w:ascii="Palatino" w:hAnsi="Palatino"/>
          <w:sz w:val="20"/>
          <w:szCs w:val="20"/>
          <w:vertAlign w:val="superscript"/>
        </w:rPr>
        <w:footnoteRef/>
      </w:r>
      <w:r w:rsidRPr="00F70C45">
        <w:rPr>
          <w:rFonts w:ascii="Palatino" w:eastAsia="Arial Unicode MS" w:hAnsi="Palatino" w:cs="Arial Unicode MS"/>
          <w:sz w:val="20"/>
          <w:szCs w:val="20"/>
        </w:rPr>
        <w:t xml:space="preserve"> I emphasize </w:t>
      </w:r>
      <w:r w:rsidRPr="0000017C">
        <w:rPr>
          <w:rFonts w:ascii="Palatino" w:eastAsia="Arial Unicode MS" w:hAnsi="Palatino" w:cs="Arial Unicode MS"/>
          <w:i/>
          <w:sz w:val="20"/>
          <w:szCs w:val="20"/>
        </w:rPr>
        <w:t>positively</w:t>
      </w:r>
      <w:r w:rsidRPr="00F70C45">
        <w:rPr>
          <w:rFonts w:ascii="Palatino" w:eastAsia="Arial Unicode MS" w:hAnsi="Palatino" w:cs="Arial Unicode MS"/>
          <w:sz w:val="20"/>
          <w:szCs w:val="20"/>
        </w:rPr>
        <w:t xml:space="preserve">, for there are already unhealthy relationships between higher education and prisons, such as the financial investments of American universities with the Corrections Corporation of America (CCA) and GEO Group, two major private prison operators in the United States. In 2015, </w:t>
      </w:r>
      <w:r w:rsidRPr="00F70C45">
        <w:rPr>
          <w:rFonts w:ascii="Palatino" w:eastAsia="Arial Unicode MS" w:hAnsi="Palatino" w:cs="Arial Unicode MS"/>
          <w:i/>
          <w:iCs/>
          <w:sz w:val="20"/>
          <w:szCs w:val="20"/>
        </w:rPr>
        <w:t>CNN</w:t>
      </w:r>
      <w:r w:rsidRPr="00F70C45">
        <w:rPr>
          <w:rFonts w:ascii="Palatino" w:eastAsia="Arial Unicode MS" w:hAnsi="Palatino" w:cs="Arial Unicode MS"/>
          <w:sz w:val="20"/>
          <w:szCs w:val="20"/>
        </w:rPr>
        <w:t xml:space="preserve"> reported that as the result of a successful student-activist campaign, Columbia University became the first university in the United States to announce its divestiture from these private prison companies (Chan).</w:t>
      </w:r>
    </w:p>
  </w:footnote>
  <w:footnote w:id="17">
    <w:p w14:paraId="7343E0A2" w14:textId="77777777" w:rsidR="00CC4218" w:rsidRPr="00F70C45" w:rsidRDefault="00CC4218">
      <w:pPr>
        <w:pStyle w:val="Footnote"/>
        <w:rPr>
          <w:rFonts w:ascii="Palatino" w:hAnsi="Palatino"/>
          <w:sz w:val="20"/>
          <w:szCs w:val="20"/>
        </w:rPr>
      </w:pPr>
      <w:r w:rsidRPr="00F70C45">
        <w:rPr>
          <w:rFonts w:ascii="Palatino" w:hAnsi="Palatino"/>
          <w:sz w:val="20"/>
          <w:szCs w:val="20"/>
          <w:vertAlign w:val="superscript"/>
        </w:rPr>
        <w:footnoteRef/>
      </w:r>
      <w:r w:rsidRPr="00F70C45">
        <w:rPr>
          <w:rFonts w:ascii="Palatino" w:eastAsia="Arial Unicode MS" w:hAnsi="Palatino" w:cs="Arial Unicode MS"/>
          <w:sz w:val="20"/>
          <w:szCs w:val="20"/>
        </w:rPr>
        <w:t xml:space="preserve"> Catherine Thompson, “Complaints skyrocket at Grand Valley women’s prison” </w:t>
      </w:r>
      <w:r w:rsidRPr="00F70C45">
        <w:rPr>
          <w:rFonts w:ascii="Palatino" w:eastAsia="Arial Unicode MS" w:hAnsi="Palatino" w:cs="Arial Unicode MS"/>
          <w:i/>
          <w:iCs/>
          <w:sz w:val="20"/>
          <w:szCs w:val="20"/>
        </w:rPr>
        <w:t xml:space="preserve">Waterloo Region Record </w:t>
      </w:r>
      <w:r w:rsidRPr="00F70C45">
        <w:rPr>
          <w:rFonts w:ascii="Palatino" w:eastAsia="Arial Unicode MS" w:hAnsi="Palatino" w:cs="Arial Unicode MS"/>
          <w:sz w:val="20"/>
          <w:szCs w:val="20"/>
        </w:rPr>
        <w:t xml:space="preserve">Nov. 4, 2016. </w:t>
      </w:r>
      <w:hyperlink r:id="rId5" w:history="1">
        <w:r w:rsidRPr="00F70C45">
          <w:rPr>
            <w:rStyle w:val="Hyperlink0"/>
            <w:rFonts w:ascii="Palatino" w:eastAsia="Arial Unicode MS" w:hAnsi="Palatino" w:cs="Arial Unicode MS"/>
            <w:sz w:val="20"/>
            <w:szCs w:val="20"/>
          </w:rPr>
          <w:t>http://www.therecord.com/news-story/6948432-complaints-skyrocket-at-grand-valley-women-s-prison/</w:t>
        </w:r>
      </w:hyperlink>
    </w:p>
  </w:footnote>
  <w:footnote w:id="18">
    <w:p w14:paraId="0E0D9D8B" w14:textId="3030E6F4" w:rsidR="00CC4218" w:rsidRPr="00F70C45" w:rsidRDefault="00CC4218">
      <w:pPr>
        <w:pStyle w:val="Footnote"/>
        <w:rPr>
          <w:rFonts w:ascii="Palatino" w:hAnsi="Palatino"/>
          <w:sz w:val="20"/>
          <w:szCs w:val="20"/>
        </w:rPr>
      </w:pPr>
      <w:r w:rsidRPr="00F70C45">
        <w:rPr>
          <w:rFonts w:ascii="Palatino" w:hAnsi="Palatino"/>
          <w:sz w:val="20"/>
          <w:szCs w:val="20"/>
          <w:vertAlign w:val="superscript"/>
        </w:rPr>
        <w:footnoteRef/>
      </w:r>
      <w:r w:rsidRPr="00F70C45">
        <w:rPr>
          <w:rFonts w:ascii="Palatino" w:eastAsia="Arial Unicode MS" w:hAnsi="Palatino" w:cs="Arial Unicode MS"/>
          <w:sz w:val="20"/>
          <w:szCs w:val="20"/>
        </w:rPr>
        <w:t xml:space="preserve"> </w:t>
      </w:r>
      <w:r w:rsidR="00996C1B">
        <w:rPr>
          <w:rFonts w:ascii="Palatino" w:eastAsia="Arial Unicode MS" w:hAnsi="Palatino" w:cs="Arial Unicode MS"/>
          <w:sz w:val="20"/>
          <w:szCs w:val="20"/>
        </w:rPr>
        <w:t>To name just a few scholars doing this work, s</w:t>
      </w:r>
      <w:r w:rsidRPr="00F70C45">
        <w:rPr>
          <w:rFonts w:ascii="Palatino" w:eastAsia="Arial Unicode MS" w:hAnsi="Palatino" w:cs="Arial Unicode MS"/>
          <w:sz w:val="20"/>
          <w:szCs w:val="20"/>
        </w:rPr>
        <w:t xml:space="preserve">ee Julie Ellison, Founding Director of </w:t>
      </w:r>
      <w:r w:rsidRPr="00F70C45">
        <w:rPr>
          <w:rFonts w:ascii="Palatino" w:eastAsia="Arial Unicode MS" w:hAnsi="Palatino" w:cs="Arial Unicode MS"/>
          <w:i/>
          <w:iCs/>
          <w:sz w:val="20"/>
          <w:szCs w:val="20"/>
        </w:rPr>
        <w:t>Imagining America: Artists and Scholars in Public Life</w:t>
      </w:r>
      <w:r w:rsidRPr="00F70C45">
        <w:rPr>
          <w:rFonts w:ascii="Palatino" w:eastAsia="Arial Unicode MS" w:hAnsi="Palatino" w:cs="Arial Unicode MS"/>
          <w:sz w:val="20"/>
          <w:szCs w:val="20"/>
        </w:rPr>
        <w:t xml:space="preserve">, and co-author of “Scholarship in Public: Knowledge Creation and Tenure Policy in the Engaged University”; Joshua </w:t>
      </w:r>
      <w:proofErr w:type="spellStart"/>
      <w:r w:rsidRPr="00F70C45">
        <w:rPr>
          <w:rFonts w:ascii="Palatino" w:eastAsia="Arial Unicode MS" w:hAnsi="Palatino" w:cs="Arial Unicode MS"/>
          <w:sz w:val="20"/>
          <w:szCs w:val="20"/>
        </w:rPr>
        <w:t>Lambier</w:t>
      </w:r>
      <w:proofErr w:type="spellEnd"/>
      <w:r w:rsidRPr="00F70C45">
        <w:rPr>
          <w:rFonts w:ascii="Palatino" w:eastAsia="Arial Unicode MS" w:hAnsi="Palatino" w:cs="Arial Unicode MS"/>
          <w:sz w:val="20"/>
          <w:szCs w:val="20"/>
        </w:rPr>
        <w:t>, Program Director of The Public Humanities at Western</w:t>
      </w:r>
      <w:r w:rsidR="00996C1B">
        <w:rPr>
          <w:rFonts w:ascii="Palatino" w:eastAsia="Arial Unicode MS" w:hAnsi="Palatino" w:cs="Arial Unicode MS"/>
          <w:sz w:val="20"/>
          <w:szCs w:val="20"/>
        </w:rPr>
        <w:t>; and</w:t>
      </w:r>
      <w:r w:rsidRPr="00F70C45">
        <w:rPr>
          <w:rFonts w:ascii="Palatino" w:eastAsia="Arial Unicode MS" w:hAnsi="Palatino" w:cs="Arial Unicode MS"/>
          <w:sz w:val="20"/>
          <w:szCs w:val="20"/>
        </w:rPr>
        <w:t xml:space="preserve"> Sara Guyer</w:t>
      </w:r>
      <w:r w:rsidR="00996C1B">
        <w:rPr>
          <w:rFonts w:ascii="Palatino" w:eastAsia="Arial Unicode MS" w:hAnsi="Palatino" w:cs="Arial Unicode MS"/>
          <w:sz w:val="20"/>
          <w:szCs w:val="20"/>
        </w:rPr>
        <w:t>, who developed</w:t>
      </w:r>
      <w:r w:rsidRPr="00F70C45">
        <w:rPr>
          <w:rFonts w:ascii="Palatino" w:eastAsia="Arial Unicode MS" w:hAnsi="Palatino" w:cs="Arial Unicode MS"/>
          <w:sz w:val="20"/>
          <w:szCs w:val="20"/>
        </w:rPr>
        <w:t xml:space="preserve"> “Public Romanticism and the Public Humanities,” a graduate seminar that she describes as a first-step toward a full-scale graduate certificate in the Public Humanities.</w:t>
      </w:r>
    </w:p>
  </w:footnote>
  <w:footnote w:id="19">
    <w:p w14:paraId="4B9BAA63" w14:textId="3EBDD0D4" w:rsidR="002D7BC4" w:rsidRPr="00F70C45" w:rsidRDefault="002D7BC4">
      <w:pPr>
        <w:pStyle w:val="FootnoteText"/>
        <w:rPr>
          <w:rFonts w:ascii="Palatino" w:hAnsi="Palatino"/>
          <w:sz w:val="20"/>
          <w:szCs w:val="20"/>
          <w:lang w:val="en-CA"/>
        </w:rPr>
      </w:pPr>
      <w:r w:rsidRPr="00F70C45">
        <w:rPr>
          <w:rStyle w:val="FootnoteReference"/>
          <w:rFonts w:ascii="Palatino" w:hAnsi="Palatino"/>
          <w:sz w:val="20"/>
          <w:szCs w:val="20"/>
        </w:rPr>
        <w:footnoteRef/>
      </w:r>
      <w:r w:rsidRPr="00F70C45">
        <w:rPr>
          <w:rFonts w:ascii="Palatino" w:hAnsi="Palatino"/>
          <w:sz w:val="20"/>
          <w:szCs w:val="20"/>
        </w:rPr>
        <w:t xml:space="preserve"> </w:t>
      </w:r>
      <w:r w:rsidRPr="00F70C45">
        <w:rPr>
          <w:rFonts w:ascii="Palatino" w:hAnsi="Palatino"/>
          <w:sz w:val="20"/>
          <w:szCs w:val="20"/>
          <w:lang w:val="en-CA"/>
        </w:rPr>
        <w:t xml:space="preserve">I would go on to explore this question in a subsequent </w:t>
      </w:r>
      <w:r w:rsidR="00C10E91">
        <w:rPr>
          <w:rFonts w:ascii="Palatino" w:hAnsi="Palatino"/>
          <w:sz w:val="20"/>
          <w:szCs w:val="20"/>
          <w:lang w:val="en-CA"/>
        </w:rPr>
        <w:t>collaboration</w:t>
      </w:r>
      <w:r w:rsidR="00334F14">
        <w:rPr>
          <w:rFonts w:ascii="Palatino" w:hAnsi="Palatino"/>
          <w:sz w:val="20"/>
          <w:szCs w:val="20"/>
          <w:lang w:val="en-CA"/>
        </w:rPr>
        <w:t xml:space="preserve"> also at the GVI</w:t>
      </w:r>
      <w:r w:rsidRPr="00F70C45">
        <w:rPr>
          <w:rFonts w:ascii="Palatino" w:hAnsi="Palatino"/>
          <w:sz w:val="20"/>
          <w:szCs w:val="20"/>
          <w:lang w:val="en-CA"/>
        </w:rPr>
        <w:t xml:space="preserve">, </w:t>
      </w:r>
      <w:r w:rsidRPr="00F70C45">
        <w:rPr>
          <w:rFonts w:ascii="Palatino" w:hAnsi="Palatino"/>
          <w:i/>
          <w:iCs/>
          <w:sz w:val="20"/>
          <w:szCs w:val="20"/>
          <w:lang w:val="en-CA"/>
        </w:rPr>
        <w:t>Erasing Frankenstein</w:t>
      </w:r>
      <w:r w:rsidRPr="00F70C45">
        <w:rPr>
          <w:rFonts w:ascii="Palatino" w:hAnsi="Palatino"/>
          <w:sz w:val="20"/>
          <w:szCs w:val="20"/>
          <w:lang w:val="en-CA"/>
        </w:rPr>
        <w:t>, in which we discussed Mary Shelley’s 1818 novel.</w:t>
      </w:r>
    </w:p>
  </w:footnote>
  <w:footnote w:id="20">
    <w:p w14:paraId="3B61862F" w14:textId="0C2F859F" w:rsidR="00CC4218" w:rsidRPr="00F70C45" w:rsidRDefault="00CC4218">
      <w:pPr>
        <w:pStyle w:val="Footnote"/>
        <w:rPr>
          <w:rFonts w:ascii="Palatino" w:hAnsi="Palatino"/>
          <w:sz w:val="20"/>
          <w:szCs w:val="20"/>
        </w:rPr>
      </w:pPr>
      <w:r w:rsidRPr="00F70C45">
        <w:rPr>
          <w:rFonts w:ascii="Palatino" w:hAnsi="Palatino"/>
          <w:sz w:val="20"/>
          <w:szCs w:val="20"/>
          <w:vertAlign w:val="superscript"/>
        </w:rPr>
        <w:footnoteRef/>
      </w:r>
      <w:r w:rsidRPr="00F70C45">
        <w:rPr>
          <w:rFonts w:ascii="Palatino" w:eastAsia="Arial Unicode MS" w:hAnsi="Palatino" w:cs="Arial Unicode MS"/>
          <w:sz w:val="20"/>
          <w:szCs w:val="20"/>
        </w:rPr>
        <w:t xml:space="preserve"> </w:t>
      </w:r>
      <w:r w:rsidR="002D7BC4" w:rsidRPr="00F70C45">
        <w:rPr>
          <w:rFonts w:ascii="Palatino" w:eastAsia="Arial Unicode MS" w:hAnsi="Palatino" w:cs="Arial Unicode MS"/>
          <w:sz w:val="20"/>
          <w:szCs w:val="20"/>
        </w:rPr>
        <w:t xml:space="preserve">This is a key objective of </w:t>
      </w:r>
      <w:r w:rsidRPr="00F70C45">
        <w:rPr>
          <w:rFonts w:ascii="Palatino" w:eastAsia="Arial Unicode MS" w:hAnsi="Palatino" w:cs="Arial Unicode MS"/>
          <w:sz w:val="20"/>
          <w:szCs w:val="20"/>
        </w:rPr>
        <w:t>the Public Humanities at Western</w:t>
      </w:r>
      <w:r w:rsidR="002D7BC4" w:rsidRPr="00F70C45">
        <w:rPr>
          <w:rFonts w:ascii="Palatino" w:eastAsia="Arial Unicode MS" w:hAnsi="Palatino" w:cs="Arial Unicode MS"/>
          <w:sz w:val="20"/>
          <w:szCs w:val="20"/>
        </w:rPr>
        <w:t xml:space="preserve"> project</w:t>
      </w:r>
      <w:r w:rsidR="00686DEC" w:rsidRPr="00F70C45">
        <w:rPr>
          <w:rFonts w:ascii="Palatino" w:eastAsia="Arial Unicode MS" w:hAnsi="Palatino" w:cs="Arial Unicode MS"/>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60054" w14:textId="77777777" w:rsidR="00CC4218" w:rsidRPr="00A43956" w:rsidRDefault="00CC4218">
    <w:pPr>
      <w:pStyle w:val="HeaderFooter"/>
      <w:tabs>
        <w:tab w:val="clear" w:pos="9020"/>
        <w:tab w:val="center" w:pos="4680"/>
        <w:tab w:val="right" w:pos="9360"/>
      </w:tabs>
      <w:rPr>
        <w:rFonts w:ascii="Palatino" w:hAnsi="Palatino"/>
      </w:rPr>
    </w:pPr>
    <w:r w:rsidRPr="00A43956">
      <w:rPr>
        <w:rFonts w:ascii="Palatino" w:hAnsi="Palatino"/>
        <w:sz w:val="22"/>
        <w:szCs w:val="22"/>
      </w:rPr>
      <w:tab/>
    </w:r>
    <w:r w:rsidRPr="00A43956">
      <w:rPr>
        <w:rFonts w:ascii="Palatino" w:hAnsi="Palatino"/>
        <w:sz w:val="22"/>
        <w:szCs w:val="22"/>
      </w:rPr>
      <w:tab/>
    </w:r>
    <w:r w:rsidRPr="00A43956">
      <w:rPr>
        <w:rFonts w:ascii="Palatino" w:hAnsi="Palatino"/>
        <w:sz w:val="22"/>
        <w:szCs w:val="22"/>
      </w:rPr>
      <w:fldChar w:fldCharType="begin"/>
    </w:r>
    <w:r w:rsidRPr="00A43956">
      <w:rPr>
        <w:rFonts w:ascii="Palatino" w:hAnsi="Palatino"/>
        <w:sz w:val="22"/>
        <w:szCs w:val="22"/>
      </w:rPr>
      <w:instrText xml:space="preserve"> PAGE </w:instrText>
    </w:r>
    <w:r w:rsidRPr="00A43956">
      <w:rPr>
        <w:rFonts w:ascii="Palatino" w:hAnsi="Palatino"/>
        <w:sz w:val="22"/>
        <w:szCs w:val="22"/>
      </w:rPr>
      <w:fldChar w:fldCharType="separate"/>
    </w:r>
    <w:r w:rsidR="005D2BBB">
      <w:rPr>
        <w:rFonts w:ascii="Palatino" w:hAnsi="Palatino"/>
        <w:noProof/>
        <w:sz w:val="22"/>
        <w:szCs w:val="22"/>
      </w:rPr>
      <w:t>27</w:t>
    </w:r>
    <w:r w:rsidRPr="00A43956">
      <w:rPr>
        <w:rFonts w:ascii="Palatino" w:hAnsi="Palatino"/>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D6C43"/>
    <w:multiLevelType w:val="hybridMultilevel"/>
    <w:tmpl w:val="3A96F364"/>
    <w:styleLink w:val="Numbered"/>
    <w:lvl w:ilvl="0" w:tplc="D9784AA2">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F7A61B2">
      <w:start w:val="1"/>
      <w:numFmt w:val="decimal"/>
      <w:lvlText w:val="%2."/>
      <w:lvlJc w:val="left"/>
      <w:pPr>
        <w:ind w:left="753" w:hanging="3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A6E7D6C">
      <w:start w:val="1"/>
      <w:numFmt w:val="decimal"/>
      <w:lvlText w:val="%3."/>
      <w:lvlJc w:val="left"/>
      <w:pPr>
        <w:ind w:left="1113" w:hanging="3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7D8B754">
      <w:start w:val="1"/>
      <w:numFmt w:val="decimal"/>
      <w:lvlText w:val="%4."/>
      <w:lvlJc w:val="left"/>
      <w:pPr>
        <w:ind w:left="1473" w:hanging="3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652D16A">
      <w:start w:val="1"/>
      <w:numFmt w:val="decimal"/>
      <w:lvlText w:val="%5."/>
      <w:lvlJc w:val="left"/>
      <w:pPr>
        <w:ind w:left="1833" w:hanging="3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376D71A">
      <w:start w:val="1"/>
      <w:numFmt w:val="decimal"/>
      <w:lvlText w:val="%6."/>
      <w:lvlJc w:val="left"/>
      <w:pPr>
        <w:ind w:left="2193" w:hanging="3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3A8120E">
      <w:start w:val="1"/>
      <w:numFmt w:val="decimal"/>
      <w:lvlText w:val="%7."/>
      <w:lvlJc w:val="left"/>
      <w:pPr>
        <w:ind w:left="2553" w:hanging="3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9024DAA">
      <w:start w:val="1"/>
      <w:numFmt w:val="decimal"/>
      <w:lvlText w:val="%8."/>
      <w:lvlJc w:val="left"/>
      <w:pPr>
        <w:ind w:left="2913" w:hanging="3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5326A0C">
      <w:start w:val="1"/>
      <w:numFmt w:val="decimal"/>
      <w:lvlText w:val="%9."/>
      <w:lvlJc w:val="left"/>
      <w:pPr>
        <w:ind w:left="3273" w:hanging="3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1363760A"/>
    <w:multiLevelType w:val="hybridMultilevel"/>
    <w:tmpl w:val="3A96F364"/>
    <w:numStyleLink w:val="Numbered"/>
  </w:abstractNum>
  <w:abstractNum w:abstractNumId="2" w15:restartNumberingAfterBreak="0">
    <w:nsid w:val="2B8A7ED7"/>
    <w:multiLevelType w:val="hybridMultilevel"/>
    <w:tmpl w:val="3320B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0289267">
    <w:abstractNumId w:val="0"/>
  </w:num>
  <w:num w:numId="2" w16cid:durableId="2359693">
    <w:abstractNumId w:val="1"/>
  </w:num>
  <w:num w:numId="3" w16cid:durableId="14056461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trackRevisions/>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5A"/>
    <w:rsid w:val="0000017C"/>
    <w:rsid w:val="00002691"/>
    <w:rsid w:val="00002CA4"/>
    <w:rsid w:val="00010358"/>
    <w:rsid w:val="0001163F"/>
    <w:rsid w:val="000119CE"/>
    <w:rsid w:val="000125F1"/>
    <w:rsid w:val="00012CE8"/>
    <w:rsid w:val="00015BF6"/>
    <w:rsid w:val="000224C8"/>
    <w:rsid w:val="00032A83"/>
    <w:rsid w:val="00034DCE"/>
    <w:rsid w:val="000351A0"/>
    <w:rsid w:val="000379AE"/>
    <w:rsid w:val="0004163B"/>
    <w:rsid w:val="00041EB3"/>
    <w:rsid w:val="000433A9"/>
    <w:rsid w:val="00053D92"/>
    <w:rsid w:val="000560AD"/>
    <w:rsid w:val="0006053F"/>
    <w:rsid w:val="0006060B"/>
    <w:rsid w:val="00065B24"/>
    <w:rsid w:val="00065ECF"/>
    <w:rsid w:val="00067BD8"/>
    <w:rsid w:val="00070B78"/>
    <w:rsid w:val="00080128"/>
    <w:rsid w:val="0008110B"/>
    <w:rsid w:val="000829C6"/>
    <w:rsid w:val="00086E9E"/>
    <w:rsid w:val="000900FA"/>
    <w:rsid w:val="00091DA5"/>
    <w:rsid w:val="0009669B"/>
    <w:rsid w:val="0009776C"/>
    <w:rsid w:val="000A0849"/>
    <w:rsid w:val="000A1BB4"/>
    <w:rsid w:val="000A2A79"/>
    <w:rsid w:val="000A38A8"/>
    <w:rsid w:val="000A444E"/>
    <w:rsid w:val="000A4CE9"/>
    <w:rsid w:val="000A56FF"/>
    <w:rsid w:val="000A6377"/>
    <w:rsid w:val="000A6F58"/>
    <w:rsid w:val="000B1C62"/>
    <w:rsid w:val="000B1CD9"/>
    <w:rsid w:val="000B20B9"/>
    <w:rsid w:val="000C10F5"/>
    <w:rsid w:val="000C420E"/>
    <w:rsid w:val="000D17B3"/>
    <w:rsid w:val="000D747C"/>
    <w:rsid w:val="000E2E57"/>
    <w:rsid w:val="000E495D"/>
    <w:rsid w:val="000F0C55"/>
    <w:rsid w:val="000F1E9E"/>
    <w:rsid w:val="000F3D57"/>
    <w:rsid w:val="000F59DF"/>
    <w:rsid w:val="001034FC"/>
    <w:rsid w:val="00105E1E"/>
    <w:rsid w:val="001142BD"/>
    <w:rsid w:val="00120DE8"/>
    <w:rsid w:val="00121BA5"/>
    <w:rsid w:val="001223DD"/>
    <w:rsid w:val="001226C2"/>
    <w:rsid w:val="00130028"/>
    <w:rsid w:val="00131AAE"/>
    <w:rsid w:val="00132650"/>
    <w:rsid w:val="00136264"/>
    <w:rsid w:val="00140F5A"/>
    <w:rsid w:val="001417AE"/>
    <w:rsid w:val="0014247A"/>
    <w:rsid w:val="001432F3"/>
    <w:rsid w:val="0014395D"/>
    <w:rsid w:val="00144F8D"/>
    <w:rsid w:val="00144F9A"/>
    <w:rsid w:val="001510EE"/>
    <w:rsid w:val="001658EF"/>
    <w:rsid w:val="00166272"/>
    <w:rsid w:val="00167A17"/>
    <w:rsid w:val="0017491A"/>
    <w:rsid w:val="00190A4A"/>
    <w:rsid w:val="00193333"/>
    <w:rsid w:val="00193F4B"/>
    <w:rsid w:val="0019518E"/>
    <w:rsid w:val="001A52E6"/>
    <w:rsid w:val="001A6281"/>
    <w:rsid w:val="001B2060"/>
    <w:rsid w:val="001B26C6"/>
    <w:rsid w:val="001B35B9"/>
    <w:rsid w:val="001B5437"/>
    <w:rsid w:val="001B7358"/>
    <w:rsid w:val="001C0971"/>
    <w:rsid w:val="001C463B"/>
    <w:rsid w:val="001C4F98"/>
    <w:rsid w:val="001D06EF"/>
    <w:rsid w:val="001D11F6"/>
    <w:rsid w:val="001D1853"/>
    <w:rsid w:val="001D2D71"/>
    <w:rsid w:val="001E1569"/>
    <w:rsid w:val="001F1761"/>
    <w:rsid w:val="001F2986"/>
    <w:rsid w:val="001F3ABC"/>
    <w:rsid w:val="001F5DCC"/>
    <w:rsid w:val="001F7F03"/>
    <w:rsid w:val="00200A3B"/>
    <w:rsid w:val="00203503"/>
    <w:rsid w:val="00206BE2"/>
    <w:rsid w:val="00213AD7"/>
    <w:rsid w:val="00214914"/>
    <w:rsid w:val="00216447"/>
    <w:rsid w:val="00216F18"/>
    <w:rsid w:val="00224310"/>
    <w:rsid w:val="002256F0"/>
    <w:rsid w:val="00227A37"/>
    <w:rsid w:val="00237043"/>
    <w:rsid w:val="00237953"/>
    <w:rsid w:val="00242F56"/>
    <w:rsid w:val="00263FCE"/>
    <w:rsid w:val="00265893"/>
    <w:rsid w:val="00267D77"/>
    <w:rsid w:val="00271D69"/>
    <w:rsid w:val="00276FF8"/>
    <w:rsid w:val="00287AFB"/>
    <w:rsid w:val="00295EE0"/>
    <w:rsid w:val="00297731"/>
    <w:rsid w:val="00297E3C"/>
    <w:rsid w:val="002A3FE4"/>
    <w:rsid w:val="002C11C4"/>
    <w:rsid w:val="002C52BB"/>
    <w:rsid w:val="002C6D35"/>
    <w:rsid w:val="002D21B0"/>
    <w:rsid w:val="002D6F68"/>
    <w:rsid w:val="002D7BC4"/>
    <w:rsid w:val="002E1681"/>
    <w:rsid w:val="002E365A"/>
    <w:rsid w:val="002E5735"/>
    <w:rsid w:val="002E77BE"/>
    <w:rsid w:val="002F5960"/>
    <w:rsid w:val="003025CE"/>
    <w:rsid w:val="003075B6"/>
    <w:rsid w:val="00311185"/>
    <w:rsid w:val="003123CF"/>
    <w:rsid w:val="00312A2F"/>
    <w:rsid w:val="003135C6"/>
    <w:rsid w:val="00314F5A"/>
    <w:rsid w:val="00316935"/>
    <w:rsid w:val="0032222A"/>
    <w:rsid w:val="00324A49"/>
    <w:rsid w:val="00325343"/>
    <w:rsid w:val="00330894"/>
    <w:rsid w:val="00334F14"/>
    <w:rsid w:val="00334F64"/>
    <w:rsid w:val="0033522D"/>
    <w:rsid w:val="00335FE4"/>
    <w:rsid w:val="00336CDB"/>
    <w:rsid w:val="0035142E"/>
    <w:rsid w:val="00353928"/>
    <w:rsid w:val="00363259"/>
    <w:rsid w:val="00371A68"/>
    <w:rsid w:val="00372602"/>
    <w:rsid w:val="003727EE"/>
    <w:rsid w:val="00373F1A"/>
    <w:rsid w:val="003751DE"/>
    <w:rsid w:val="00375AB9"/>
    <w:rsid w:val="003762E6"/>
    <w:rsid w:val="003844F5"/>
    <w:rsid w:val="00387400"/>
    <w:rsid w:val="003930B5"/>
    <w:rsid w:val="00395A36"/>
    <w:rsid w:val="003A360E"/>
    <w:rsid w:val="003A3715"/>
    <w:rsid w:val="003A5F9E"/>
    <w:rsid w:val="003B76BC"/>
    <w:rsid w:val="003D2386"/>
    <w:rsid w:val="003D6A5C"/>
    <w:rsid w:val="003E309D"/>
    <w:rsid w:val="003E5068"/>
    <w:rsid w:val="003E6741"/>
    <w:rsid w:val="003E6B98"/>
    <w:rsid w:val="003F4FE7"/>
    <w:rsid w:val="003F5439"/>
    <w:rsid w:val="003F66F3"/>
    <w:rsid w:val="004007C9"/>
    <w:rsid w:val="00402383"/>
    <w:rsid w:val="004106B7"/>
    <w:rsid w:val="00410806"/>
    <w:rsid w:val="0041280A"/>
    <w:rsid w:val="00415D5E"/>
    <w:rsid w:val="00421473"/>
    <w:rsid w:val="00421F60"/>
    <w:rsid w:val="00425088"/>
    <w:rsid w:val="00430209"/>
    <w:rsid w:val="0043249C"/>
    <w:rsid w:val="00437EDE"/>
    <w:rsid w:val="00444DB9"/>
    <w:rsid w:val="004454AD"/>
    <w:rsid w:val="00446E95"/>
    <w:rsid w:val="004502F3"/>
    <w:rsid w:val="0045175E"/>
    <w:rsid w:val="00452BDE"/>
    <w:rsid w:val="00453992"/>
    <w:rsid w:val="00467C29"/>
    <w:rsid w:val="004720D6"/>
    <w:rsid w:val="00472582"/>
    <w:rsid w:val="00474FEC"/>
    <w:rsid w:val="00484D1C"/>
    <w:rsid w:val="004860A3"/>
    <w:rsid w:val="00491AC7"/>
    <w:rsid w:val="004A018D"/>
    <w:rsid w:val="004A037C"/>
    <w:rsid w:val="004A5A86"/>
    <w:rsid w:val="004B0045"/>
    <w:rsid w:val="004B0637"/>
    <w:rsid w:val="004B4987"/>
    <w:rsid w:val="004B6A2B"/>
    <w:rsid w:val="004B745D"/>
    <w:rsid w:val="004C0E24"/>
    <w:rsid w:val="004C0F44"/>
    <w:rsid w:val="004C47AF"/>
    <w:rsid w:val="004C6067"/>
    <w:rsid w:val="004D1D56"/>
    <w:rsid w:val="004E1CAA"/>
    <w:rsid w:val="004E5AEE"/>
    <w:rsid w:val="004E6737"/>
    <w:rsid w:val="004F352C"/>
    <w:rsid w:val="004F6EF9"/>
    <w:rsid w:val="00506CDC"/>
    <w:rsid w:val="00523BA8"/>
    <w:rsid w:val="005270E3"/>
    <w:rsid w:val="00532041"/>
    <w:rsid w:val="00534472"/>
    <w:rsid w:val="00534B63"/>
    <w:rsid w:val="00535CCF"/>
    <w:rsid w:val="00540D6A"/>
    <w:rsid w:val="00552494"/>
    <w:rsid w:val="00556159"/>
    <w:rsid w:val="005605A4"/>
    <w:rsid w:val="00560B79"/>
    <w:rsid w:val="00563456"/>
    <w:rsid w:val="005671AE"/>
    <w:rsid w:val="0057144D"/>
    <w:rsid w:val="00580146"/>
    <w:rsid w:val="00581731"/>
    <w:rsid w:val="00582D5C"/>
    <w:rsid w:val="00583CF8"/>
    <w:rsid w:val="00584FC8"/>
    <w:rsid w:val="005902F8"/>
    <w:rsid w:val="00593A91"/>
    <w:rsid w:val="0059748E"/>
    <w:rsid w:val="005A064B"/>
    <w:rsid w:val="005A1D79"/>
    <w:rsid w:val="005B3AEB"/>
    <w:rsid w:val="005B7207"/>
    <w:rsid w:val="005C5834"/>
    <w:rsid w:val="005D21D9"/>
    <w:rsid w:val="005D2BBB"/>
    <w:rsid w:val="005D3953"/>
    <w:rsid w:val="005D45BA"/>
    <w:rsid w:val="005D4C3C"/>
    <w:rsid w:val="005D7133"/>
    <w:rsid w:val="005E183D"/>
    <w:rsid w:val="005E1A21"/>
    <w:rsid w:val="005E66EC"/>
    <w:rsid w:val="005F0745"/>
    <w:rsid w:val="005F737A"/>
    <w:rsid w:val="006107E8"/>
    <w:rsid w:val="00612096"/>
    <w:rsid w:val="00613E4C"/>
    <w:rsid w:val="00615ABE"/>
    <w:rsid w:val="00623FCF"/>
    <w:rsid w:val="00624B39"/>
    <w:rsid w:val="00625921"/>
    <w:rsid w:val="0064264A"/>
    <w:rsid w:val="0064370E"/>
    <w:rsid w:val="00645FD7"/>
    <w:rsid w:val="00650921"/>
    <w:rsid w:val="00653F4A"/>
    <w:rsid w:val="00654A1C"/>
    <w:rsid w:val="0065590B"/>
    <w:rsid w:val="0066065F"/>
    <w:rsid w:val="00660C4C"/>
    <w:rsid w:val="006778E7"/>
    <w:rsid w:val="006842E8"/>
    <w:rsid w:val="00685EA5"/>
    <w:rsid w:val="00686DEC"/>
    <w:rsid w:val="0069282E"/>
    <w:rsid w:val="0069297D"/>
    <w:rsid w:val="00693D8C"/>
    <w:rsid w:val="00695F57"/>
    <w:rsid w:val="006A198A"/>
    <w:rsid w:val="006A33DA"/>
    <w:rsid w:val="006A375C"/>
    <w:rsid w:val="006B37E1"/>
    <w:rsid w:val="006C063B"/>
    <w:rsid w:val="006D07F8"/>
    <w:rsid w:val="006D223E"/>
    <w:rsid w:val="006D631C"/>
    <w:rsid w:val="006D696B"/>
    <w:rsid w:val="006E1C1A"/>
    <w:rsid w:val="006E6FD4"/>
    <w:rsid w:val="006F7795"/>
    <w:rsid w:val="00703B0D"/>
    <w:rsid w:val="007160DA"/>
    <w:rsid w:val="00716299"/>
    <w:rsid w:val="007172B2"/>
    <w:rsid w:val="00717CC6"/>
    <w:rsid w:val="00721650"/>
    <w:rsid w:val="00730081"/>
    <w:rsid w:val="00730C06"/>
    <w:rsid w:val="00732275"/>
    <w:rsid w:val="007376BD"/>
    <w:rsid w:val="00740A45"/>
    <w:rsid w:val="00741495"/>
    <w:rsid w:val="00741834"/>
    <w:rsid w:val="0074490E"/>
    <w:rsid w:val="00745722"/>
    <w:rsid w:val="0074626C"/>
    <w:rsid w:val="00747E94"/>
    <w:rsid w:val="0075133B"/>
    <w:rsid w:val="00751EB4"/>
    <w:rsid w:val="0076012A"/>
    <w:rsid w:val="0076247E"/>
    <w:rsid w:val="0076584A"/>
    <w:rsid w:val="00774B7D"/>
    <w:rsid w:val="007814E8"/>
    <w:rsid w:val="00783A22"/>
    <w:rsid w:val="007854BD"/>
    <w:rsid w:val="007A29B9"/>
    <w:rsid w:val="007A6907"/>
    <w:rsid w:val="007A6F8E"/>
    <w:rsid w:val="007B2725"/>
    <w:rsid w:val="007B35AC"/>
    <w:rsid w:val="007C3F78"/>
    <w:rsid w:val="007C5D39"/>
    <w:rsid w:val="007D01BA"/>
    <w:rsid w:val="007D16DB"/>
    <w:rsid w:val="007D3499"/>
    <w:rsid w:val="007D5DE7"/>
    <w:rsid w:val="007D7097"/>
    <w:rsid w:val="007D76A3"/>
    <w:rsid w:val="007E246A"/>
    <w:rsid w:val="007E5B67"/>
    <w:rsid w:val="007F1038"/>
    <w:rsid w:val="007F7931"/>
    <w:rsid w:val="00802969"/>
    <w:rsid w:val="00806039"/>
    <w:rsid w:val="00811DA7"/>
    <w:rsid w:val="008129BD"/>
    <w:rsid w:val="00820C47"/>
    <w:rsid w:val="008210D1"/>
    <w:rsid w:val="008225DB"/>
    <w:rsid w:val="00843A73"/>
    <w:rsid w:val="0085086B"/>
    <w:rsid w:val="00857882"/>
    <w:rsid w:val="00866EB4"/>
    <w:rsid w:val="008719C8"/>
    <w:rsid w:val="00872B0F"/>
    <w:rsid w:val="0087746C"/>
    <w:rsid w:val="008851AC"/>
    <w:rsid w:val="00885591"/>
    <w:rsid w:val="00887B70"/>
    <w:rsid w:val="00894198"/>
    <w:rsid w:val="008A29DD"/>
    <w:rsid w:val="008A46CC"/>
    <w:rsid w:val="008A7D9C"/>
    <w:rsid w:val="008B1F46"/>
    <w:rsid w:val="008B6A54"/>
    <w:rsid w:val="008B6F6C"/>
    <w:rsid w:val="008C11D7"/>
    <w:rsid w:val="008C3824"/>
    <w:rsid w:val="008D354B"/>
    <w:rsid w:val="008D5DF0"/>
    <w:rsid w:val="008D6910"/>
    <w:rsid w:val="008D774E"/>
    <w:rsid w:val="008E108B"/>
    <w:rsid w:val="008E2FCE"/>
    <w:rsid w:val="008E4C19"/>
    <w:rsid w:val="008F0CA5"/>
    <w:rsid w:val="008F21E4"/>
    <w:rsid w:val="008F4E48"/>
    <w:rsid w:val="008F5351"/>
    <w:rsid w:val="008F6D97"/>
    <w:rsid w:val="00902B2F"/>
    <w:rsid w:val="0090413A"/>
    <w:rsid w:val="00912135"/>
    <w:rsid w:val="00913003"/>
    <w:rsid w:val="00913888"/>
    <w:rsid w:val="00913FFC"/>
    <w:rsid w:val="00916064"/>
    <w:rsid w:val="0092110D"/>
    <w:rsid w:val="0092205F"/>
    <w:rsid w:val="00924394"/>
    <w:rsid w:val="00924BA5"/>
    <w:rsid w:val="00925BEF"/>
    <w:rsid w:val="0092641B"/>
    <w:rsid w:val="0093235A"/>
    <w:rsid w:val="009362FC"/>
    <w:rsid w:val="009423C2"/>
    <w:rsid w:val="00945847"/>
    <w:rsid w:val="00947584"/>
    <w:rsid w:val="00947914"/>
    <w:rsid w:val="00951FC0"/>
    <w:rsid w:val="0095722C"/>
    <w:rsid w:val="00966DBA"/>
    <w:rsid w:val="00967286"/>
    <w:rsid w:val="00967D91"/>
    <w:rsid w:val="009711E9"/>
    <w:rsid w:val="009729E0"/>
    <w:rsid w:val="00972BFB"/>
    <w:rsid w:val="00973E25"/>
    <w:rsid w:val="00976709"/>
    <w:rsid w:val="0098024A"/>
    <w:rsid w:val="009813C4"/>
    <w:rsid w:val="00993707"/>
    <w:rsid w:val="00993D04"/>
    <w:rsid w:val="00995A2D"/>
    <w:rsid w:val="00996C1B"/>
    <w:rsid w:val="009A05A7"/>
    <w:rsid w:val="009A2686"/>
    <w:rsid w:val="009A325C"/>
    <w:rsid w:val="009B2A86"/>
    <w:rsid w:val="009B4C96"/>
    <w:rsid w:val="009B63CB"/>
    <w:rsid w:val="009C4257"/>
    <w:rsid w:val="009C6B1E"/>
    <w:rsid w:val="009C7C1B"/>
    <w:rsid w:val="009D61B7"/>
    <w:rsid w:val="009D641D"/>
    <w:rsid w:val="009E1F4B"/>
    <w:rsid w:val="009E4807"/>
    <w:rsid w:val="009E538E"/>
    <w:rsid w:val="009E6A98"/>
    <w:rsid w:val="009E7A17"/>
    <w:rsid w:val="00A12928"/>
    <w:rsid w:val="00A14A47"/>
    <w:rsid w:val="00A16080"/>
    <w:rsid w:val="00A16A7E"/>
    <w:rsid w:val="00A215C7"/>
    <w:rsid w:val="00A23F18"/>
    <w:rsid w:val="00A26BB9"/>
    <w:rsid w:val="00A30B7E"/>
    <w:rsid w:val="00A313EF"/>
    <w:rsid w:val="00A324B2"/>
    <w:rsid w:val="00A33811"/>
    <w:rsid w:val="00A369DD"/>
    <w:rsid w:val="00A43956"/>
    <w:rsid w:val="00A45B95"/>
    <w:rsid w:val="00A46350"/>
    <w:rsid w:val="00A54283"/>
    <w:rsid w:val="00A5478D"/>
    <w:rsid w:val="00A57AAA"/>
    <w:rsid w:val="00A63AD2"/>
    <w:rsid w:val="00A654BF"/>
    <w:rsid w:val="00A72E0A"/>
    <w:rsid w:val="00A8174C"/>
    <w:rsid w:val="00A81842"/>
    <w:rsid w:val="00A8309F"/>
    <w:rsid w:val="00A8607F"/>
    <w:rsid w:val="00A86D56"/>
    <w:rsid w:val="00A9499C"/>
    <w:rsid w:val="00A974F8"/>
    <w:rsid w:val="00A97FE7"/>
    <w:rsid w:val="00AA6703"/>
    <w:rsid w:val="00AB075F"/>
    <w:rsid w:val="00AB2C35"/>
    <w:rsid w:val="00AB426A"/>
    <w:rsid w:val="00AC02B8"/>
    <w:rsid w:val="00AC0C98"/>
    <w:rsid w:val="00AC1678"/>
    <w:rsid w:val="00AD2DF2"/>
    <w:rsid w:val="00AE05C6"/>
    <w:rsid w:val="00AE0DC2"/>
    <w:rsid w:val="00AE1751"/>
    <w:rsid w:val="00AE36C4"/>
    <w:rsid w:val="00AE6A1E"/>
    <w:rsid w:val="00AF0D2F"/>
    <w:rsid w:val="00AF2AF7"/>
    <w:rsid w:val="00B00C57"/>
    <w:rsid w:val="00B0695A"/>
    <w:rsid w:val="00B11422"/>
    <w:rsid w:val="00B13D0B"/>
    <w:rsid w:val="00B16FB4"/>
    <w:rsid w:val="00B17417"/>
    <w:rsid w:val="00B177A3"/>
    <w:rsid w:val="00B22997"/>
    <w:rsid w:val="00B3012B"/>
    <w:rsid w:val="00B36E4F"/>
    <w:rsid w:val="00B42C89"/>
    <w:rsid w:val="00B43581"/>
    <w:rsid w:val="00B51626"/>
    <w:rsid w:val="00B57D6B"/>
    <w:rsid w:val="00B60CA6"/>
    <w:rsid w:val="00B626ED"/>
    <w:rsid w:val="00B70476"/>
    <w:rsid w:val="00B74FF5"/>
    <w:rsid w:val="00B7569D"/>
    <w:rsid w:val="00B80E7D"/>
    <w:rsid w:val="00B83026"/>
    <w:rsid w:val="00B86DF0"/>
    <w:rsid w:val="00B912A0"/>
    <w:rsid w:val="00B91EC3"/>
    <w:rsid w:val="00B947B9"/>
    <w:rsid w:val="00B948DA"/>
    <w:rsid w:val="00B94A8E"/>
    <w:rsid w:val="00B95DA3"/>
    <w:rsid w:val="00B96396"/>
    <w:rsid w:val="00B97746"/>
    <w:rsid w:val="00B979B2"/>
    <w:rsid w:val="00BA72C3"/>
    <w:rsid w:val="00BB18BD"/>
    <w:rsid w:val="00BB2029"/>
    <w:rsid w:val="00BB7795"/>
    <w:rsid w:val="00BC26E3"/>
    <w:rsid w:val="00BC726F"/>
    <w:rsid w:val="00BD000D"/>
    <w:rsid w:val="00BD086A"/>
    <w:rsid w:val="00BD115B"/>
    <w:rsid w:val="00BD1B94"/>
    <w:rsid w:val="00BD5005"/>
    <w:rsid w:val="00BD75DD"/>
    <w:rsid w:val="00BE449A"/>
    <w:rsid w:val="00BE4AD9"/>
    <w:rsid w:val="00BE4D09"/>
    <w:rsid w:val="00BE5FBE"/>
    <w:rsid w:val="00BE7C11"/>
    <w:rsid w:val="00BF6C38"/>
    <w:rsid w:val="00C02DC4"/>
    <w:rsid w:val="00C04818"/>
    <w:rsid w:val="00C10E91"/>
    <w:rsid w:val="00C1285A"/>
    <w:rsid w:val="00C22E9A"/>
    <w:rsid w:val="00C23EBC"/>
    <w:rsid w:val="00C24414"/>
    <w:rsid w:val="00C304FF"/>
    <w:rsid w:val="00C3342C"/>
    <w:rsid w:val="00C35717"/>
    <w:rsid w:val="00C40BB9"/>
    <w:rsid w:val="00C40C34"/>
    <w:rsid w:val="00C415F4"/>
    <w:rsid w:val="00C5437E"/>
    <w:rsid w:val="00C62A0F"/>
    <w:rsid w:val="00C6463A"/>
    <w:rsid w:val="00C65C66"/>
    <w:rsid w:val="00C7014C"/>
    <w:rsid w:val="00C7299D"/>
    <w:rsid w:val="00C759D1"/>
    <w:rsid w:val="00C77C99"/>
    <w:rsid w:val="00C80574"/>
    <w:rsid w:val="00C81ECF"/>
    <w:rsid w:val="00CA4529"/>
    <w:rsid w:val="00CA5416"/>
    <w:rsid w:val="00CA5FEB"/>
    <w:rsid w:val="00CA66BD"/>
    <w:rsid w:val="00CB5406"/>
    <w:rsid w:val="00CC4218"/>
    <w:rsid w:val="00CC47B0"/>
    <w:rsid w:val="00CD1FFC"/>
    <w:rsid w:val="00CD54A5"/>
    <w:rsid w:val="00CD6758"/>
    <w:rsid w:val="00CD6847"/>
    <w:rsid w:val="00CD735F"/>
    <w:rsid w:val="00CE32FF"/>
    <w:rsid w:val="00D05042"/>
    <w:rsid w:val="00D062BE"/>
    <w:rsid w:val="00D07EC6"/>
    <w:rsid w:val="00D1769E"/>
    <w:rsid w:val="00D17DBF"/>
    <w:rsid w:val="00D20114"/>
    <w:rsid w:val="00D44DFB"/>
    <w:rsid w:val="00D46B4C"/>
    <w:rsid w:val="00D47A21"/>
    <w:rsid w:val="00D50B90"/>
    <w:rsid w:val="00D56B1B"/>
    <w:rsid w:val="00D62184"/>
    <w:rsid w:val="00D66213"/>
    <w:rsid w:val="00D7146F"/>
    <w:rsid w:val="00D84DBB"/>
    <w:rsid w:val="00D868C0"/>
    <w:rsid w:val="00D957AF"/>
    <w:rsid w:val="00DA16F9"/>
    <w:rsid w:val="00DA3400"/>
    <w:rsid w:val="00DA4DF7"/>
    <w:rsid w:val="00DA4F39"/>
    <w:rsid w:val="00DA6BEE"/>
    <w:rsid w:val="00DB359A"/>
    <w:rsid w:val="00DB69F5"/>
    <w:rsid w:val="00DC02B0"/>
    <w:rsid w:val="00DC0397"/>
    <w:rsid w:val="00DC16EE"/>
    <w:rsid w:val="00DC45D7"/>
    <w:rsid w:val="00DD0D4F"/>
    <w:rsid w:val="00DD300E"/>
    <w:rsid w:val="00DD4D92"/>
    <w:rsid w:val="00DD6C19"/>
    <w:rsid w:val="00DE0BEB"/>
    <w:rsid w:val="00DE36DE"/>
    <w:rsid w:val="00DE5555"/>
    <w:rsid w:val="00DF61D3"/>
    <w:rsid w:val="00DF738E"/>
    <w:rsid w:val="00E0289F"/>
    <w:rsid w:val="00E23819"/>
    <w:rsid w:val="00E26728"/>
    <w:rsid w:val="00E26C7E"/>
    <w:rsid w:val="00E2750C"/>
    <w:rsid w:val="00E407C3"/>
    <w:rsid w:val="00E45DDE"/>
    <w:rsid w:val="00E466BB"/>
    <w:rsid w:val="00E50DDF"/>
    <w:rsid w:val="00E52921"/>
    <w:rsid w:val="00E52EAF"/>
    <w:rsid w:val="00E63305"/>
    <w:rsid w:val="00E64C33"/>
    <w:rsid w:val="00E712C9"/>
    <w:rsid w:val="00E7416E"/>
    <w:rsid w:val="00E74342"/>
    <w:rsid w:val="00E75372"/>
    <w:rsid w:val="00E76858"/>
    <w:rsid w:val="00E7711B"/>
    <w:rsid w:val="00E8182F"/>
    <w:rsid w:val="00E8663D"/>
    <w:rsid w:val="00E909D7"/>
    <w:rsid w:val="00EA2C41"/>
    <w:rsid w:val="00EA4349"/>
    <w:rsid w:val="00EB617B"/>
    <w:rsid w:val="00EC2FE9"/>
    <w:rsid w:val="00EC53A0"/>
    <w:rsid w:val="00ED5E1E"/>
    <w:rsid w:val="00EE255E"/>
    <w:rsid w:val="00EE6A5A"/>
    <w:rsid w:val="00EE79DD"/>
    <w:rsid w:val="00EF270B"/>
    <w:rsid w:val="00EF294E"/>
    <w:rsid w:val="00EF65D5"/>
    <w:rsid w:val="00F029E6"/>
    <w:rsid w:val="00F02CD5"/>
    <w:rsid w:val="00F02E8C"/>
    <w:rsid w:val="00F1012A"/>
    <w:rsid w:val="00F10F26"/>
    <w:rsid w:val="00F11773"/>
    <w:rsid w:val="00F20F03"/>
    <w:rsid w:val="00F21852"/>
    <w:rsid w:val="00F31428"/>
    <w:rsid w:val="00F378AF"/>
    <w:rsid w:val="00F40105"/>
    <w:rsid w:val="00F4040F"/>
    <w:rsid w:val="00F41431"/>
    <w:rsid w:val="00F47A75"/>
    <w:rsid w:val="00F55C97"/>
    <w:rsid w:val="00F57600"/>
    <w:rsid w:val="00F62732"/>
    <w:rsid w:val="00F64EED"/>
    <w:rsid w:val="00F70C45"/>
    <w:rsid w:val="00F76D87"/>
    <w:rsid w:val="00F800E8"/>
    <w:rsid w:val="00F80C3D"/>
    <w:rsid w:val="00F824D1"/>
    <w:rsid w:val="00F84631"/>
    <w:rsid w:val="00F8482F"/>
    <w:rsid w:val="00F85F76"/>
    <w:rsid w:val="00F86A48"/>
    <w:rsid w:val="00F87C63"/>
    <w:rsid w:val="00F97D88"/>
    <w:rsid w:val="00FA477E"/>
    <w:rsid w:val="00FA704A"/>
    <w:rsid w:val="00FB3140"/>
    <w:rsid w:val="00FB44E8"/>
    <w:rsid w:val="00FB54E6"/>
    <w:rsid w:val="00FB69FB"/>
    <w:rsid w:val="00FC37A5"/>
    <w:rsid w:val="00FC420E"/>
    <w:rsid w:val="00FC5DD0"/>
    <w:rsid w:val="00FD593E"/>
    <w:rsid w:val="00FD75E6"/>
    <w:rsid w:val="00FE4979"/>
    <w:rsid w:val="00FE6B51"/>
    <w:rsid w:val="00FF2EB0"/>
    <w:rsid w:val="00FF65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76B3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Helvetica" w:hAnsi="Helvetica" w:cs="Arial Unicode MS"/>
      <w:color w:val="000000"/>
      <w:sz w:val="22"/>
      <w:szCs w:val="22"/>
    </w:rPr>
  </w:style>
  <w:style w:type="paragraph" w:customStyle="1" w:styleId="Footnote">
    <w:name w:val="Footnote"/>
    <w:rPr>
      <w:rFonts w:ascii="Helvetica" w:eastAsia="Helvetica" w:hAnsi="Helvetica" w:cs="Helvetica"/>
      <w:color w:val="000000"/>
      <w:sz w:val="22"/>
      <w:szCs w:val="22"/>
    </w:rPr>
  </w:style>
  <w:style w:type="character" w:customStyle="1" w:styleId="Hyperlink0">
    <w:name w:val="Hyperlink.0"/>
    <w:basedOn w:val="Hyperlink"/>
    <w:rPr>
      <w:u w:val="single"/>
    </w:rPr>
  </w:style>
  <w:style w:type="paragraph" w:customStyle="1" w:styleId="Default">
    <w:name w:val="Default"/>
    <w:rPr>
      <w:rFonts w:ascii="Helvetica" w:hAnsi="Helvetica" w:cs="Arial Unicode MS"/>
      <w:color w:val="000000"/>
      <w:sz w:val="22"/>
      <w:szCs w:val="22"/>
    </w:rPr>
  </w:style>
  <w:style w:type="character" w:customStyle="1" w:styleId="Hyperlink1">
    <w:name w:val="Hyperlink.1"/>
    <w:basedOn w:val="Hyperlink0"/>
    <w:rPr>
      <w:sz w:val="24"/>
      <w:szCs w:val="24"/>
      <w:u w:val="single"/>
    </w:rPr>
  </w:style>
  <w:style w:type="numbering" w:customStyle="1" w:styleId="Numbered">
    <w:name w:val="Numbered"/>
    <w:pPr>
      <w:numPr>
        <w:numId w:val="1"/>
      </w:numPr>
    </w:pPr>
  </w:style>
  <w:style w:type="character" w:styleId="CommentReference">
    <w:name w:val="annotation reference"/>
    <w:basedOn w:val="DefaultParagraphFont"/>
    <w:uiPriority w:val="99"/>
    <w:semiHidden/>
    <w:unhideWhenUsed/>
    <w:rsid w:val="00DD300E"/>
    <w:rPr>
      <w:sz w:val="18"/>
      <w:szCs w:val="18"/>
    </w:rPr>
  </w:style>
  <w:style w:type="paragraph" w:styleId="CommentText">
    <w:name w:val="annotation text"/>
    <w:basedOn w:val="Normal"/>
    <w:link w:val="CommentTextChar"/>
    <w:uiPriority w:val="99"/>
    <w:semiHidden/>
    <w:unhideWhenUsed/>
    <w:rsid w:val="00DD300E"/>
  </w:style>
  <w:style w:type="character" w:customStyle="1" w:styleId="CommentTextChar">
    <w:name w:val="Comment Text Char"/>
    <w:basedOn w:val="DefaultParagraphFont"/>
    <w:link w:val="CommentText"/>
    <w:uiPriority w:val="99"/>
    <w:semiHidden/>
    <w:rsid w:val="00DD300E"/>
    <w:rPr>
      <w:sz w:val="24"/>
      <w:szCs w:val="24"/>
    </w:rPr>
  </w:style>
  <w:style w:type="paragraph" w:styleId="CommentSubject">
    <w:name w:val="annotation subject"/>
    <w:basedOn w:val="CommentText"/>
    <w:next w:val="CommentText"/>
    <w:link w:val="CommentSubjectChar"/>
    <w:uiPriority w:val="99"/>
    <w:semiHidden/>
    <w:unhideWhenUsed/>
    <w:rsid w:val="00DD300E"/>
    <w:rPr>
      <w:b/>
      <w:bCs/>
      <w:sz w:val="20"/>
      <w:szCs w:val="20"/>
    </w:rPr>
  </w:style>
  <w:style w:type="character" w:customStyle="1" w:styleId="CommentSubjectChar">
    <w:name w:val="Comment Subject Char"/>
    <w:basedOn w:val="CommentTextChar"/>
    <w:link w:val="CommentSubject"/>
    <w:uiPriority w:val="99"/>
    <w:semiHidden/>
    <w:rsid w:val="00DD300E"/>
    <w:rPr>
      <w:b/>
      <w:bCs/>
      <w:sz w:val="24"/>
      <w:szCs w:val="24"/>
    </w:rPr>
  </w:style>
  <w:style w:type="paragraph" w:styleId="BalloonText">
    <w:name w:val="Balloon Text"/>
    <w:basedOn w:val="Normal"/>
    <w:link w:val="BalloonTextChar"/>
    <w:uiPriority w:val="99"/>
    <w:semiHidden/>
    <w:unhideWhenUsed/>
    <w:rsid w:val="00DD30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300E"/>
    <w:rPr>
      <w:rFonts w:ascii="Lucida Grande" w:hAnsi="Lucida Grande" w:cs="Lucida Grande"/>
      <w:sz w:val="18"/>
      <w:szCs w:val="18"/>
    </w:rPr>
  </w:style>
  <w:style w:type="character" w:styleId="Strong">
    <w:name w:val="Strong"/>
    <w:basedOn w:val="DefaultParagraphFont"/>
    <w:uiPriority w:val="22"/>
    <w:qFormat/>
    <w:rsid w:val="00E8663D"/>
    <w:rPr>
      <w:b/>
      <w:bCs/>
    </w:rPr>
  </w:style>
  <w:style w:type="paragraph" w:styleId="FootnoteText">
    <w:name w:val="footnote text"/>
    <w:basedOn w:val="Normal"/>
    <w:link w:val="FootnoteTextChar"/>
    <w:uiPriority w:val="99"/>
    <w:unhideWhenUsed/>
    <w:rsid w:val="00E63305"/>
  </w:style>
  <w:style w:type="character" w:customStyle="1" w:styleId="FootnoteTextChar">
    <w:name w:val="Footnote Text Char"/>
    <w:basedOn w:val="DefaultParagraphFont"/>
    <w:link w:val="FootnoteText"/>
    <w:uiPriority w:val="99"/>
    <w:rsid w:val="00E63305"/>
    <w:rPr>
      <w:sz w:val="24"/>
      <w:szCs w:val="24"/>
    </w:rPr>
  </w:style>
  <w:style w:type="character" w:styleId="FootnoteReference">
    <w:name w:val="footnote reference"/>
    <w:basedOn w:val="DefaultParagraphFont"/>
    <w:uiPriority w:val="99"/>
    <w:unhideWhenUsed/>
    <w:rsid w:val="00E63305"/>
    <w:rPr>
      <w:vertAlign w:val="superscript"/>
    </w:rPr>
  </w:style>
  <w:style w:type="character" w:styleId="FollowedHyperlink">
    <w:name w:val="FollowedHyperlink"/>
    <w:basedOn w:val="DefaultParagraphFont"/>
    <w:uiPriority w:val="99"/>
    <w:semiHidden/>
    <w:unhideWhenUsed/>
    <w:rsid w:val="005D3953"/>
    <w:rPr>
      <w:color w:val="FF00FF" w:themeColor="followedHyperlink"/>
      <w:u w:val="single"/>
    </w:rPr>
  </w:style>
  <w:style w:type="paragraph" w:styleId="NormalWeb">
    <w:name w:val="Normal (Web)"/>
    <w:basedOn w:val="Normal"/>
    <w:uiPriority w:val="99"/>
    <w:semiHidden/>
    <w:unhideWhenUsed/>
    <w:rsid w:val="00B948DA"/>
  </w:style>
  <w:style w:type="paragraph" w:customStyle="1" w:styleId="p1">
    <w:name w:val="p1"/>
    <w:basedOn w:val="Normal"/>
    <w:rsid w:val="002D21B0"/>
    <w:pPr>
      <w:pBdr>
        <w:top w:val="none" w:sz="0" w:space="0" w:color="auto"/>
        <w:left w:val="none" w:sz="0" w:space="0" w:color="auto"/>
        <w:bottom w:val="none" w:sz="0" w:space="0" w:color="auto"/>
        <w:right w:val="none" w:sz="0" w:space="0" w:color="auto"/>
        <w:between w:val="none" w:sz="0" w:space="0" w:color="auto"/>
        <w:bar w:val="none" w:sz="0" w:color="auto"/>
      </w:pBdr>
      <w:spacing w:after="120"/>
    </w:pPr>
    <w:rPr>
      <w:rFonts w:eastAsiaTheme="minorHAnsi"/>
      <w:sz w:val="18"/>
      <w:szCs w:val="18"/>
      <w:bdr w:val="none" w:sz="0" w:space="0" w:color="auto"/>
    </w:rPr>
  </w:style>
  <w:style w:type="paragraph" w:styleId="Header">
    <w:name w:val="header"/>
    <w:basedOn w:val="Normal"/>
    <w:link w:val="HeaderChar"/>
    <w:uiPriority w:val="99"/>
    <w:unhideWhenUsed/>
    <w:rsid w:val="00A43956"/>
    <w:pPr>
      <w:tabs>
        <w:tab w:val="center" w:pos="4680"/>
        <w:tab w:val="right" w:pos="9360"/>
      </w:tabs>
    </w:pPr>
  </w:style>
  <w:style w:type="character" w:customStyle="1" w:styleId="HeaderChar">
    <w:name w:val="Header Char"/>
    <w:basedOn w:val="DefaultParagraphFont"/>
    <w:link w:val="Header"/>
    <w:uiPriority w:val="99"/>
    <w:rsid w:val="00A43956"/>
    <w:rPr>
      <w:sz w:val="24"/>
      <w:szCs w:val="24"/>
    </w:rPr>
  </w:style>
  <w:style w:type="paragraph" w:styleId="Footer">
    <w:name w:val="footer"/>
    <w:basedOn w:val="Normal"/>
    <w:link w:val="FooterChar"/>
    <w:uiPriority w:val="99"/>
    <w:unhideWhenUsed/>
    <w:rsid w:val="00A43956"/>
    <w:pPr>
      <w:tabs>
        <w:tab w:val="center" w:pos="4680"/>
        <w:tab w:val="right" w:pos="9360"/>
      </w:tabs>
    </w:pPr>
  </w:style>
  <w:style w:type="character" w:customStyle="1" w:styleId="FooterChar">
    <w:name w:val="Footer Char"/>
    <w:basedOn w:val="DefaultParagraphFont"/>
    <w:link w:val="Footer"/>
    <w:uiPriority w:val="99"/>
    <w:rsid w:val="00A43956"/>
    <w:rPr>
      <w:sz w:val="24"/>
      <w:szCs w:val="24"/>
    </w:rPr>
  </w:style>
  <w:style w:type="character" w:styleId="UnresolvedMention">
    <w:name w:val="Unresolved Mention"/>
    <w:basedOn w:val="DefaultParagraphFont"/>
    <w:uiPriority w:val="99"/>
    <w:rsid w:val="00041EB3"/>
    <w:rPr>
      <w:color w:val="605E5C"/>
      <w:shd w:val="clear" w:color="auto" w:fill="E1DFDD"/>
    </w:rPr>
  </w:style>
  <w:style w:type="paragraph" w:styleId="Revision">
    <w:name w:val="Revision"/>
    <w:hidden/>
    <w:uiPriority w:val="99"/>
    <w:semiHidden/>
    <w:rsid w:val="004E6737"/>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89581">
      <w:bodyDiv w:val="1"/>
      <w:marLeft w:val="0"/>
      <w:marRight w:val="0"/>
      <w:marTop w:val="0"/>
      <w:marBottom w:val="0"/>
      <w:divBdr>
        <w:top w:val="none" w:sz="0" w:space="0" w:color="auto"/>
        <w:left w:val="none" w:sz="0" w:space="0" w:color="auto"/>
        <w:bottom w:val="none" w:sz="0" w:space="0" w:color="auto"/>
        <w:right w:val="none" w:sz="0" w:space="0" w:color="auto"/>
      </w:divBdr>
    </w:div>
    <w:div w:id="529103901">
      <w:bodyDiv w:val="1"/>
      <w:marLeft w:val="0"/>
      <w:marRight w:val="0"/>
      <w:marTop w:val="0"/>
      <w:marBottom w:val="0"/>
      <w:divBdr>
        <w:top w:val="none" w:sz="0" w:space="0" w:color="auto"/>
        <w:left w:val="none" w:sz="0" w:space="0" w:color="auto"/>
        <w:bottom w:val="none" w:sz="0" w:space="0" w:color="auto"/>
        <w:right w:val="none" w:sz="0" w:space="0" w:color="auto"/>
      </w:divBdr>
      <w:divsChild>
        <w:div w:id="440758180">
          <w:marLeft w:val="0"/>
          <w:marRight w:val="0"/>
          <w:marTop w:val="0"/>
          <w:marBottom w:val="0"/>
          <w:divBdr>
            <w:top w:val="none" w:sz="0" w:space="0" w:color="auto"/>
            <w:left w:val="none" w:sz="0" w:space="0" w:color="auto"/>
            <w:bottom w:val="none" w:sz="0" w:space="0" w:color="auto"/>
            <w:right w:val="none" w:sz="0" w:space="0" w:color="auto"/>
          </w:divBdr>
          <w:divsChild>
            <w:div w:id="630943609">
              <w:marLeft w:val="0"/>
              <w:marRight w:val="0"/>
              <w:marTop w:val="0"/>
              <w:marBottom w:val="0"/>
              <w:divBdr>
                <w:top w:val="none" w:sz="0" w:space="0" w:color="auto"/>
                <w:left w:val="none" w:sz="0" w:space="0" w:color="auto"/>
                <w:bottom w:val="none" w:sz="0" w:space="0" w:color="auto"/>
                <w:right w:val="none" w:sz="0" w:space="0" w:color="auto"/>
              </w:divBdr>
              <w:divsChild>
                <w:div w:id="126487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899547">
      <w:bodyDiv w:val="1"/>
      <w:marLeft w:val="0"/>
      <w:marRight w:val="0"/>
      <w:marTop w:val="0"/>
      <w:marBottom w:val="0"/>
      <w:divBdr>
        <w:top w:val="none" w:sz="0" w:space="0" w:color="auto"/>
        <w:left w:val="none" w:sz="0" w:space="0" w:color="auto"/>
        <w:bottom w:val="none" w:sz="0" w:space="0" w:color="auto"/>
        <w:right w:val="none" w:sz="0" w:space="0" w:color="auto"/>
      </w:divBdr>
    </w:div>
    <w:div w:id="612589183">
      <w:bodyDiv w:val="1"/>
      <w:marLeft w:val="0"/>
      <w:marRight w:val="0"/>
      <w:marTop w:val="0"/>
      <w:marBottom w:val="0"/>
      <w:divBdr>
        <w:top w:val="none" w:sz="0" w:space="0" w:color="auto"/>
        <w:left w:val="none" w:sz="0" w:space="0" w:color="auto"/>
        <w:bottom w:val="none" w:sz="0" w:space="0" w:color="auto"/>
        <w:right w:val="none" w:sz="0" w:space="0" w:color="auto"/>
      </w:divBdr>
      <w:divsChild>
        <w:div w:id="1273978824">
          <w:marLeft w:val="0"/>
          <w:marRight w:val="0"/>
          <w:marTop w:val="0"/>
          <w:marBottom w:val="0"/>
          <w:divBdr>
            <w:top w:val="none" w:sz="0" w:space="0" w:color="auto"/>
            <w:left w:val="none" w:sz="0" w:space="0" w:color="auto"/>
            <w:bottom w:val="none" w:sz="0" w:space="0" w:color="auto"/>
            <w:right w:val="none" w:sz="0" w:space="0" w:color="auto"/>
          </w:divBdr>
          <w:divsChild>
            <w:div w:id="1126393174">
              <w:marLeft w:val="0"/>
              <w:marRight w:val="0"/>
              <w:marTop w:val="0"/>
              <w:marBottom w:val="0"/>
              <w:divBdr>
                <w:top w:val="none" w:sz="0" w:space="0" w:color="auto"/>
                <w:left w:val="none" w:sz="0" w:space="0" w:color="auto"/>
                <w:bottom w:val="none" w:sz="0" w:space="0" w:color="auto"/>
                <w:right w:val="none" w:sz="0" w:space="0" w:color="auto"/>
              </w:divBdr>
              <w:divsChild>
                <w:div w:id="7614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26775">
      <w:bodyDiv w:val="1"/>
      <w:marLeft w:val="0"/>
      <w:marRight w:val="0"/>
      <w:marTop w:val="0"/>
      <w:marBottom w:val="0"/>
      <w:divBdr>
        <w:top w:val="none" w:sz="0" w:space="0" w:color="auto"/>
        <w:left w:val="none" w:sz="0" w:space="0" w:color="auto"/>
        <w:bottom w:val="none" w:sz="0" w:space="0" w:color="auto"/>
        <w:right w:val="none" w:sz="0" w:space="0" w:color="auto"/>
      </w:divBdr>
    </w:div>
    <w:div w:id="1097748723">
      <w:bodyDiv w:val="1"/>
      <w:marLeft w:val="0"/>
      <w:marRight w:val="0"/>
      <w:marTop w:val="0"/>
      <w:marBottom w:val="0"/>
      <w:divBdr>
        <w:top w:val="none" w:sz="0" w:space="0" w:color="auto"/>
        <w:left w:val="none" w:sz="0" w:space="0" w:color="auto"/>
        <w:bottom w:val="none" w:sz="0" w:space="0" w:color="auto"/>
        <w:right w:val="none" w:sz="0" w:space="0" w:color="auto"/>
      </w:divBdr>
    </w:div>
    <w:div w:id="1165121269">
      <w:bodyDiv w:val="1"/>
      <w:marLeft w:val="0"/>
      <w:marRight w:val="0"/>
      <w:marTop w:val="0"/>
      <w:marBottom w:val="0"/>
      <w:divBdr>
        <w:top w:val="none" w:sz="0" w:space="0" w:color="auto"/>
        <w:left w:val="none" w:sz="0" w:space="0" w:color="auto"/>
        <w:bottom w:val="none" w:sz="0" w:space="0" w:color="auto"/>
        <w:right w:val="none" w:sz="0" w:space="0" w:color="auto"/>
      </w:divBdr>
      <w:divsChild>
        <w:div w:id="1203397577">
          <w:marLeft w:val="0"/>
          <w:marRight w:val="0"/>
          <w:marTop w:val="0"/>
          <w:marBottom w:val="0"/>
          <w:divBdr>
            <w:top w:val="none" w:sz="0" w:space="0" w:color="auto"/>
            <w:left w:val="none" w:sz="0" w:space="0" w:color="auto"/>
            <w:bottom w:val="none" w:sz="0" w:space="0" w:color="auto"/>
            <w:right w:val="none" w:sz="0" w:space="0" w:color="auto"/>
          </w:divBdr>
          <w:divsChild>
            <w:div w:id="685668756">
              <w:marLeft w:val="0"/>
              <w:marRight w:val="0"/>
              <w:marTop w:val="0"/>
              <w:marBottom w:val="0"/>
              <w:divBdr>
                <w:top w:val="none" w:sz="0" w:space="0" w:color="auto"/>
                <w:left w:val="none" w:sz="0" w:space="0" w:color="auto"/>
                <w:bottom w:val="none" w:sz="0" w:space="0" w:color="auto"/>
                <w:right w:val="none" w:sz="0" w:space="0" w:color="auto"/>
              </w:divBdr>
              <w:divsChild>
                <w:div w:id="164234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649627">
      <w:bodyDiv w:val="1"/>
      <w:marLeft w:val="0"/>
      <w:marRight w:val="0"/>
      <w:marTop w:val="0"/>
      <w:marBottom w:val="0"/>
      <w:divBdr>
        <w:top w:val="none" w:sz="0" w:space="0" w:color="auto"/>
        <w:left w:val="none" w:sz="0" w:space="0" w:color="auto"/>
        <w:bottom w:val="none" w:sz="0" w:space="0" w:color="auto"/>
        <w:right w:val="none" w:sz="0" w:space="0" w:color="auto"/>
      </w:divBdr>
      <w:divsChild>
        <w:div w:id="724842068">
          <w:marLeft w:val="0"/>
          <w:marRight w:val="0"/>
          <w:marTop w:val="0"/>
          <w:marBottom w:val="0"/>
          <w:divBdr>
            <w:top w:val="none" w:sz="0" w:space="0" w:color="auto"/>
            <w:left w:val="none" w:sz="0" w:space="0" w:color="auto"/>
            <w:bottom w:val="none" w:sz="0" w:space="0" w:color="auto"/>
            <w:right w:val="none" w:sz="0" w:space="0" w:color="auto"/>
          </w:divBdr>
          <w:divsChild>
            <w:div w:id="1686250743">
              <w:marLeft w:val="0"/>
              <w:marRight w:val="0"/>
              <w:marTop w:val="0"/>
              <w:marBottom w:val="0"/>
              <w:divBdr>
                <w:top w:val="none" w:sz="0" w:space="0" w:color="auto"/>
                <w:left w:val="none" w:sz="0" w:space="0" w:color="auto"/>
                <w:bottom w:val="none" w:sz="0" w:space="0" w:color="auto"/>
                <w:right w:val="none" w:sz="0" w:space="0" w:color="auto"/>
              </w:divBdr>
              <w:divsChild>
                <w:div w:id="6574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901428">
      <w:bodyDiv w:val="1"/>
      <w:marLeft w:val="0"/>
      <w:marRight w:val="0"/>
      <w:marTop w:val="0"/>
      <w:marBottom w:val="0"/>
      <w:divBdr>
        <w:top w:val="none" w:sz="0" w:space="0" w:color="auto"/>
        <w:left w:val="none" w:sz="0" w:space="0" w:color="auto"/>
        <w:bottom w:val="none" w:sz="0" w:space="0" w:color="auto"/>
        <w:right w:val="none" w:sz="0" w:space="0" w:color="auto"/>
      </w:divBdr>
      <w:divsChild>
        <w:div w:id="1451894823">
          <w:marLeft w:val="0"/>
          <w:marRight w:val="0"/>
          <w:marTop w:val="0"/>
          <w:marBottom w:val="0"/>
          <w:divBdr>
            <w:top w:val="none" w:sz="0" w:space="0" w:color="auto"/>
            <w:left w:val="none" w:sz="0" w:space="0" w:color="auto"/>
            <w:bottom w:val="none" w:sz="0" w:space="0" w:color="auto"/>
            <w:right w:val="none" w:sz="0" w:space="0" w:color="auto"/>
          </w:divBdr>
          <w:divsChild>
            <w:div w:id="959651124">
              <w:marLeft w:val="0"/>
              <w:marRight w:val="0"/>
              <w:marTop w:val="0"/>
              <w:marBottom w:val="0"/>
              <w:divBdr>
                <w:top w:val="none" w:sz="0" w:space="0" w:color="auto"/>
                <w:left w:val="none" w:sz="0" w:space="0" w:color="auto"/>
                <w:bottom w:val="none" w:sz="0" w:space="0" w:color="auto"/>
                <w:right w:val="none" w:sz="0" w:space="0" w:color="auto"/>
              </w:divBdr>
              <w:divsChild>
                <w:div w:id="179243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84676">
      <w:bodyDiv w:val="1"/>
      <w:marLeft w:val="0"/>
      <w:marRight w:val="0"/>
      <w:marTop w:val="0"/>
      <w:marBottom w:val="0"/>
      <w:divBdr>
        <w:top w:val="none" w:sz="0" w:space="0" w:color="auto"/>
        <w:left w:val="none" w:sz="0" w:space="0" w:color="auto"/>
        <w:bottom w:val="none" w:sz="0" w:space="0" w:color="auto"/>
        <w:right w:val="none" w:sz="0" w:space="0" w:color="auto"/>
      </w:divBdr>
      <w:divsChild>
        <w:div w:id="1469741608">
          <w:marLeft w:val="0"/>
          <w:marRight w:val="0"/>
          <w:marTop w:val="0"/>
          <w:marBottom w:val="0"/>
          <w:divBdr>
            <w:top w:val="none" w:sz="0" w:space="0" w:color="auto"/>
            <w:left w:val="none" w:sz="0" w:space="0" w:color="auto"/>
            <w:bottom w:val="none" w:sz="0" w:space="0" w:color="auto"/>
            <w:right w:val="none" w:sz="0" w:space="0" w:color="auto"/>
          </w:divBdr>
          <w:divsChild>
            <w:div w:id="275452151">
              <w:marLeft w:val="0"/>
              <w:marRight w:val="0"/>
              <w:marTop w:val="0"/>
              <w:marBottom w:val="0"/>
              <w:divBdr>
                <w:top w:val="none" w:sz="0" w:space="0" w:color="auto"/>
                <w:left w:val="none" w:sz="0" w:space="0" w:color="auto"/>
                <w:bottom w:val="none" w:sz="0" w:space="0" w:color="auto"/>
                <w:right w:val="none" w:sz="0" w:space="0" w:color="auto"/>
              </w:divBdr>
              <w:divsChild>
                <w:div w:id="2002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628568">
      <w:bodyDiv w:val="1"/>
      <w:marLeft w:val="0"/>
      <w:marRight w:val="0"/>
      <w:marTop w:val="0"/>
      <w:marBottom w:val="0"/>
      <w:divBdr>
        <w:top w:val="none" w:sz="0" w:space="0" w:color="auto"/>
        <w:left w:val="none" w:sz="0" w:space="0" w:color="auto"/>
        <w:bottom w:val="none" w:sz="0" w:space="0" w:color="auto"/>
        <w:right w:val="none" w:sz="0" w:space="0" w:color="auto"/>
      </w:divBdr>
      <w:divsChild>
        <w:div w:id="518743691">
          <w:marLeft w:val="0"/>
          <w:marRight w:val="0"/>
          <w:marTop w:val="0"/>
          <w:marBottom w:val="0"/>
          <w:divBdr>
            <w:top w:val="none" w:sz="0" w:space="0" w:color="auto"/>
            <w:left w:val="none" w:sz="0" w:space="0" w:color="auto"/>
            <w:bottom w:val="none" w:sz="0" w:space="0" w:color="auto"/>
            <w:right w:val="none" w:sz="0" w:space="0" w:color="auto"/>
          </w:divBdr>
          <w:divsChild>
            <w:div w:id="257445491">
              <w:marLeft w:val="0"/>
              <w:marRight w:val="0"/>
              <w:marTop w:val="0"/>
              <w:marBottom w:val="0"/>
              <w:divBdr>
                <w:top w:val="none" w:sz="0" w:space="0" w:color="auto"/>
                <w:left w:val="none" w:sz="0" w:space="0" w:color="auto"/>
                <w:bottom w:val="none" w:sz="0" w:space="0" w:color="auto"/>
                <w:right w:val="none" w:sz="0" w:space="0" w:color="auto"/>
              </w:divBdr>
              <w:divsChild>
                <w:div w:id="3329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400492">
      <w:bodyDiv w:val="1"/>
      <w:marLeft w:val="0"/>
      <w:marRight w:val="0"/>
      <w:marTop w:val="0"/>
      <w:marBottom w:val="0"/>
      <w:divBdr>
        <w:top w:val="none" w:sz="0" w:space="0" w:color="auto"/>
        <w:left w:val="none" w:sz="0" w:space="0" w:color="auto"/>
        <w:bottom w:val="none" w:sz="0" w:space="0" w:color="auto"/>
        <w:right w:val="none" w:sz="0" w:space="0" w:color="auto"/>
      </w:divBdr>
      <w:divsChild>
        <w:div w:id="166677072">
          <w:marLeft w:val="0"/>
          <w:marRight w:val="0"/>
          <w:marTop w:val="0"/>
          <w:marBottom w:val="0"/>
          <w:divBdr>
            <w:top w:val="none" w:sz="0" w:space="0" w:color="auto"/>
            <w:left w:val="none" w:sz="0" w:space="0" w:color="auto"/>
            <w:bottom w:val="none" w:sz="0" w:space="0" w:color="auto"/>
            <w:right w:val="none" w:sz="0" w:space="0" w:color="auto"/>
          </w:divBdr>
          <w:divsChild>
            <w:div w:id="833451276">
              <w:marLeft w:val="0"/>
              <w:marRight w:val="0"/>
              <w:marTop w:val="0"/>
              <w:marBottom w:val="0"/>
              <w:divBdr>
                <w:top w:val="none" w:sz="0" w:space="0" w:color="auto"/>
                <w:left w:val="none" w:sz="0" w:space="0" w:color="auto"/>
                <w:bottom w:val="none" w:sz="0" w:space="0" w:color="auto"/>
                <w:right w:val="none" w:sz="0" w:space="0" w:color="auto"/>
              </w:divBdr>
              <w:divsChild>
                <w:div w:id="7952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therecord.com/news-story/6948432-complaints-skyrocket-at-grand-valley-women-s-pris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c.umd.edu/pedagogies/contest/2013.guyer"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csc-scc.gc.ca/acts-and-regulations/720-cd-eng.shtml" TargetMode="External"/><Relationship Id="rId2" Type="http://schemas.openxmlformats.org/officeDocument/2006/relationships/hyperlink" Target="http://www.csc-scc.gc.ca/acts-and-regulations/720-cd-eng.shtml" TargetMode="External"/><Relationship Id="rId1" Type="http://schemas.openxmlformats.org/officeDocument/2006/relationships/hyperlink" Target="http://wallstobridges.ca" TargetMode="External"/><Relationship Id="rId5" Type="http://schemas.openxmlformats.org/officeDocument/2006/relationships/hyperlink" Target="http://www.therecord.com/news-story/6948432-complaints-skyrocket-at-grand-valley-women-s-prison/" TargetMode="External"/><Relationship Id="rId4" Type="http://schemas.openxmlformats.org/officeDocument/2006/relationships/hyperlink" Target="http://kitchener.ctvnews.ca/in-pictures/inside-the-grand-valley-prison-for-women-1.3602398"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f970fa5-fe51-4f85-828d-2047011e396d">
      <Terms xmlns="http://schemas.microsoft.com/office/infopath/2007/PartnerControls"/>
    </lcf76f155ced4ddcb4097134ff3c332f>
    <TaxCatchAll xmlns="c67075e8-d4fd-40f4-b710-7da9ea51107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3E246B4C4E0F42AED6607DB8953778" ma:contentTypeVersion="15" ma:contentTypeDescription="Create a new document." ma:contentTypeScope="" ma:versionID="63fee9bd2d3cdb08af847bba1eaf2251">
  <xsd:schema xmlns:xsd="http://www.w3.org/2001/XMLSchema" xmlns:xs="http://www.w3.org/2001/XMLSchema" xmlns:p="http://schemas.microsoft.com/office/2006/metadata/properties" xmlns:ns2="c67075e8-d4fd-40f4-b710-7da9ea51107b" xmlns:ns3="3f970fa5-fe51-4f85-828d-2047011e396d" targetNamespace="http://schemas.microsoft.com/office/2006/metadata/properties" ma:root="true" ma:fieldsID="4001b006ac6b9e0ff551eb79a458f518" ns2:_="" ns3:_="">
    <xsd:import namespace="c67075e8-d4fd-40f4-b710-7da9ea51107b"/>
    <xsd:import namespace="3f970fa5-fe51-4f85-828d-2047011e396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lcf76f155ced4ddcb4097134ff3c332f" minOccurs="0"/>
                <xsd:element ref="ns2:TaxCatchAll" minOccurs="0"/>
                <xsd:element ref="ns3:MediaServiceGenerationTime" minOccurs="0"/>
                <xsd:element ref="ns3:MediaServiceEventHashCode"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7075e8-d4fd-40f4-b710-7da9ea51107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8aede9a4-b499-4e0c-be6c-0bebb1e0de16}" ma:internalName="TaxCatchAll" ma:showField="CatchAllData" ma:web="c67075e8-d4fd-40f4-b710-7da9ea51107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f970fa5-fe51-4f85-828d-2047011e396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2802cc5-2881-4dd7-9d75-38905e9cf7fb" ma:termSetId="09814cd3-568e-fe90-9814-8d621ff8fb84" ma:anchorId="fba54fb3-c3e1-fe81-a776-ca4b69148c4d" ma:open="true" ma:isKeyword="false">
      <xsd:complexType>
        <xsd:sequence>
          <xsd:element ref="pc:Terms" minOccurs="0" maxOccurs="1"/>
        </xsd:sequence>
      </xsd:complex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C7CB6F-1112-4B54-A5B4-0E1EE31BE6C4}">
  <ds:schemaRefs>
    <ds:schemaRef ds:uri="http://schemas.openxmlformats.org/officeDocument/2006/bibliography"/>
  </ds:schemaRefs>
</ds:datastoreItem>
</file>

<file path=customXml/itemProps2.xml><?xml version="1.0" encoding="utf-8"?>
<ds:datastoreItem xmlns:ds="http://schemas.openxmlformats.org/officeDocument/2006/customXml" ds:itemID="{C80B67D6-2871-4F4A-BB94-535ABA625DF5}">
  <ds:schemaRefs>
    <ds:schemaRef ds:uri="http://schemas.microsoft.com/office/2006/metadata/properties"/>
    <ds:schemaRef ds:uri="http://schemas.microsoft.com/office/infopath/2007/PartnerControls"/>
    <ds:schemaRef ds:uri="3f970fa5-fe51-4f85-828d-2047011e396d"/>
    <ds:schemaRef ds:uri="c67075e8-d4fd-40f4-b710-7da9ea51107b"/>
  </ds:schemaRefs>
</ds:datastoreItem>
</file>

<file path=customXml/itemProps3.xml><?xml version="1.0" encoding="utf-8"?>
<ds:datastoreItem xmlns:ds="http://schemas.openxmlformats.org/officeDocument/2006/customXml" ds:itemID="{9B6AE6DC-C932-4C97-B199-EE0B8A3D84C0}">
  <ds:schemaRefs>
    <ds:schemaRef ds:uri="http://schemas.microsoft.com/sharepoint/v3/contenttype/forms"/>
  </ds:schemaRefs>
</ds:datastoreItem>
</file>

<file path=customXml/itemProps4.xml><?xml version="1.0" encoding="utf-8"?>
<ds:datastoreItem xmlns:ds="http://schemas.openxmlformats.org/officeDocument/2006/customXml" ds:itemID="{D0DBAC42-41CB-4014-A6C5-04224C5517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7075e8-d4fd-40f4-b710-7da9ea51107b"/>
    <ds:schemaRef ds:uri="3f970fa5-fe51-4f85-828d-2047011e3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6272</Words>
  <Characters>35757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 Simpson</dc:creator>
  <cp:lastModifiedBy>Anna Wingfield</cp:lastModifiedBy>
  <cp:revision>2</cp:revision>
  <cp:lastPrinted>2021-07-14T17:51:00Z</cp:lastPrinted>
  <dcterms:created xsi:type="dcterms:W3CDTF">2024-04-17T18:26:00Z</dcterms:created>
  <dcterms:modified xsi:type="dcterms:W3CDTF">2024-04-17T18:26:00Z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0x010100F53E246B4C4E0F42AED6607DB8953778</vt:lpwstr>
  </property>
  <property fmtid="{D5CDD505-2E9C-101B-9397-08002B2CF9AE}" pid="3" name="Order">
    <vt:r8>7700</vt:r8>
  </property>
</Properties>
</file>