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360C8"/>
    <w:p w14:paraId="565AED0C"/>
    <w:p w14:paraId="54171F10"/>
    <w:p w14:paraId="66DB095A"/>
    <w:p w14:paraId="28751AE4">
      <w:pPr>
        <w:jc w:val="center"/>
      </w:pPr>
      <w:r>
        <w:rPr>
          <w:rFonts w:ascii="Times New Roman" w:hAnsi="Times New Roman" w:eastAsia="黑体"/>
          <w:b/>
          <w:sz w:val="52"/>
        </w:rPr>
        <w:t>基于 openJiuwen 的个人学习规划 Agent</w:t>
      </w:r>
    </w:p>
    <w:p w14:paraId="6E313438">
      <w:pPr>
        <w:jc w:val="center"/>
      </w:pPr>
      <w:r>
        <w:rPr>
          <w:rFonts w:ascii="Times New Roman" w:hAnsi="Times New Roman" w:eastAsia="黑体"/>
          <w:b/>
          <w:sz w:val="36"/>
        </w:rPr>
        <w:t>—— 面向考研备考场景的动态学习路径规划解决方案</w:t>
      </w:r>
    </w:p>
    <w:p w14:paraId="1A9CDD00"/>
    <w:p w14:paraId="37F6F089">
      <w:pPr>
        <w:jc w:val="center"/>
      </w:pPr>
      <w:r>
        <w:rPr>
          <w:rFonts w:ascii="Times New Roman" w:hAnsi="Times New Roman" w:eastAsia="黑体"/>
          <w:b/>
          <w:sz w:val="36"/>
        </w:rPr>
        <w:t>封  面</w:t>
      </w:r>
    </w:p>
    <w:p w14:paraId="205007CD"/>
    <w:p w14:paraId="68CEBCA3"/>
    <w:p w14:paraId="65641C42"/>
    <w:p w14:paraId="3ACA4CAC"/>
    <w:p w14:paraId="6343F008">
      <w:pPr>
        <w:spacing w:after="80"/>
      </w:pPr>
      <w:r>
        <w:rPr>
          <w:rFonts w:ascii="Times New Roman" w:hAnsi="Times New Roman" w:eastAsia="宋体"/>
          <w:b/>
          <w:sz w:val="24"/>
        </w:rPr>
        <w:t>项目名称：</w:t>
      </w:r>
      <w:r>
        <w:rPr>
          <w:rFonts w:ascii="Times New Roman" w:hAnsi="Times New Roman" w:eastAsia="宋体"/>
          <w:b w:val="0"/>
          <w:sz w:val="24"/>
        </w:rPr>
        <w:t>P2025-XXX — 基于 openJiuwen 的个人学习规划 Agent</w:t>
      </w:r>
    </w:p>
    <w:p w14:paraId="247C5BC9">
      <w:pPr>
        <w:spacing w:after="80"/>
      </w:pPr>
      <w:r>
        <w:rPr>
          <w:rFonts w:ascii="Times New Roman" w:hAnsi="Times New Roman" w:eastAsia="宋体"/>
          <w:b/>
          <w:sz w:val="24"/>
        </w:rPr>
        <w:t>团队名称：</w:t>
      </w:r>
      <w:r>
        <w:rPr>
          <w:rFonts w:ascii="Times New Roman" w:hAnsi="Times New Roman" w:eastAsia="宋体"/>
          <w:b w:val="0"/>
          <w:sz w:val="24"/>
        </w:rPr>
        <w:t>【待填写：你的团队名】</w:t>
      </w:r>
    </w:p>
    <w:p w14:paraId="1019C2DB">
      <w:pPr>
        <w:spacing w:after="80"/>
      </w:pPr>
      <w:r>
        <w:rPr>
          <w:rFonts w:ascii="Times New Roman" w:hAnsi="Times New Roman" w:eastAsia="宋体"/>
          <w:b/>
          <w:sz w:val="24"/>
        </w:rPr>
        <w:t>所选命题编号与名称：</w:t>
      </w:r>
      <w:r>
        <w:rPr>
          <w:rFonts w:ascii="Times New Roman" w:hAnsi="Times New Roman" w:eastAsia="宋体"/>
          <w:b w:val="0"/>
          <w:sz w:val="24"/>
        </w:rPr>
        <w:t>【待填写：大赛组委会公布的命题编号及完整名称】</w:t>
      </w:r>
    </w:p>
    <w:p w14:paraId="5CEFD8EC">
      <w:pPr>
        <w:spacing w:after="80"/>
      </w:pPr>
      <w:r>
        <w:rPr>
          <w:rFonts w:ascii="Times New Roman" w:hAnsi="Times New Roman" w:eastAsia="宋体"/>
          <w:b/>
          <w:sz w:val="24"/>
        </w:rPr>
        <w:t>所属学校：</w:t>
      </w:r>
      <w:r>
        <w:rPr>
          <w:rFonts w:ascii="Times New Roman" w:hAnsi="Times New Roman" w:eastAsia="宋体"/>
          <w:b w:val="0"/>
          <w:sz w:val="24"/>
        </w:rPr>
        <w:t>【待填写：学校全称】</w:t>
      </w:r>
    </w:p>
    <w:p w14:paraId="6E1DF76C">
      <w:pPr>
        <w:spacing w:after="80"/>
      </w:pPr>
      <w:r>
        <w:rPr>
          <w:rFonts w:ascii="Times New Roman" w:hAnsi="Times New Roman" w:eastAsia="宋体"/>
          <w:b/>
          <w:sz w:val="24"/>
        </w:rPr>
        <w:t>团队成员：</w:t>
      </w:r>
      <w:r>
        <w:rPr>
          <w:rFonts w:ascii="Times New Roman" w:hAnsi="Times New Roman" w:eastAsia="宋体"/>
          <w:b w:val="0"/>
          <w:sz w:val="24"/>
        </w:rPr>
        <w:t>【待填写：姓名、院校、专业、年级、角色与分工】</w:t>
      </w:r>
    </w:p>
    <w:p w14:paraId="447533DD">
      <w:pPr>
        <w:spacing w:after="80"/>
      </w:pPr>
      <w:r>
        <w:rPr>
          <w:rFonts w:ascii="Times New Roman" w:hAnsi="Times New Roman" w:eastAsia="宋体"/>
          <w:b/>
          <w:sz w:val="24"/>
        </w:rPr>
        <w:t>指导教师：</w:t>
      </w:r>
      <w:r>
        <w:rPr>
          <w:rFonts w:ascii="Times New Roman" w:hAnsi="Times New Roman" w:eastAsia="宋体"/>
          <w:b w:val="0"/>
          <w:sz w:val="24"/>
        </w:rPr>
        <w:t>【待填写：姓名、职称、研究方向】</w:t>
      </w:r>
    </w:p>
    <w:p w14:paraId="13432DAD">
      <w:pPr>
        <w:spacing w:after="80"/>
      </w:pPr>
      <w:r>
        <w:rPr>
          <w:rFonts w:ascii="Times New Roman" w:hAnsi="Times New Roman" w:eastAsia="宋体"/>
          <w:b/>
          <w:sz w:val="24"/>
        </w:rPr>
        <w:t>申报日期：</w:t>
      </w:r>
      <w:r>
        <w:rPr>
          <w:rFonts w:ascii="Times New Roman" w:hAnsi="Times New Roman" w:eastAsia="宋体"/>
          <w:b w:val="0"/>
          <w:sz w:val="24"/>
        </w:rPr>
        <w:t>2026 年 X 月 X 日</w:t>
      </w:r>
    </w:p>
    <w:p w14:paraId="1E7E95C9">
      <w:r>
        <w:br w:type="page"/>
      </w:r>
    </w:p>
    <w:p w14:paraId="7C27516B">
      <w:pPr>
        <w:spacing w:before="280" w:after="120"/>
      </w:pPr>
      <w:r>
        <w:rPr>
          <w:rFonts w:ascii="Times New Roman" w:hAnsi="Times New Roman" w:eastAsia="黑体"/>
          <w:b/>
          <w:sz w:val="32"/>
        </w:rPr>
        <w:t>图目录</w:t>
      </w:r>
    </w:p>
    <w:p w14:paraId="59EE8FE0">
      <w:pPr>
        <w:spacing w:after="120"/>
      </w:pPr>
      <w:r>
        <w:rPr>
          <w:rFonts w:ascii="Times New Roman" w:hAnsi="Times New Roman" w:eastAsia="宋体"/>
          <w:b w:val="0"/>
          <w:sz w:val="24"/>
        </w:rPr>
        <w:t>图 2-1  学习规划痛点分析鱼骨图</w:t>
      </w:r>
    </w:p>
    <w:p w14:paraId="4600D32D">
      <w:pPr>
        <w:spacing w:after="120"/>
      </w:pPr>
      <w:r>
        <w:rPr>
          <w:rFonts w:ascii="Times New Roman" w:hAnsi="Times New Roman" w:eastAsia="宋体"/>
          <w:b w:val="0"/>
          <w:sz w:val="24"/>
        </w:rPr>
        <w:t>图 3-1  系统总体架构图</w:t>
      </w:r>
    </w:p>
    <w:p w14:paraId="4385007F">
      <w:pPr>
        <w:spacing w:after="120"/>
      </w:pPr>
      <w:r>
        <w:rPr>
          <w:rFonts w:ascii="Times New Roman" w:hAnsi="Times New Roman" w:eastAsia="宋体"/>
          <w:b w:val="0"/>
          <w:sz w:val="24"/>
        </w:rPr>
        <w:t>图 3-2  六个 Skill 的协作关系图</w:t>
      </w:r>
    </w:p>
    <w:p w14:paraId="70A9D760">
      <w:pPr>
        <w:spacing w:after="120"/>
      </w:pPr>
      <w:r>
        <w:rPr>
          <w:rFonts w:ascii="Times New Roman" w:hAnsi="Times New Roman" w:eastAsia="宋体"/>
          <w:b w:val="0"/>
          <w:sz w:val="24"/>
        </w:rPr>
        <w:t>图 3-3  动态重规划决策流程图</w:t>
      </w:r>
    </w:p>
    <w:p w14:paraId="4992BD86">
      <w:pPr>
        <w:spacing w:after="120"/>
      </w:pPr>
      <w:r>
        <w:rPr>
          <w:rFonts w:ascii="Times New Roman" w:hAnsi="Times New Roman" w:eastAsia="宋体"/>
          <w:b w:val="0"/>
          <w:sz w:val="24"/>
        </w:rPr>
        <w:t>图 5-1  项目实施里程碑甘特图</w:t>
      </w:r>
    </w:p>
    <w:p w14:paraId="22FA7779">
      <w:r>
        <w:br w:type="page"/>
      </w:r>
    </w:p>
    <w:p w14:paraId="5A0FEFA4">
      <w:pPr>
        <w:spacing w:before="280" w:after="120"/>
      </w:pPr>
      <w:r>
        <w:rPr>
          <w:rFonts w:ascii="Times New Roman" w:hAnsi="Times New Roman" w:eastAsia="黑体"/>
          <w:b/>
          <w:sz w:val="32"/>
        </w:rPr>
        <w:t>表目录</w:t>
      </w:r>
    </w:p>
    <w:p w14:paraId="561B4295">
      <w:pPr>
        <w:spacing w:after="120"/>
      </w:pPr>
      <w:r>
        <w:rPr>
          <w:rFonts w:ascii="Times New Roman" w:hAnsi="Times New Roman" w:eastAsia="宋体"/>
          <w:b w:val="0"/>
          <w:sz w:val="24"/>
        </w:rPr>
        <w:t>表 2-1  现有学习规划工具对比表</w:t>
      </w:r>
    </w:p>
    <w:p w14:paraId="5388A6DE">
      <w:pPr>
        <w:spacing w:after="120"/>
      </w:pPr>
      <w:r>
        <w:rPr>
          <w:rFonts w:ascii="Times New Roman" w:hAnsi="Times New Roman" w:eastAsia="宋体"/>
          <w:b w:val="0"/>
          <w:sz w:val="24"/>
        </w:rPr>
        <w:t>表 3-1  六个 Skill 的输入输出与调用条件</w:t>
      </w:r>
    </w:p>
    <w:p w14:paraId="648A94E9">
      <w:pPr>
        <w:spacing w:after="120"/>
      </w:pPr>
      <w:r>
        <w:rPr>
          <w:rFonts w:ascii="Times New Roman" w:hAnsi="Times New Roman" w:eastAsia="宋体"/>
          <w:b w:val="0"/>
          <w:sz w:val="24"/>
        </w:rPr>
        <w:t>表 3-2  赛题 6 个答题点覆盖对照表</w:t>
      </w:r>
    </w:p>
    <w:p w14:paraId="58D5C9E1">
      <w:pPr>
        <w:spacing w:after="120"/>
      </w:pPr>
      <w:r>
        <w:rPr>
          <w:rFonts w:ascii="Times New Roman" w:hAnsi="Times New Roman" w:eastAsia="宋体"/>
          <w:b w:val="0"/>
          <w:sz w:val="24"/>
        </w:rPr>
        <w:t>表 4-1  团队分工与能力匹配表</w:t>
      </w:r>
    </w:p>
    <w:p w14:paraId="23DBBB5F">
      <w:pPr>
        <w:spacing w:after="120"/>
      </w:pPr>
      <w:r>
        <w:rPr>
          <w:rFonts w:ascii="Times New Roman" w:hAnsi="Times New Roman" w:eastAsia="宋体"/>
          <w:b w:val="0"/>
          <w:sz w:val="24"/>
        </w:rPr>
        <w:t>表 5-1  项目实施进度安排表</w:t>
      </w:r>
    </w:p>
    <w:p w14:paraId="55AEBDE6">
      <w:r>
        <w:br w:type="page"/>
      </w:r>
    </w:p>
    <w:p w14:paraId="55BEF6E6">
      <w:pPr>
        <w:spacing w:before="280" w:after="120"/>
      </w:pPr>
      <w:r>
        <w:rPr>
          <w:rFonts w:ascii="Times New Roman" w:hAnsi="Times New Roman" w:eastAsia="黑体"/>
          <w:b/>
          <w:sz w:val="32"/>
        </w:rPr>
        <w:t>佐证材料目录</w:t>
      </w:r>
    </w:p>
    <w:p w14:paraId="1B5571D1">
      <w:pPr>
        <w:spacing w:after="120"/>
      </w:pPr>
      <w:r>
        <w:rPr>
          <w:rFonts w:ascii="Times New Roman" w:hAnsi="Times New Roman" w:eastAsia="宋体"/>
          <w:b w:val="0"/>
          <w:sz w:val="24"/>
        </w:rPr>
        <w:t>附件 1：demo.py 完整运行输出（PDF 截图）</w:t>
      </w:r>
    </w:p>
    <w:p w14:paraId="3DC524A9">
      <w:pPr>
        <w:spacing w:after="120"/>
      </w:pPr>
      <w:r>
        <w:rPr>
          <w:rFonts w:ascii="Times New Roman" w:hAnsi="Times New Roman" w:eastAsia="宋体"/>
          <w:b w:val="0"/>
          <w:sz w:val="24"/>
        </w:rPr>
        <w:t>附件 2：memory.json 数据结构说明</w:t>
      </w:r>
    </w:p>
    <w:p w14:paraId="612E038A">
      <w:pPr>
        <w:spacing w:after="120"/>
      </w:pPr>
      <w:r>
        <w:rPr>
          <w:rFonts w:ascii="Times New Roman" w:hAnsi="Times New Roman" w:eastAsia="宋体"/>
          <w:b w:val="0"/>
          <w:sz w:val="24"/>
        </w:rPr>
        <w:t>附件 3：代码仓库链接（GitHub/Gitee）</w:t>
      </w:r>
    </w:p>
    <w:p w14:paraId="32885415">
      <w:pPr>
        <w:spacing w:after="120"/>
      </w:pPr>
      <w:r>
        <w:rPr>
          <w:rFonts w:ascii="Times New Roman" w:hAnsi="Times New Roman" w:eastAsia="宋体"/>
          <w:b w:val="0"/>
          <w:sz w:val="24"/>
        </w:rPr>
        <w:t>附件 4：demo 演示录屏（5 分钟）</w:t>
      </w:r>
    </w:p>
    <w:p w14:paraId="4328BF5D">
      <w:pPr>
        <w:spacing w:after="120"/>
      </w:pPr>
      <w:r>
        <w:rPr>
          <w:rFonts w:ascii="Times New Roman" w:hAnsi="Times New Roman" w:eastAsia="宋体"/>
          <w:b w:val="0"/>
          <w:sz w:val="24"/>
        </w:rPr>
        <w:t>附件 5：6 个答题点覆盖对照表</w:t>
      </w:r>
    </w:p>
    <w:p w14:paraId="24909AB2">
      <w:pPr>
        <w:spacing w:after="120"/>
      </w:pPr>
      <w:r>
        <w:rPr>
          <w:rFonts w:ascii="Times New Roman" w:hAnsi="Times New Roman" w:eastAsia="宋体"/>
          <w:b w:val="0"/>
          <w:sz w:val="24"/>
        </w:rPr>
        <w:t>附件 6：HTML 打卡系统演示截图</w:t>
      </w:r>
    </w:p>
    <w:p w14:paraId="0A6B3396">
      <w:r>
        <w:br w:type="page"/>
      </w:r>
    </w:p>
    <w:p w14:paraId="1F20145E">
      <w:pPr>
        <w:spacing w:before="280" w:after="120"/>
      </w:pPr>
      <w:r>
        <w:rPr>
          <w:rFonts w:ascii="Times New Roman" w:hAnsi="Times New Roman" w:eastAsia="黑体"/>
          <w:b/>
          <w:sz w:val="32"/>
        </w:rPr>
        <w:t>第一章  执行摘要</w:t>
      </w:r>
    </w:p>
    <w:p w14:paraId="78818DFF">
      <w:pPr>
        <w:spacing w:after="120"/>
      </w:pPr>
      <w:r>
        <w:rPr>
          <w:rFonts w:ascii="Times New Roman" w:hAnsi="Times New Roman" w:eastAsia="宋体"/>
          <w:b w:val="0"/>
          <w:sz w:val="21"/>
        </w:rPr>
        <w:t>（全文不超过 2000 字）</w:t>
      </w:r>
    </w:p>
    <w:p w14:paraId="21ECDF79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1.1  命题理解与解题思路</w:t>
      </w:r>
    </w:p>
    <w:p w14:paraId="1A69A890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1.1.1  所选命题概述</w:t>
      </w:r>
    </w:p>
    <w:p w14:paraId="61E8AB70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本方案针对 openJiuwen 命题「基于 openJiuwen 的个人学习规划 Agent」进行设计。命题核心诉求是：构建一个能够记住用户学习状态、动态规划学习路径、根据反馈调整计划的个人学习规划 Agent，解决传统静态课表「目标不清、计划难坚持、资源分散、进度无法动态调整」的痛点。</w:t>
      </w:r>
    </w:p>
    <w:p w14:paraId="1E206563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1.1.2  命题理解深度</w:t>
      </w:r>
    </w:p>
    <w:p w14:paraId="2C80A896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我们理解，这道命题的真正难点不在于「生成一份学习计划」，而在于：</w:t>
      </w:r>
    </w:p>
    <w:p w14:paraId="71BF8D80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记住状态：用户不是每天都状态一致，系统必须记住历史行为、错题、反思。</w:t>
      </w:r>
    </w:p>
    <w:p w14:paraId="6834493B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动态调整：当用户连续失败、临时有事、课表变动时，计划要能自动重排。</w:t>
      </w:r>
    </w:p>
    <w:p w14:paraId="025E3EFB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可解释性：每一步调整都要有依据，否则用户不会信任 Agent。</w:t>
      </w:r>
    </w:p>
    <w:p w14:paraId="4E958265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个性化：同样的目标，不同用户的掌握度、可用时间、学习偏好不同，计划不能一刀切。</w:t>
      </w:r>
    </w:p>
    <w:p w14:paraId="70616AF7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1.1.3  解题总体思路</w:t>
      </w:r>
    </w:p>
    <w:p w14:paraId="69EE3FEC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我们采用「确定性规则 + LLM 理解 + openJiuwen 调度」三层架构：</w:t>
      </w:r>
    </w:p>
    <w:p w14:paraId="63E41589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确定性规则层（skills.py）：用 6 个可解释的 Skill 完成诊断、重规划、资源分配、冲突处理。</w:t>
      </w:r>
    </w:p>
    <w:p w14:paraId="444F0FF2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LLM 理解层：用大语言模型理解用户的自然语言反思，把碎碎念转化为结构化信号。</w:t>
      </w:r>
    </w:p>
    <w:p w14:paraId="5E89BEF1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openJiuwen 调度层：用 ReActAgent 编排 6 个 Skill，决定何时调用、如何组合。</w:t>
      </w:r>
    </w:p>
    <w:p w14:paraId="4022FD19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核心哲学是：规则保证可解释与稳定，LLM 保证能听懂人话，openJiuwen 保证两者协同工作。</w:t>
      </w:r>
    </w:p>
    <w:p w14:paraId="0C9C6CE4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1.2  解决方案概述</w:t>
      </w:r>
    </w:p>
    <w:p w14:paraId="17316279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1.2.1  核心方案内容</w:t>
      </w:r>
    </w:p>
    <w:p w14:paraId="08AEDCB8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本方案实现了 6 个 Skill：</w:t>
      </w:r>
    </w:p>
    <w:p w14:paraId="466F844C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diagnose（学习诊断）：检测科目是否连续失败、完成率是否过低、拖延是否超限。</w:t>
      </w:r>
    </w:p>
    <w:p w14:paraId="202F2D4E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replan（动态重规划）：根据诊断结果调整任务时长、拆分任务、更换学习路径。</w:t>
      </w:r>
    </w:p>
    <w:p w14:paraId="7DB6FBC7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allocate（资源再分配）：当多科冲突时，按权重重新分配每日可用时间。</w:t>
      </w:r>
    </w:p>
    <w:p w14:paraId="5A000ABA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interpret_feedback（反馈理解）：把用户反思原文抽取为归因、弱知识点、情绪、建议。</w:t>
      </w:r>
    </w:p>
    <w:p w14:paraId="05B85F73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proactive_scan（事前冲突处理）：预测未来 7 天负荷，提前削峰填谷。</w:t>
      </w:r>
    </w:p>
    <w:p w14:paraId="495D01F5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reschedule_for_calendar_change（课表变动重排）：检测课表变化，自动重排受影响任务。</w:t>
      </w:r>
    </w:p>
    <w:p w14:paraId="664BCD03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1.2.2  方案先进性</w:t>
      </w:r>
    </w:p>
    <w:p w14:paraId="2A7C0A0E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可解释：每一步调整都带 reason 和 evidence，引用具体历史记录。</w:t>
      </w:r>
    </w:p>
    <w:p w14:paraId="0A288D62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容错：LLM 不可用时自动降级为关键词匹配，保证核心流程不中断。</w:t>
      </w:r>
    </w:p>
    <w:p w14:paraId="1CADE8F2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数据自洽：所有引用的反思、打卡记录都可追溯到 memory.json。</w:t>
      </w:r>
    </w:p>
    <w:p w14:paraId="7B9F6094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动态调整：不是简单的「if-else 规则」，而是多级兜底：减时长 → 换方式 → 换路径。</w:t>
      </w:r>
    </w:p>
    <w:p w14:paraId="63955C05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1.3  匹配度与可行性</w:t>
      </w:r>
    </w:p>
    <w:p w14:paraId="3B02D927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1.3.1  方案与命题匹配度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ED60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2C1019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赛题要求</w:t>
            </w:r>
          </w:p>
        </w:tc>
        <w:tc>
          <w:tcPr>
            <w:tcW w:w="4320" w:type="dxa"/>
          </w:tcPr>
          <w:p w14:paraId="359EFC9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本方案对应</w:t>
            </w:r>
          </w:p>
        </w:tc>
      </w:tr>
      <w:tr w14:paraId="773BF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12400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用户画像与学习记忆</w:t>
            </w:r>
          </w:p>
        </w:tc>
        <w:tc>
          <w:tcPr>
            <w:tcW w:w="4320" w:type="dxa"/>
          </w:tcPr>
          <w:p w14:paraId="42021F7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memory.json 存储画像、打卡记录、掌握度、反思</w:t>
            </w:r>
          </w:p>
        </w:tc>
      </w:tr>
      <w:tr w14:paraId="6D6E9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57479D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至少 2 个 Skill</w:t>
            </w:r>
          </w:p>
        </w:tc>
        <w:tc>
          <w:tcPr>
            <w:tcW w:w="4320" w:type="dxa"/>
          </w:tcPr>
          <w:p w14:paraId="53C3065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实现 6 个 Skill</w:t>
            </w:r>
          </w:p>
        </w:tc>
      </w:tr>
      <w:tr w14:paraId="6FF19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561339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动态调整案例</w:t>
            </w:r>
          </w:p>
        </w:tc>
        <w:tc>
          <w:tcPr>
            <w:tcW w:w="4320" w:type="dxa"/>
          </w:tcPr>
          <w:p w14:paraId="7817D8D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demo 中连续 3 天未完成，触发诊断 + 重规划</w:t>
            </w:r>
          </w:p>
        </w:tc>
      </w:tr>
      <w:tr w14:paraId="156C8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E2049A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计划生成前后对比</w:t>
            </w:r>
          </w:p>
        </w:tc>
        <w:tc>
          <w:tcPr>
            <w:tcW w:w="4320" w:type="dxa"/>
          </w:tcPr>
          <w:p w14:paraId="3DEE696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demo 打印 [调整前] vs [调整后]，附理由</w:t>
            </w:r>
          </w:p>
        </w:tc>
      </w:tr>
      <w:tr w14:paraId="2A808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3DFCF3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openJiuwen 作用</w:t>
            </w:r>
          </w:p>
        </w:tc>
        <w:tc>
          <w:tcPr>
            <w:tcW w:w="4320" w:type="dxa"/>
          </w:tcPr>
          <w:p w14:paraId="08DCEAC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ReActAgent 调度 6 个 Skill，管理 ReAct 循环</w:t>
            </w:r>
          </w:p>
        </w:tc>
      </w:tr>
      <w:tr w14:paraId="5D9D8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1CA595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个性化与可解释性</w:t>
            </w:r>
          </w:p>
        </w:tc>
        <w:tc>
          <w:tcPr>
            <w:tcW w:w="4320" w:type="dxa"/>
          </w:tcPr>
          <w:p w14:paraId="532FD26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所有调整带 reason/evidence，引用反思原文</w:t>
            </w:r>
          </w:p>
        </w:tc>
      </w:tr>
    </w:tbl>
    <w:p w14:paraId="61DB5D24">
      <w:pPr>
        <w:spacing w:after="40"/>
      </w:pPr>
    </w:p>
    <w:p w14:paraId="7B44C9ED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1.3.2  方案可行性</w:t>
      </w:r>
    </w:p>
    <w:p w14:paraId="68BF467D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技术可行性：已在 CLI 环境完整跑通，demo.py 可重复运行。</w:t>
      </w:r>
    </w:p>
    <w:p w14:paraId="48A79C94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经济可行性：无需额外服务器，本地 Python 环境即可运行。</w:t>
      </w:r>
    </w:p>
    <w:p w14:paraId="121BE0A5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时间可行性：已完整实现核心逻辑，答辩前只需打磨话术与文档。</w:t>
      </w:r>
    </w:p>
    <w:p w14:paraId="2F16BB54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1.4  团队简介</w:t>
      </w:r>
    </w:p>
    <w:p w14:paraId="0BF68E85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本团队由 3 名同校同学组成，均来自计算机 / 人工智能相关专业，形成「技术实现 + 教育场景 + 表达展示」的能力互补：</w:t>
      </w:r>
    </w:p>
    <w:p w14:paraId="605A4190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负责人【姓名】（大三，人工智能方向）：负责整体架构设计与核心代码开发（memory.json / skills.py / agent.py / demo.py），并承担现场答辩。</w:t>
      </w:r>
    </w:p>
    <w:p w14:paraId="1C8FCDA1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技术成员【姓名】（大三，软件工程方向）：负责 HTML 打卡系统前端开发与数据采集对接。</w:t>
      </w:r>
    </w:p>
    <w:p w14:paraId="72CBDB16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教育/文档成员【姓名】（大三）：本人即 2027 考研备考者，负责教育场景梳理、需求定义与文档撰写，能站在真实用户视角打磨产品。</w:t>
      </w:r>
    </w:p>
    <w:p w14:paraId="1019BECC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1.5  预期成效</w:t>
      </w:r>
    </w:p>
    <w:p w14:paraId="78471229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教育成效：帮助本科生/考研党把「静态课表」升级为「动态学习路径」。</w:t>
      </w:r>
    </w:p>
    <w:p w14:paraId="40C03FB6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技术成效：验证 openJiuwen 在长周期学习规划场景的可行性。</w:t>
      </w:r>
    </w:p>
    <w:p w14:paraId="5BF2AB2B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社会成效：降低学习计划制定门槛，让更多学生能坚持长期目标。</w:t>
      </w:r>
    </w:p>
    <w:p w14:paraId="10FC0524">
      <w:r>
        <w:br w:type="page"/>
      </w:r>
    </w:p>
    <w:p w14:paraId="62899E4E">
      <w:pPr>
        <w:spacing w:before="280" w:after="120"/>
      </w:pPr>
      <w:r>
        <w:rPr>
          <w:rFonts w:ascii="Times New Roman" w:hAnsi="Times New Roman" w:eastAsia="黑体"/>
          <w:b/>
          <w:sz w:val="32"/>
        </w:rPr>
        <w:t>第二章  命题分析与产业认知</w:t>
      </w:r>
    </w:p>
    <w:p w14:paraId="77589CCB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2.1  产业认知</w:t>
      </w:r>
    </w:p>
    <w:p w14:paraId="27119EA6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2.1.1  产业规模与增长速度</w:t>
      </w:r>
    </w:p>
    <w:p w14:paraId="1F2F4A07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中国在线教育市场保持稳步扩容，AI 正从「辅助工具」升级为「教学全链路赋能者」，是当前增长最快的细分方向。据公开研究报告：</w:t>
      </w:r>
    </w:p>
    <w:p w14:paraId="6021BF1F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整体规模：艾瑞咨询口径下，2025 年中国在线教育市场规模突破 6800 亿元，同比增长 17.3%，用户规模突破 4.5 亿；网经社口径下 2025 年数字教育市场规模约 5190 亿元（两机构统计口径不同，数值存在差异）。</w:t>
      </w:r>
    </w:p>
    <w:p w14:paraId="04754616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AI+教育：艾瑞咨询测算 2025 年 GenAI+教育产品服务总规模约 3442 亿元，预计 2028 年达 8910 亿元，年复合增长率约 37%；AI 智能教育赛道增速超 30%，成为行业新的增长极。</w:t>
      </w:r>
    </w:p>
    <w:p w14:paraId="140449DA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渗透率：超过 60% 的头部平台已部署作文批改、思维链推导、虚拟教师对话等生成式 AI 功能，AI 自适应学习系统在头部平台渗透率达 34%。</w:t>
      </w:r>
    </w:p>
    <w:p w14:paraId="64D1060F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（数据来源：艾瑞咨询、网经社、中研普华等公开报告，统计口径与发布时间不同，引用时以原始报告为准。）</w:t>
      </w:r>
    </w:p>
    <w:p w14:paraId="6302368C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2.1.2  竞争格局</w:t>
      </w:r>
    </w:p>
    <w:p w14:paraId="639D4A48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现有学习工具可分为三类，与本方案对比如下：</w:t>
      </w:r>
    </w:p>
    <w:p w14:paraId="585C7B52">
      <w:pPr>
        <w:spacing w:after="160"/>
        <w:jc w:val="center"/>
      </w:pPr>
      <w:r>
        <w:rPr>
          <w:rFonts w:ascii="Times New Roman" w:hAnsi="Times New Roman" w:eastAsia="黑体"/>
          <w:b w:val="0"/>
          <w:sz w:val="21"/>
        </w:rPr>
        <w:t>表 2-1  现有学习规划工具对比表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2C44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C25AD8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工具类型</w:t>
            </w:r>
          </w:p>
        </w:tc>
        <w:tc>
          <w:tcPr>
            <w:tcW w:w="1728" w:type="dxa"/>
          </w:tcPr>
          <w:p w14:paraId="4780132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代表产品</w:t>
            </w:r>
          </w:p>
        </w:tc>
        <w:tc>
          <w:tcPr>
            <w:tcW w:w="1728" w:type="dxa"/>
          </w:tcPr>
          <w:p w14:paraId="6388D3B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能记录</w:t>
            </w:r>
          </w:p>
        </w:tc>
        <w:tc>
          <w:tcPr>
            <w:tcW w:w="1728" w:type="dxa"/>
          </w:tcPr>
          <w:p w14:paraId="576331A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能动态调整</w:t>
            </w:r>
          </w:p>
        </w:tc>
        <w:tc>
          <w:tcPr>
            <w:tcW w:w="1728" w:type="dxa"/>
          </w:tcPr>
          <w:p w14:paraId="496DDED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能记忆长期状态</w:t>
            </w:r>
          </w:p>
        </w:tc>
      </w:tr>
      <w:tr w14:paraId="0CD7E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034E73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传统课表工具</w:t>
            </w:r>
          </w:p>
        </w:tc>
        <w:tc>
          <w:tcPr>
            <w:tcW w:w="1728" w:type="dxa"/>
          </w:tcPr>
          <w:p w14:paraId="242CCA3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课程格子等</w:t>
            </w:r>
          </w:p>
        </w:tc>
        <w:tc>
          <w:tcPr>
            <w:tcW w:w="1728" w:type="dxa"/>
          </w:tcPr>
          <w:p w14:paraId="408978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  <w:tc>
          <w:tcPr>
            <w:tcW w:w="1728" w:type="dxa"/>
          </w:tcPr>
          <w:p w14:paraId="0FD9F30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✗</w:t>
            </w:r>
          </w:p>
        </w:tc>
        <w:tc>
          <w:tcPr>
            <w:tcW w:w="1728" w:type="dxa"/>
          </w:tcPr>
          <w:p w14:paraId="4F64434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✗</w:t>
            </w:r>
          </w:p>
        </w:tc>
      </w:tr>
      <w:tr w14:paraId="397C0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CC9E0F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打卡工具</w:t>
            </w:r>
          </w:p>
        </w:tc>
        <w:tc>
          <w:tcPr>
            <w:tcW w:w="1728" w:type="dxa"/>
          </w:tcPr>
          <w:p w14:paraId="54DA276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番茄 ToDo 等</w:t>
            </w:r>
          </w:p>
        </w:tc>
        <w:tc>
          <w:tcPr>
            <w:tcW w:w="1728" w:type="dxa"/>
          </w:tcPr>
          <w:p w14:paraId="6B26C74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✓（专注时长）</w:t>
            </w:r>
          </w:p>
        </w:tc>
        <w:tc>
          <w:tcPr>
            <w:tcW w:w="1728" w:type="dxa"/>
          </w:tcPr>
          <w:p w14:paraId="4644EC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✗</w:t>
            </w:r>
          </w:p>
        </w:tc>
        <w:tc>
          <w:tcPr>
            <w:tcW w:w="1728" w:type="dxa"/>
          </w:tcPr>
          <w:p w14:paraId="0B3DC7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✗</w:t>
            </w:r>
          </w:p>
        </w:tc>
      </w:tr>
      <w:tr w14:paraId="730B9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2495E6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AI 对话工具</w:t>
            </w:r>
          </w:p>
        </w:tc>
        <w:tc>
          <w:tcPr>
            <w:tcW w:w="1728" w:type="dxa"/>
          </w:tcPr>
          <w:p w14:paraId="4DD50B7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豆包 / ChatGPT 等</w:t>
            </w:r>
          </w:p>
        </w:tc>
        <w:tc>
          <w:tcPr>
            <w:tcW w:w="1728" w:type="dxa"/>
          </w:tcPr>
          <w:p w14:paraId="247042D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✓（对话）</w:t>
            </w:r>
          </w:p>
        </w:tc>
        <w:tc>
          <w:tcPr>
            <w:tcW w:w="1728" w:type="dxa"/>
          </w:tcPr>
          <w:p w14:paraId="1362F2C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✗（不自动改计划）</w:t>
            </w:r>
          </w:p>
        </w:tc>
        <w:tc>
          <w:tcPr>
            <w:tcW w:w="1728" w:type="dxa"/>
          </w:tcPr>
          <w:p w14:paraId="6426B10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✗</w:t>
            </w:r>
          </w:p>
        </w:tc>
      </w:tr>
      <w:tr w14:paraId="2E0B8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E05198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本方案</w:t>
            </w:r>
          </w:p>
        </w:tc>
        <w:tc>
          <w:tcPr>
            <w:tcW w:w="1728" w:type="dxa"/>
          </w:tcPr>
          <w:p w14:paraId="36576A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学习规划 Agent</w:t>
            </w:r>
          </w:p>
        </w:tc>
        <w:tc>
          <w:tcPr>
            <w:tcW w:w="1728" w:type="dxa"/>
          </w:tcPr>
          <w:p w14:paraId="6031B59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  <w:tc>
          <w:tcPr>
            <w:tcW w:w="1728" w:type="dxa"/>
          </w:tcPr>
          <w:p w14:paraId="54F682A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  <w:tc>
          <w:tcPr>
            <w:tcW w:w="1728" w:type="dxa"/>
          </w:tcPr>
          <w:p w14:paraId="62B4283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</w:tr>
    </w:tbl>
    <w:p w14:paraId="4E1DA6BF">
      <w:pPr>
        <w:spacing w:after="40"/>
      </w:pPr>
    </w:p>
    <w:p w14:paraId="020F4BE0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2.1.3  产业趋势与政策</w:t>
      </w:r>
    </w:p>
    <w:p w14:paraId="4A334ED6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趋势：从「工具型」向「Agent 型」演进。</w:t>
      </w:r>
    </w:p>
    <w:p w14:paraId="7028BF20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政策：《教育信息化 2.0 行动计划》鼓励 AI 与教育深度融合。</w:t>
      </w:r>
    </w:p>
    <w:p w14:paraId="77A7E311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2.1.4  产业定位</w:t>
      </w:r>
    </w:p>
    <w:p w14:paraId="4751396D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本方案定位为「面向长周期学习目标的动态规划 Agent」，处于「学习工具」与「AI Agent」交叉地带。</w:t>
      </w:r>
    </w:p>
    <w:p w14:paraId="43FAB755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2.2  命题企业分析</w:t>
      </w:r>
    </w:p>
    <w:p w14:paraId="60A3E1B1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openJiuwen 是华为支持的开源 AI 智能体（Agent）平台，由华为 2012 实验室、华为云、计算、终端等团队联合打造，提供企业级 AI Agent 的开发、运行与优化能力，采用 Studio / Core / Ops 分层架构，代码以 Apache 2.0 / MIT 等开源协议运营，并提供 GitHub、AtomGit 等代码仓。</w:t>
      </w:r>
    </w:p>
    <w:p w14:paraId="0EF2163D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在算力侧，openJiuwen 与昇腾深度协同，推出「算力亲和」全链路优化技术，通过 Agent Hint 状态契约实现对 KV Cache 的驱逐、卸载、预取等主动调度，实测 Agent 推理首 Token 时延降低 57% 以上、推理存储占用峰值下降 25%；平台还孵化了 JiuwenSwarm（蜂群多智能体框架）、SwarmFlow（多智能体工作流编排）、WorkSwarm（蜂群办公智能体）等组件。</w:t>
      </w:r>
    </w:p>
    <w:p w14:paraId="30C7B44C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命题意图可理解为：以 openJiuwen 为底座，验证「长周期、有记忆、可解释」的个人 Agent 能否在真实学习场景中落地。本方案正是基于 openJiuwen 0.1.18 的 AgentCard + ReActAgentConfig + ReActAgent 新 API 与 @tool 工具装饰器实现，将 6 个 Skill 包装为工具，由 ReActAgent 完成「思考 → 调用 Skill → 观察 → 输出决策日志」的编排闭环。</w:t>
      </w:r>
    </w:p>
    <w:p w14:paraId="659742B1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2.3  命题需求深度剖析</w:t>
      </w:r>
    </w:p>
    <w:p w14:paraId="417A4BF7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2.3.1  命题表面需求</w:t>
      </w:r>
    </w:p>
    <w:p w14:paraId="60C65C14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赛题明确要求：</w:t>
      </w:r>
    </w:p>
    <w:p w14:paraId="60169F32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用户画像与学习记忆</w:t>
      </w:r>
    </w:p>
    <w:p w14:paraId="6C4DB1EE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至少 2 个 Skill</w:t>
      </w:r>
    </w:p>
    <w:p w14:paraId="3AE567B5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动态调整案例</w:t>
      </w:r>
    </w:p>
    <w:p w14:paraId="23593C05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计划生成前后对比</w:t>
      </w:r>
    </w:p>
    <w:p w14:paraId="6712A5EA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openJiuwen 作用</w:t>
      </w:r>
    </w:p>
    <w:p w14:paraId="45DE31A4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个性化与可解释性</w:t>
      </w:r>
    </w:p>
    <w:p w14:paraId="506DA20F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2.3.2  命题深层痛点</w:t>
      </w:r>
    </w:p>
    <w:p w14:paraId="121E45F2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命题背后的真实痛点不是「生成计划」，而是：</w:t>
      </w:r>
    </w:p>
    <w:p w14:paraId="7A58B2EC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用户记不住自己：传统工具没有记忆。</w:t>
      </w:r>
    </w:p>
    <w:p w14:paraId="2389B90D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系统听不懂反馈：用户说「太难了」，系统不知道怎么办。</w:t>
      </w:r>
    </w:p>
    <w:p w14:paraId="66A9E410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计划不会适应变化：课表变了、临时有事，计划就崩了。</w:t>
      </w:r>
    </w:p>
    <w:p w14:paraId="02FA8DF3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调整不可解释：用户不知道「为什么这么改」。</w:t>
      </w:r>
    </w:p>
    <w:p w14:paraId="6F257008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2.3.3  需求优先级排序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BFA0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5D5BA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优先级</w:t>
            </w:r>
          </w:p>
        </w:tc>
        <w:tc>
          <w:tcPr>
            <w:tcW w:w="2880" w:type="dxa"/>
          </w:tcPr>
          <w:p w14:paraId="304E02D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需求</w:t>
            </w:r>
          </w:p>
        </w:tc>
        <w:tc>
          <w:tcPr>
            <w:tcW w:w="2880" w:type="dxa"/>
          </w:tcPr>
          <w:p w14:paraId="565FBBB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理由</w:t>
            </w:r>
          </w:p>
        </w:tc>
      </w:tr>
      <w:tr w14:paraId="242F4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05DD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  <w:tc>
          <w:tcPr>
            <w:tcW w:w="2880" w:type="dxa"/>
          </w:tcPr>
          <w:p w14:paraId="33B194B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学习记忆</w:t>
            </w:r>
          </w:p>
        </w:tc>
        <w:tc>
          <w:tcPr>
            <w:tcW w:w="2880" w:type="dxa"/>
          </w:tcPr>
          <w:p w14:paraId="38FE4A7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没有记忆就没有个性化</w:t>
            </w:r>
          </w:p>
        </w:tc>
      </w:tr>
      <w:tr w14:paraId="48479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142AB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  <w:tc>
          <w:tcPr>
            <w:tcW w:w="2880" w:type="dxa"/>
          </w:tcPr>
          <w:p w14:paraId="75E9DA6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动态调整</w:t>
            </w:r>
          </w:p>
        </w:tc>
        <w:tc>
          <w:tcPr>
            <w:tcW w:w="2880" w:type="dxa"/>
          </w:tcPr>
          <w:p w14:paraId="4E1091C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命题核心</w:t>
            </w:r>
          </w:p>
        </w:tc>
      </w:tr>
      <w:tr w14:paraId="11E75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6B820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  <w:tc>
          <w:tcPr>
            <w:tcW w:w="2880" w:type="dxa"/>
          </w:tcPr>
          <w:p w14:paraId="602B48D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可解释性</w:t>
            </w:r>
          </w:p>
        </w:tc>
        <w:tc>
          <w:tcPr>
            <w:tcW w:w="2880" w:type="dxa"/>
          </w:tcPr>
          <w:p w14:paraId="3B72F75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用户信任的前提</w:t>
            </w:r>
          </w:p>
        </w:tc>
      </w:tr>
      <w:tr w14:paraId="12037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B0EFAC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w="2880" w:type="dxa"/>
          </w:tcPr>
          <w:p w14:paraId="4718B58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LLM 理解反馈</w:t>
            </w:r>
          </w:p>
        </w:tc>
        <w:tc>
          <w:tcPr>
            <w:tcW w:w="2880" w:type="dxa"/>
          </w:tcPr>
          <w:p w14:paraId="00CBDBF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提升体验的关键</w:t>
            </w:r>
          </w:p>
        </w:tc>
      </w:tr>
      <w:tr w14:paraId="331ED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47AE16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w="2880" w:type="dxa"/>
          </w:tcPr>
          <w:p w14:paraId="7F12730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openJiuwen 调度</w:t>
            </w:r>
          </w:p>
        </w:tc>
        <w:tc>
          <w:tcPr>
            <w:tcW w:w="2880" w:type="dxa"/>
          </w:tcPr>
          <w:p w14:paraId="75B59B6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框架要求</w:t>
            </w:r>
          </w:p>
        </w:tc>
      </w:tr>
    </w:tbl>
    <w:p w14:paraId="1AA32A28">
      <w:pPr>
        <w:spacing w:after="40"/>
      </w:pPr>
    </w:p>
    <w:p w14:paraId="301C1CF1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2.4  资源需求分析</w:t>
      </w:r>
    </w:p>
    <w:p w14:paraId="6212080E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2.4.1  解题所需资源清单</w:t>
      </w:r>
    </w:p>
    <w:p w14:paraId="1E8F5DF0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技术资源：Python 环境、openJiuwen 框架、LLM API（DeepSeek 或同类）</w:t>
      </w:r>
    </w:p>
    <w:p w14:paraId="72B9F137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数据资源：用户打卡记录（demo 中为模拟数据）</w:t>
      </w:r>
    </w:p>
    <w:p w14:paraId="743CAA79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人力资源：一人或小队</w:t>
      </w:r>
    </w:p>
    <w:p w14:paraId="08AA329F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2.4.2  资源获取途径</w:t>
      </w:r>
    </w:p>
    <w:p w14:paraId="40191413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openJiuwen：大赛官方提供</w:t>
      </w:r>
    </w:p>
    <w:p w14:paraId="203BB480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LLM API：DeepSeek 开源 API 或同类</w:t>
      </w:r>
    </w:p>
    <w:p w14:paraId="21A28A3A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数据：由 HTML 打卡系统真实采集</w:t>
      </w:r>
    </w:p>
    <w:p w14:paraId="1357197B">
      <w:r>
        <w:br w:type="page"/>
      </w:r>
    </w:p>
    <w:p w14:paraId="38B6CFAD">
      <w:pPr>
        <w:spacing w:before="280" w:after="120"/>
      </w:pPr>
      <w:r>
        <w:rPr>
          <w:rFonts w:ascii="Times New Roman" w:hAnsi="Times New Roman" w:eastAsia="黑体"/>
          <w:b/>
          <w:sz w:val="32"/>
        </w:rPr>
        <w:t>第三章  解决方案</w:t>
      </w:r>
    </w:p>
    <w:p w14:paraId="194094C2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3.1  解题理念与创新思路</w:t>
      </w:r>
    </w:p>
    <w:p w14:paraId="75E3683C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3.1.1  解题理念</w:t>
      </w:r>
    </w:p>
    <w:p w14:paraId="68C43C95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「让系统记住用户，让调整有据可查。」</w:t>
      </w:r>
    </w:p>
    <w:p w14:paraId="24918524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传统学习工具是「表格 + 打卡」，本方案是「记忆 + 决策 + 解释」的 Agent。</w:t>
      </w:r>
    </w:p>
    <w:p w14:paraId="76843D43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3.1.2  创新思路</w:t>
      </w:r>
    </w:p>
    <w:p w14:paraId="72CF558E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三层解耦：规则层（稳定）、LLM 层（理解）、调度层（协同）。</w:t>
      </w:r>
    </w:p>
    <w:p w14:paraId="275FA7B3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多级兜底：调整不是一次到位，而是分 3 级：减时长 → 换方式 → 换路径。</w:t>
      </w:r>
    </w:p>
    <w:p w14:paraId="688D60CC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证据驱动：每一次调整都引用历史记录，不拍脑袋。</w:t>
      </w:r>
    </w:p>
    <w:p w14:paraId="094B8483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3.1.3  创新先进性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CD2B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65998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维度</w:t>
            </w:r>
          </w:p>
        </w:tc>
        <w:tc>
          <w:tcPr>
            <w:tcW w:w="2880" w:type="dxa"/>
          </w:tcPr>
          <w:p w14:paraId="269110C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传统工具</w:t>
            </w:r>
          </w:p>
        </w:tc>
        <w:tc>
          <w:tcPr>
            <w:tcW w:w="2880" w:type="dxa"/>
          </w:tcPr>
          <w:p w14:paraId="5244E52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本方案</w:t>
            </w:r>
          </w:p>
        </w:tc>
      </w:tr>
      <w:tr w14:paraId="2AE61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9951A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记忆</w:t>
            </w:r>
          </w:p>
        </w:tc>
        <w:tc>
          <w:tcPr>
            <w:tcW w:w="2880" w:type="dxa"/>
          </w:tcPr>
          <w:p w14:paraId="46BC09B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w="2880" w:type="dxa"/>
          </w:tcPr>
          <w:p w14:paraId="7115203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memory.json 存储长期状态</w:t>
            </w:r>
          </w:p>
        </w:tc>
      </w:tr>
      <w:tr w14:paraId="07347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FFFE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调整</w:t>
            </w:r>
          </w:p>
        </w:tc>
        <w:tc>
          <w:tcPr>
            <w:tcW w:w="2880" w:type="dxa"/>
          </w:tcPr>
          <w:p w14:paraId="2556EC8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手动</w:t>
            </w:r>
          </w:p>
        </w:tc>
        <w:tc>
          <w:tcPr>
            <w:tcW w:w="2880" w:type="dxa"/>
          </w:tcPr>
          <w:p w14:paraId="1A52BB9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自动诊断 + 重规划</w:t>
            </w:r>
          </w:p>
        </w:tc>
      </w:tr>
      <w:tr w14:paraId="5D2E8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3AB62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解释</w:t>
            </w:r>
          </w:p>
        </w:tc>
        <w:tc>
          <w:tcPr>
            <w:tcW w:w="2880" w:type="dxa"/>
          </w:tcPr>
          <w:p w14:paraId="4ABFF0D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w="2880" w:type="dxa"/>
          </w:tcPr>
          <w:p w14:paraId="284CF0D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reason + evidence</w:t>
            </w:r>
          </w:p>
        </w:tc>
      </w:tr>
      <w:tr w14:paraId="751F0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5B902D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容错</w:t>
            </w:r>
          </w:p>
        </w:tc>
        <w:tc>
          <w:tcPr>
            <w:tcW w:w="2880" w:type="dxa"/>
          </w:tcPr>
          <w:p w14:paraId="6262B13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w="2880" w:type="dxa"/>
          </w:tcPr>
          <w:p w14:paraId="36FFD74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LLM 降级路径</w:t>
            </w:r>
          </w:p>
        </w:tc>
      </w:tr>
    </w:tbl>
    <w:p w14:paraId="33317F55">
      <w:pPr>
        <w:spacing w:after="40"/>
      </w:pPr>
    </w:p>
    <w:p w14:paraId="230C7833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3.2  技术方案</w:t>
      </w:r>
    </w:p>
    <w:p w14:paraId="5B0AEFC9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3.2.1  技术路线图</w:t>
      </w:r>
    </w:p>
    <w:p w14:paraId="36DDC62D">
      <w:pPr>
        <w:spacing w:after="120"/>
      </w:pPr>
      <w:r>
        <w:rPr>
          <w:rFonts w:ascii="Times New Roman" w:hAnsi="Times New Roman" w:eastAsia="宋体"/>
          <w:b w:val="0"/>
          <w:sz w:val="24"/>
        </w:rPr>
        <w:t>用户打卡 → memory.json 更新</w:t>
      </w:r>
    </w:p>
    <w:p w14:paraId="7A257B4B">
      <w:pPr>
        <w:spacing w:after="120"/>
      </w:pPr>
      <w:r>
        <w:rPr>
          <w:rFonts w:ascii="Times New Roman" w:hAnsi="Times New Roman" w:eastAsia="宋体"/>
          <w:b w:val="0"/>
          <w:sz w:val="24"/>
        </w:rPr>
        <w:t xml:space="preserve">    ↓</w:t>
      </w:r>
    </w:p>
    <w:p w14:paraId="744E582F">
      <w:pPr>
        <w:spacing w:after="120"/>
      </w:pPr>
      <w:r>
        <w:rPr>
          <w:rFonts w:ascii="Times New Roman" w:hAnsi="Times New Roman" w:eastAsia="宋体"/>
          <w:b w:val="0"/>
          <w:sz w:val="24"/>
        </w:rPr>
        <w:t>openJiuwen ReActAgent 检测触发条件</w:t>
      </w:r>
    </w:p>
    <w:p w14:paraId="1DC1C104">
      <w:pPr>
        <w:spacing w:after="120"/>
      </w:pPr>
      <w:r>
        <w:rPr>
          <w:rFonts w:ascii="Times New Roman" w:hAnsi="Times New Roman" w:eastAsia="宋体"/>
          <w:b w:val="0"/>
          <w:sz w:val="24"/>
        </w:rPr>
        <w:t xml:space="preserve">    ↓</w:t>
      </w:r>
    </w:p>
    <w:p w14:paraId="55C882B6">
      <w:pPr>
        <w:spacing w:after="120"/>
      </w:pPr>
      <w:r>
        <w:rPr>
          <w:rFonts w:ascii="Times New Roman" w:hAnsi="Times New Roman" w:eastAsia="宋体"/>
          <w:b w:val="0"/>
          <w:sz w:val="24"/>
        </w:rPr>
        <w:t>调用 Skill（diagnose / replan / allocate / ...）</w:t>
      </w:r>
    </w:p>
    <w:p w14:paraId="4BEE99FB">
      <w:pPr>
        <w:spacing w:after="120"/>
      </w:pPr>
      <w:r>
        <w:rPr>
          <w:rFonts w:ascii="Times New Roman" w:hAnsi="Times New Roman" w:eastAsia="宋体"/>
          <w:b w:val="0"/>
          <w:sz w:val="24"/>
        </w:rPr>
        <w:t xml:space="preserve">    ↓</w:t>
      </w:r>
    </w:p>
    <w:p w14:paraId="183387C3">
      <w:pPr>
        <w:spacing w:after="120"/>
      </w:pPr>
      <w:r>
        <w:rPr>
          <w:rFonts w:ascii="Times New Roman" w:hAnsi="Times New Roman" w:eastAsia="宋体"/>
          <w:b w:val="0"/>
          <w:sz w:val="24"/>
        </w:rPr>
        <w:t>生成 new_plan + reason + evidence</w:t>
      </w:r>
    </w:p>
    <w:p w14:paraId="7271109D">
      <w:pPr>
        <w:spacing w:after="120"/>
      </w:pPr>
      <w:r>
        <w:rPr>
          <w:rFonts w:ascii="Times New Roman" w:hAnsi="Times New Roman" w:eastAsia="宋体"/>
          <w:b w:val="0"/>
          <w:sz w:val="24"/>
        </w:rPr>
        <w:t xml:space="preserve">    ↓</w:t>
      </w:r>
    </w:p>
    <w:p w14:paraId="5FEFE758">
      <w:pPr>
        <w:spacing w:after="120"/>
      </w:pPr>
      <w:r>
        <w:rPr>
          <w:rFonts w:ascii="Times New Roman" w:hAnsi="Times New Roman" w:eastAsia="宋体"/>
          <w:b w:val="0"/>
          <w:sz w:val="24"/>
        </w:rPr>
        <w:t>输出决策日志</w:t>
      </w:r>
    </w:p>
    <w:p w14:paraId="2AACDBAB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3.2.2  核心技术/方法</w:t>
      </w:r>
    </w:p>
    <w:p w14:paraId="26FFDDDA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六个 Skill 的输入、输出与调用条件：</w:t>
      </w:r>
    </w:p>
    <w:p w14:paraId="61D0C409">
      <w:pPr>
        <w:spacing w:after="160"/>
        <w:jc w:val="center"/>
      </w:pPr>
      <w:r>
        <w:rPr>
          <w:rFonts w:ascii="Times New Roman" w:hAnsi="Times New Roman" w:eastAsia="黑体"/>
          <w:b w:val="0"/>
          <w:sz w:val="21"/>
        </w:rPr>
        <w:t>表 3-1  六个 Skill 的输入输出与调用条件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0"/>
        <w:gridCol w:w="2142"/>
        <w:gridCol w:w="1813"/>
        <w:gridCol w:w="1921"/>
      </w:tblGrid>
      <w:tr w14:paraId="7658D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64643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Skill</w:t>
            </w:r>
          </w:p>
        </w:tc>
        <w:tc>
          <w:tcPr>
            <w:tcW w:w="2160" w:type="dxa"/>
          </w:tcPr>
          <w:p w14:paraId="59F380A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输入</w:t>
            </w:r>
          </w:p>
        </w:tc>
        <w:tc>
          <w:tcPr>
            <w:tcW w:w="2160" w:type="dxa"/>
          </w:tcPr>
          <w:p w14:paraId="3DDE1B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输出</w:t>
            </w:r>
          </w:p>
        </w:tc>
        <w:tc>
          <w:tcPr>
            <w:tcW w:w="2160" w:type="dxa"/>
          </w:tcPr>
          <w:p w14:paraId="56B4804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调用条件</w:t>
            </w:r>
          </w:p>
        </w:tc>
      </w:tr>
      <w:tr w14:paraId="7C85E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A8B6C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diagnose</w:t>
            </w:r>
          </w:p>
        </w:tc>
        <w:tc>
          <w:tcPr>
            <w:tcW w:w="2160" w:type="dxa"/>
          </w:tcPr>
          <w:p w14:paraId="7972BC6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learning_memory</w:t>
            </w:r>
          </w:p>
        </w:tc>
        <w:tc>
          <w:tcPr>
            <w:tcW w:w="2160" w:type="dxa"/>
          </w:tcPr>
          <w:p w14:paraId="01169B0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预警科目 + 严重度 + 归因</w:t>
            </w:r>
          </w:p>
        </w:tc>
        <w:tc>
          <w:tcPr>
            <w:tcW w:w="2160" w:type="dxa"/>
          </w:tcPr>
          <w:p w14:paraId="2E270A3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连续失败 ≥3 天或完成率 &lt;50%</w:t>
            </w:r>
          </w:p>
        </w:tc>
      </w:tr>
      <w:tr w14:paraId="27A69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942F2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replan</w:t>
            </w:r>
          </w:p>
        </w:tc>
        <w:tc>
          <w:tcPr>
            <w:tcW w:w="2160" w:type="dxa"/>
          </w:tcPr>
          <w:p w14:paraId="1CBBC91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current_plan + diagnosis</w:t>
            </w:r>
          </w:p>
        </w:tc>
        <w:tc>
          <w:tcPr>
            <w:tcW w:w="2160" w:type="dxa"/>
          </w:tcPr>
          <w:p w14:paraId="6D0190F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新计划 + 调整理由</w:t>
            </w:r>
          </w:p>
        </w:tc>
        <w:tc>
          <w:tcPr>
            <w:tcW w:w="2160" w:type="dxa"/>
          </w:tcPr>
          <w:p w14:paraId="56905B6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diagnose 返回 high</w:t>
            </w:r>
          </w:p>
        </w:tc>
      </w:tr>
      <w:tr w14:paraId="5055A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80AF6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allocate</w:t>
            </w:r>
          </w:p>
        </w:tc>
        <w:tc>
          <w:tcPr>
            <w:tcW w:w="2160" w:type="dxa"/>
          </w:tcPr>
          <w:p w14:paraId="184FE4B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各科权重 + daily_available_hours</w:t>
            </w:r>
          </w:p>
        </w:tc>
        <w:tc>
          <w:tcPr>
            <w:tcW w:w="2160" w:type="dxa"/>
          </w:tcPr>
          <w:p w14:paraId="4D43AB9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各科分配时长</w:t>
            </w:r>
          </w:p>
        </w:tc>
        <w:tc>
          <w:tcPr>
            <w:tcW w:w="2160" w:type="dxa"/>
          </w:tcPr>
          <w:p w14:paraId="32A889E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总计划 &gt; 可用时长 或 ≥2 科预警</w:t>
            </w:r>
          </w:p>
        </w:tc>
      </w:tr>
      <w:tr w14:paraId="6F610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63ABA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interpret_feedback</w:t>
            </w:r>
          </w:p>
        </w:tc>
        <w:tc>
          <w:tcPr>
            <w:tcW w:w="2160" w:type="dxa"/>
          </w:tcPr>
          <w:p w14:paraId="24C35F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反思原文</w:t>
            </w:r>
          </w:p>
        </w:tc>
        <w:tc>
          <w:tcPr>
            <w:tcW w:w="2160" w:type="dxa"/>
          </w:tcPr>
          <w:p w14:paraId="5D1E7B8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归因 + 弱知识点 + 情绪 + 建议</w:t>
            </w:r>
          </w:p>
        </w:tc>
        <w:tc>
          <w:tcPr>
            <w:tcW w:w="2160" w:type="dxa"/>
          </w:tcPr>
          <w:p w14:paraId="74481B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每次新反思写入时</w:t>
            </w:r>
          </w:p>
        </w:tc>
      </w:tr>
      <w:tr w14:paraId="662A1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A943F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proactive_scan</w:t>
            </w:r>
          </w:p>
        </w:tc>
        <w:tc>
          <w:tcPr>
            <w:tcW w:w="2160" w:type="dxa"/>
          </w:tcPr>
          <w:p w14:paraId="371F5C8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未来 7 天课表 + 计划负荷</w:t>
            </w:r>
          </w:p>
        </w:tc>
        <w:tc>
          <w:tcPr>
            <w:tcW w:w="2160" w:type="dxa"/>
          </w:tcPr>
          <w:p w14:paraId="06D75A9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削峰填谷方案</w:t>
            </w:r>
          </w:p>
        </w:tc>
        <w:tc>
          <w:tcPr>
            <w:tcW w:w="2160" w:type="dxa"/>
          </w:tcPr>
          <w:p w14:paraId="68C83B8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每日生成计划前</w:t>
            </w:r>
          </w:p>
        </w:tc>
      </w:tr>
      <w:tr w14:paraId="79328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21186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reschedule_for_calendar_change</w:t>
            </w:r>
          </w:p>
        </w:tc>
        <w:tc>
          <w:tcPr>
            <w:tcW w:w="2160" w:type="dxa"/>
          </w:tcPr>
          <w:p w14:paraId="7AC01D5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旧课表 + 新课表</w:t>
            </w:r>
          </w:p>
        </w:tc>
        <w:tc>
          <w:tcPr>
            <w:tcW w:w="2160" w:type="dxa"/>
          </w:tcPr>
          <w:p w14:paraId="44190C5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重排后的任务</w:t>
            </w:r>
          </w:p>
        </w:tc>
        <w:tc>
          <w:tcPr>
            <w:tcW w:w="2160" w:type="dxa"/>
          </w:tcPr>
          <w:p w14:paraId="07DB4B2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课表 version 变化时</w:t>
            </w:r>
          </w:p>
        </w:tc>
      </w:tr>
    </w:tbl>
    <w:p w14:paraId="7E2D25F5">
      <w:pPr>
        <w:spacing w:after="40"/>
      </w:pPr>
    </w:p>
    <w:p w14:paraId="00D3F6D6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3.2.3  技术创新点</w:t>
      </w:r>
    </w:p>
    <w:p w14:paraId="201639D9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补欠拆分为独立任务：不把补欠加在主任务上，避免「一边减负一边加量」的矛盾。</w:t>
      </w:r>
    </w:p>
    <w:p w14:paraId="4DEBA942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多级兜底策略：Day 3 拆任务 → Day 5 降难度 → Day 6 换路径。</w:t>
      </w:r>
    </w:p>
    <w:p w14:paraId="2009B4EB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容错降级：LLM 超时自动切关键词匹配，保证 demo 可复现。</w:t>
      </w:r>
    </w:p>
    <w:p w14:paraId="758125BB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数据自洽性检查：所有引用原文都存在于 memory.json。</w:t>
      </w:r>
    </w:p>
    <w:p w14:paraId="371D5903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时长与时段自动校准：calibrate_slots() 在 planned_hours 变化时自动重算 scheduled_slots，保证计划前后数字一致。</w:t>
      </w:r>
    </w:p>
    <w:p w14:paraId="1BCE0BC1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3.3  实施方案</w:t>
      </w:r>
    </w:p>
    <w:p w14:paraId="59B8B05F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3.3.1  实施路线图</w:t>
      </w:r>
    </w:p>
    <w:p w14:paraId="12BA9BF5">
      <w:pPr>
        <w:spacing w:after="120"/>
        <w:ind w:firstLine="480"/>
      </w:pPr>
      <w:r>
        <w:rPr>
          <w:rFonts w:ascii="Times New Roman" w:hAnsi="Times New Roman" w:eastAsia="宋体"/>
          <w:b/>
          <w:sz w:val="24"/>
        </w:rPr>
        <w:t>已完成阶段：</w:t>
      </w:r>
    </w:p>
    <w:p w14:paraId="4D07BBCF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memory.json 数据结构设计</w:t>
      </w:r>
    </w:p>
    <w:p w14:paraId="31E3A006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skills.py 六个 Skill 实现</w:t>
      </w:r>
    </w:p>
    <w:p w14:paraId="5E2DC03A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agent.py openJiuwen 调度</w:t>
      </w:r>
    </w:p>
    <w:p w14:paraId="06C7CF38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demo.py 逐日演示脚本</w:t>
      </w:r>
    </w:p>
    <w:p w14:paraId="41347800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HTML 打卡系统（用户界面）</w:t>
      </w:r>
    </w:p>
    <w:p w14:paraId="7168D29D">
      <w:pPr>
        <w:spacing w:after="120"/>
        <w:ind w:firstLine="480"/>
      </w:pPr>
      <w:r>
        <w:rPr>
          <w:rFonts w:ascii="Times New Roman" w:hAnsi="Times New Roman" w:eastAsia="宋体"/>
          <w:b/>
          <w:sz w:val="24"/>
        </w:rPr>
        <w:t>答辩阶段：</w:t>
      </w:r>
    </w:p>
    <w:p w14:paraId="550263D7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现场运行 demo.py</w:t>
      </w:r>
    </w:p>
    <w:p w14:paraId="2817098B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展示 6 个答题点对照</w:t>
      </w:r>
    </w:p>
    <w:p w14:paraId="4E7FE410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回答评委提问</w:t>
      </w:r>
    </w:p>
    <w:p w14:paraId="7A88FC22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3.3.2  demo.py 逐日演示说明</w:t>
      </w:r>
    </w:p>
    <w:p w14:paraId="07721EBA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Day 1-2：生成初始计划，观察数据。</w:t>
      </w:r>
    </w:p>
    <w:p w14:paraId="4059C0DA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Day 3：连续 3 天未完成，触发 diagnose + replan，展示拆分 + 补欠 + 证据链。</w:t>
      </w:r>
    </w:p>
    <w:p w14:paraId="2330BE47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Day 4：观察，不干预。</w:t>
      </w:r>
    </w:p>
    <w:p w14:paraId="4CDBBC59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Day 5：第 2 次重规划，降级难度，展示预期效果。</w:t>
      </w:r>
    </w:p>
    <w:p w14:paraId="3F6DB1E8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Day 6：第 3 次重规划，提供三个方向（推荐 A），展示「不直接劝退」的成熟决策。</w:t>
      </w:r>
    </w:p>
    <w:p w14:paraId="4C363FC3">
      <w:pPr>
        <w:spacing w:after="120"/>
        <w:ind w:firstLine="480"/>
      </w:pPr>
      <w:r>
        <w:rPr>
          <w:rFonts w:ascii="Times New Roman" w:hAnsi="Times New Roman" w:eastAsia="宋体"/>
          <w:b/>
          <w:sz w:val="24"/>
        </w:rPr>
        <w:t>升级演示：</w:t>
      </w:r>
    </w:p>
    <w:p w14:paraId="07CCE9DA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升级① allocate：多科冲突 → 资源再分配</w:t>
      </w:r>
    </w:p>
    <w:p w14:paraId="4541B1B7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升级② interpret_feedback：自然语言反思 → 结构化信号</w:t>
      </w:r>
    </w:p>
    <w:p w14:paraId="13DE8368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升级⑤ proactive_scan：未来 7 天负荷可视化 + 削峰填谷</w:t>
      </w:r>
    </w:p>
    <w:p w14:paraId="65336E7B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升级⑦ reschedule：课表变动 → 自动重排</w:t>
      </w:r>
    </w:p>
    <w:p w14:paraId="747CBE82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3.3.3  资源配置方案</w:t>
      </w:r>
    </w:p>
    <w:p w14:paraId="3BD39A02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技术资源：本地 Python 环境 + openJiuwen 框架</w:t>
      </w:r>
    </w:p>
    <w:p w14:paraId="0EA905A9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时间资源：答辩前完成文档 + 录屏</w:t>
      </w:r>
    </w:p>
    <w:p w14:paraId="184FC985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人力资源：一人开发 + 一人答辩（可兼任）</w:t>
      </w:r>
    </w:p>
    <w:p w14:paraId="6EC07EAB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3.4  需求匹配度分析</w:t>
      </w:r>
    </w:p>
    <w:p w14:paraId="30671412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3.4.1  方案与命题对照</w:t>
      </w:r>
    </w:p>
    <w:p w14:paraId="461E054C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赛题 6 个答题点，本方案全覆盖：</w:t>
      </w:r>
    </w:p>
    <w:p w14:paraId="5E4C733E">
      <w:pPr>
        <w:spacing w:after="160"/>
        <w:jc w:val="center"/>
      </w:pPr>
      <w:r>
        <w:rPr>
          <w:rFonts w:ascii="Times New Roman" w:hAnsi="Times New Roman" w:eastAsia="黑体"/>
          <w:b w:val="0"/>
          <w:sz w:val="21"/>
        </w:rPr>
        <w:t>表 3-2  赛题 6 个答题点覆盖对照表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2"/>
        <w:gridCol w:w="6584"/>
      </w:tblGrid>
      <w:tr w14:paraId="67DF7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36673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答题点</w:t>
            </w:r>
          </w:p>
        </w:tc>
        <w:tc>
          <w:tcPr>
            <w:tcW w:w="4320" w:type="dxa"/>
          </w:tcPr>
          <w:p w14:paraId="47C2A4D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本方案实现</w:t>
            </w:r>
          </w:p>
        </w:tc>
      </w:tr>
      <w:tr w14:paraId="53117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498B52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① 用户画像与学习记忆</w:t>
            </w:r>
          </w:p>
        </w:tc>
        <w:tc>
          <w:tcPr>
            <w:tcW w:w="4320" w:type="dxa"/>
          </w:tcPr>
          <w:p w14:paraId="4140C75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memory.json 存储画像/打卡/掌握度/反思；demo 的 update_memory_after_checkin 回写</w:t>
            </w:r>
          </w:p>
        </w:tc>
      </w:tr>
      <w:tr w14:paraId="79C9D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5FCBA5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② 至少 2 个 Skill</w:t>
            </w:r>
          </w:p>
        </w:tc>
        <w:tc>
          <w:tcPr>
            <w:tcW w:w="4320" w:type="dxa"/>
          </w:tcPr>
          <w:p w14:paraId="4277BE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实现 6 个 Skill（diagnose/replan/allocate/interpret_feedback/proactive_scan/reschedule）</w:t>
            </w:r>
          </w:p>
        </w:tc>
      </w:tr>
      <w:tr w14:paraId="5A52A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324AF1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③ 动态调整案例</w:t>
            </w:r>
          </w:p>
        </w:tc>
        <w:tc>
          <w:tcPr>
            <w:tcW w:w="4320" w:type="dxa"/>
          </w:tcPr>
          <w:p w14:paraId="4BBFE1F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demo Day 3：连续 3 天未完成触发诊断+重规划</w:t>
            </w:r>
          </w:p>
        </w:tc>
      </w:tr>
      <w:tr w14:paraId="7D126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FA266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④ 计划生成前后对比</w:t>
            </w:r>
          </w:p>
        </w:tc>
        <w:tc>
          <w:tcPr>
            <w:tcW w:w="4320" w:type="dxa"/>
          </w:tcPr>
          <w:p w14:paraId="11CCC9B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demo 打印 [调整前] vs [调整后]，附 reason/evidence</w:t>
            </w:r>
          </w:p>
        </w:tc>
      </w:tr>
      <w:tr w14:paraId="146A2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8A80C3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⑤ openJiuwen 作用</w:t>
            </w:r>
          </w:p>
        </w:tc>
        <w:tc>
          <w:tcPr>
            <w:tcW w:w="4320" w:type="dxa"/>
          </w:tcPr>
          <w:p w14:paraId="0371F2B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agent.py 用 ReActAgent 包装 6 个 Skill 为 @tool</w:t>
            </w:r>
          </w:p>
        </w:tc>
      </w:tr>
      <w:tr w14:paraId="0656D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04D31D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⑥ 个性化与可解释性</w:t>
            </w:r>
          </w:p>
        </w:tc>
        <w:tc>
          <w:tcPr>
            <w:tcW w:w="4320" w:type="dxa"/>
          </w:tcPr>
          <w:p w14:paraId="28891FA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所有调整引用反思原文，diagnose 输出 primary_cause</w:t>
            </w:r>
          </w:p>
        </w:tc>
      </w:tr>
    </w:tbl>
    <w:p w14:paraId="77E2DBD3">
      <w:pPr>
        <w:spacing w:after="40"/>
      </w:pPr>
    </w:p>
    <w:p w14:paraId="0B8EBF8A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3.4.2  匹配度评估</w:t>
      </w:r>
    </w:p>
    <w:p w14:paraId="314F57C0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覆盖度：6/6 = 100%。</w:t>
      </w:r>
    </w:p>
    <w:p w14:paraId="2A6C9870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满足程度：不仅满足，还超出（实现 6 个 Skill，远超「至少 2 个」要求）。</w:t>
      </w:r>
    </w:p>
    <w:p w14:paraId="4EA4EE99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3.4.3  可行性论证</w:t>
      </w:r>
    </w:p>
    <w:p w14:paraId="6E048A17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技术可行：已在 CLI 跑通。</w:t>
      </w:r>
    </w:p>
    <w:p w14:paraId="5B8E1CDB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数据可行：HTML 系统可真实采集。</w:t>
      </w:r>
    </w:p>
    <w:p w14:paraId="57A6005F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时间可行：答辩前可完成文档与演示。</w:t>
      </w:r>
    </w:p>
    <w:p w14:paraId="648162C5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3.5  创新成效</w:t>
      </w:r>
      <w:bookmarkStart w:id="0" w:name="_GoBack"/>
      <w:bookmarkEnd w:id="0"/>
    </w:p>
    <w:p w14:paraId="42145FAB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3.5.1  预期创新成果</w:t>
      </w:r>
    </w:p>
    <w:p w14:paraId="5D733A9F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一套可复用的「学习规划 Agent」技术框架。</w:t>
      </w:r>
    </w:p>
    <w:p w14:paraId="00D9A89D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六个可迁移的 Skill 设计模式。</w:t>
      </w:r>
    </w:p>
    <w:p w14:paraId="7FE26FDB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一份真实的 demo 演示脚本。</w:t>
      </w:r>
    </w:p>
    <w:p w14:paraId="4A5EDB12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3.5.2  对 openJiuwen 生态的贡献</w:t>
      </w:r>
    </w:p>
    <w:p w14:paraId="0E54A284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本方案验证了 openJiuwen 在「长周期学习规划」场景的可行性，可作为示例项目供其他开发者参考。</w:t>
      </w:r>
    </w:p>
    <w:p w14:paraId="5EE495E0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3.6  预期效益</w:t>
      </w:r>
    </w:p>
    <w:p w14:paraId="653A8B23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3.6.1  教育效益</w:t>
      </w:r>
    </w:p>
    <w:p w14:paraId="419D7B4E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帮助学生把「静态课表」升级为「动态学习路径」，降低长期目标坚持难度。</w:t>
      </w:r>
    </w:p>
    <w:p w14:paraId="5F169A34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3.6.2  社会效益</w:t>
      </w:r>
    </w:p>
    <w:p w14:paraId="42CB1A87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推动 AI Agent 在教育场景的落地，提升学习效率。</w:t>
      </w:r>
    </w:p>
    <w:p w14:paraId="0177F870">
      <w:r>
        <w:br w:type="page"/>
      </w:r>
    </w:p>
    <w:p w14:paraId="2C5354B8">
      <w:pPr>
        <w:spacing w:before="280" w:after="120"/>
      </w:pPr>
      <w:r>
        <w:rPr>
          <w:rFonts w:ascii="Times New Roman" w:hAnsi="Times New Roman" w:eastAsia="黑体"/>
          <w:b/>
          <w:sz w:val="32"/>
        </w:rPr>
        <w:t>第四章  团队协作</w:t>
      </w:r>
    </w:p>
    <w:p w14:paraId="4F045DC8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4.1  团队介绍</w:t>
      </w:r>
    </w:p>
    <w:p w14:paraId="6FB23195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4.1.1  核心成员简介</w:t>
      </w:r>
    </w:p>
    <w:p w14:paraId="5E1D427A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负责人【姓名】（大三，人工智能专业）：负责整体架构设计与核心代码开发（memory.json / skills.py / agent.py / demo.py），具备独立完成 Agent 工程落地的能力，并承担现场答辩。</w:t>
      </w:r>
    </w:p>
    <w:p w14:paraId="5694C1B0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技术成员【姓名】（大三，软件工程专业）：负责 HTML 打卡系统前端开发、localStorage 数据持久化与前端—Agent 数据对接。</w:t>
      </w:r>
    </w:p>
    <w:p w14:paraId="2247C551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教育/文档成员【姓名】（大三）：本人即 2027 考研备考者（数学一 + 408），负责教育场景梳理、需求定义、文档撰写与 Q&amp;A 准备，能站在真实用户视角打磨产品。</w:t>
      </w:r>
    </w:p>
    <w:p w14:paraId="273AE7C4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4.1.2  团队组成过程</w:t>
      </w:r>
    </w:p>
    <w:p w14:paraId="2578DD2F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团队成员为同校同届同学，因共同参与学科竞赛结缘，各自具备代码、前端、教育场景的不同积累。看到本命题「基于 openJiuwen 的个人学习规划 Agent」后，发现命题痛点与团队中考研备考者的真实需求高度契合——成员本人正苦于「静态课表无法动态调整」，于是决定以「考研学习规划」为切入口组队参赛，把亲身痛点转化为可演示、可解释的 Agent 方案。</w:t>
      </w:r>
    </w:p>
    <w:p w14:paraId="19980F52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4.1.3  能力互补与专业结构</w:t>
      </w:r>
    </w:p>
    <w:p w14:paraId="3BAA0980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团队在「技术 + 教育 + 表达」三方面形成互补：</w:t>
      </w:r>
    </w:p>
    <w:p w14:paraId="796DC406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技术能力：负责人与前端成员可完成从规则引擎、Agent 编排到 HTML 前端的全栈实现；</w:t>
      </w:r>
    </w:p>
    <w:p w14:paraId="3C18FDDA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教育理解：成员本人是考研备考者，对「计划难坚持、方法没内化、课表冲突」有切身体会，能保证方案贴合真实场景；</w:t>
      </w:r>
    </w:p>
    <w:p w14:paraId="323FBC32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表达展示：文档与答辩由专人负责，能把技术细节翻译成评委易懂的价值陈述。</w:t>
      </w:r>
    </w:p>
    <w:p w14:paraId="067B630D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4.2  团队组织架构</w:t>
      </w:r>
    </w:p>
    <w:p w14:paraId="061E14D5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4.2.1  组织架构图</w:t>
      </w:r>
    </w:p>
    <w:p w14:paraId="2BC5BECF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团队采用「负责人 + 技术组 + 答辩组」的扁平架构：</w:t>
      </w:r>
    </w:p>
    <w:p w14:paraId="07FA70A9">
      <w:pPr>
        <w:spacing w:after="120"/>
      </w:pPr>
      <w:r>
        <w:rPr>
          <w:rFonts w:ascii="Times New Roman" w:hAnsi="Times New Roman" w:eastAsia="宋体"/>
          <w:b w:val="0"/>
          <w:sz w:val="24"/>
        </w:rPr>
        <w:t>负责人【姓名】 → 技术组（负责人 + 前端成员：skills.py / agent.py / demo.py / HTML 前端） + 答辩组（负责人 + 文档成员：文档 / 录屏 / 彩排 / Q&amp;A）。</w:t>
      </w:r>
    </w:p>
    <w:p w14:paraId="23F58346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4.2.2  人员配置与分工</w:t>
      </w:r>
    </w:p>
    <w:p w14:paraId="11D29DF5">
      <w:pPr>
        <w:spacing w:after="160"/>
        <w:jc w:val="center"/>
      </w:pPr>
      <w:r>
        <w:rPr>
          <w:rFonts w:ascii="Times New Roman" w:hAnsi="Times New Roman" w:eastAsia="黑体"/>
          <w:b w:val="0"/>
          <w:sz w:val="21"/>
        </w:rPr>
        <w:t>表 4-1  团队分工与能力匹配表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329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1FC0D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成员</w:t>
            </w:r>
          </w:p>
        </w:tc>
        <w:tc>
          <w:tcPr>
            <w:tcW w:w="2880" w:type="dxa"/>
          </w:tcPr>
          <w:p w14:paraId="78E2E5B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w="2880" w:type="dxa"/>
          </w:tcPr>
          <w:p w14:paraId="33E1D85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分工</w:t>
            </w:r>
          </w:p>
        </w:tc>
      </w:tr>
      <w:tr w14:paraId="139AE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23C43B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【姓名】</w:t>
            </w:r>
          </w:p>
        </w:tc>
        <w:tc>
          <w:tcPr>
            <w:tcW w:w="2880" w:type="dxa"/>
          </w:tcPr>
          <w:p w14:paraId="40D5F9B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负责人</w:t>
            </w:r>
          </w:p>
        </w:tc>
        <w:tc>
          <w:tcPr>
            <w:tcW w:w="2880" w:type="dxa"/>
          </w:tcPr>
          <w:p w14:paraId="71EC6FC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整体架构 + 核心代码（skills/agent/demo）+ 答辩</w:t>
            </w:r>
          </w:p>
        </w:tc>
      </w:tr>
      <w:tr w14:paraId="18845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64786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【姓名】</w:t>
            </w:r>
          </w:p>
        </w:tc>
        <w:tc>
          <w:tcPr>
            <w:tcW w:w="2880" w:type="dxa"/>
          </w:tcPr>
          <w:p w14:paraId="154F14D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技术</w:t>
            </w:r>
          </w:p>
        </w:tc>
        <w:tc>
          <w:tcPr>
            <w:tcW w:w="2880" w:type="dxa"/>
          </w:tcPr>
          <w:p w14:paraId="7A93871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HTML 打卡前端 + 数据对接</w:t>
            </w:r>
          </w:p>
        </w:tc>
      </w:tr>
      <w:tr w14:paraId="49C51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0424BA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【姓名】</w:t>
            </w:r>
          </w:p>
        </w:tc>
        <w:tc>
          <w:tcPr>
            <w:tcW w:w="2880" w:type="dxa"/>
          </w:tcPr>
          <w:p w14:paraId="2653DAB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文档/教育</w:t>
            </w:r>
          </w:p>
        </w:tc>
        <w:tc>
          <w:tcPr>
            <w:tcW w:w="2880" w:type="dxa"/>
          </w:tcPr>
          <w:p w14:paraId="01DCC79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场景梳理 + 解决方案文档 + 演示脚本 + Q&amp;A</w:t>
            </w:r>
          </w:p>
        </w:tc>
      </w:tr>
    </w:tbl>
    <w:p w14:paraId="4CEAEAEC">
      <w:pPr>
        <w:spacing w:after="40"/>
      </w:pPr>
    </w:p>
    <w:p w14:paraId="6921541C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4.3  团队与项目的关系</w:t>
      </w:r>
    </w:p>
    <w:p w14:paraId="2271CC92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4.3.1  团队投入情况</w:t>
      </w:r>
    </w:p>
    <w:p w14:paraId="74FF25C2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团队利用课余时间与周末集中开发，累计投入约 3–4 周：其中 memory.json 数据结构与 6 个 Skill 实现约 1.5 周，openJiuwen 调度层与 demo 逐日演示约 1 周，HTML 前端与数据对接约 1 周，文档、录屏与答辩彩排约 0.5–1 周。代码与数据均纳入版本管理，可审计、可复现。</w:t>
      </w:r>
    </w:p>
    <w:p w14:paraId="0E07FC94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4.3.2  项目真实性</w:t>
      </w:r>
    </w:p>
    <w:p w14:paraId="6AFCF6F7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demo 可运行、代码可审计、输出可复现。</w:t>
      </w:r>
    </w:p>
    <w:p w14:paraId="2D26C11E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4.4  团队与企业持续合作</w:t>
      </w:r>
    </w:p>
    <w:p w14:paraId="26DB2801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4.4.1  合作基础</w:t>
      </w:r>
    </w:p>
    <w:p w14:paraId="39EF8407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项目全程基于 openJiuwen 官方 SDK（0.1.18）开发，采用其 AgentCard + ReActAgentConfig + ReActAgent 新 API 与 @tool 装饰器完成 6 个 Skill 的工具化注册与 ReAct 编排，并在昇腾社区 / openJiuwen 官方文档指导下完成 Agent 搭建。</w:t>
      </w:r>
    </w:p>
    <w:p w14:paraId="3CBF9769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4.4.2  持续合作可能性</w:t>
      </w:r>
    </w:p>
    <w:p w14:paraId="08B5158C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若项目继续演进，可在三个方向上对接 openJiuwen 生态：</w:t>
      </w:r>
    </w:p>
    <w:p w14:paraId="361C9777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能力侧：复用 JiuwenSwarm 多智能体框架，把「诊断 / 规划 / 答疑」拆成多 Agent 协作；</w:t>
      </w:r>
    </w:p>
    <w:p w14:paraId="46939807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算力侧：对接昇腾「算力亲和」能力，降低 Agent 推理时延，支撑真实场景的高频调用；</w:t>
      </w:r>
    </w:p>
    <w:p w14:paraId="5FD0DD23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生态侧：把本方案的 6 个 Skill 沉淀为可复用的 openJiuwen 工具/模板，供其他教育类 Agent 开发者参考。</w:t>
      </w:r>
    </w:p>
    <w:p w14:paraId="4391C906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4.5  外部资源</w:t>
      </w:r>
    </w:p>
    <w:p w14:paraId="1E8B96A0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指导教师【姓名】（【职称】，研究方向【研究方向】）：在方案设计与答辩策略上提供指导。项目同时受益于 openJiuwen 官方文档、昇腾社区技术文章等开源资源。</w:t>
      </w:r>
    </w:p>
    <w:p w14:paraId="35CF83A2">
      <w:r>
        <w:br w:type="page"/>
      </w:r>
    </w:p>
    <w:p w14:paraId="09BF3421">
      <w:pPr>
        <w:spacing w:before="280" w:after="120"/>
      </w:pPr>
      <w:r>
        <w:rPr>
          <w:rFonts w:ascii="Times New Roman" w:hAnsi="Times New Roman" w:eastAsia="黑体"/>
          <w:b/>
          <w:sz w:val="32"/>
        </w:rPr>
        <w:t>第五章  实施计划与里程碑</w:t>
      </w:r>
    </w:p>
    <w:p w14:paraId="2D4A2C23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5.1  总体实施规划</w:t>
      </w:r>
    </w:p>
    <w:p w14:paraId="7D23BC1A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5.1.1  实施阶段划分</w:t>
      </w:r>
    </w:p>
    <w:p w14:paraId="4C705761">
      <w:pPr>
        <w:spacing w:after="160"/>
        <w:jc w:val="center"/>
      </w:pPr>
      <w:r>
        <w:rPr>
          <w:rFonts w:ascii="Times New Roman" w:hAnsi="Times New Roman" w:eastAsia="黑体"/>
          <w:b w:val="0"/>
          <w:sz w:val="21"/>
        </w:rPr>
        <w:t>表 5-1  项目实施进度安排表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7C32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E1BCC2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阶段</w:t>
            </w:r>
          </w:p>
        </w:tc>
        <w:tc>
          <w:tcPr>
            <w:tcW w:w="2880" w:type="dxa"/>
          </w:tcPr>
          <w:p w14:paraId="7C4531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时间</w:t>
            </w:r>
          </w:p>
        </w:tc>
        <w:tc>
          <w:tcPr>
            <w:tcW w:w="2880" w:type="dxa"/>
          </w:tcPr>
          <w:p w14:paraId="251389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目标</w:t>
            </w:r>
          </w:p>
        </w:tc>
      </w:tr>
      <w:tr w14:paraId="0D5BB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19E76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阶段 1</w:t>
            </w:r>
          </w:p>
        </w:tc>
        <w:tc>
          <w:tcPr>
            <w:tcW w:w="2880" w:type="dxa"/>
          </w:tcPr>
          <w:p w14:paraId="1297E3C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w="2880" w:type="dxa"/>
          </w:tcPr>
          <w:p w14:paraId="6A2AB66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核心逻辑开发（memory/skills/agent/demo）</w:t>
            </w:r>
          </w:p>
        </w:tc>
      </w:tr>
      <w:tr w14:paraId="0BC31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87696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阶段 2</w:t>
            </w:r>
          </w:p>
        </w:tc>
        <w:tc>
          <w:tcPr>
            <w:tcW w:w="2880" w:type="dxa"/>
          </w:tcPr>
          <w:p w14:paraId="47E879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答辩前</w:t>
            </w:r>
          </w:p>
        </w:tc>
        <w:tc>
          <w:tcPr>
            <w:tcW w:w="2880" w:type="dxa"/>
          </w:tcPr>
          <w:p w14:paraId="6FE5635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文档撰写 + 录屏 + 彩排</w:t>
            </w:r>
          </w:p>
        </w:tc>
      </w:tr>
      <w:tr w14:paraId="7EA9A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32007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阶段 3</w:t>
            </w:r>
          </w:p>
        </w:tc>
        <w:tc>
          <w:tcPr>
            <w:tcW w:w="2880" w:type="dxa"/>
          </w:tcPr>
          <w:p w14:paraId="46E86F3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答辩后</w:t>
            </w:r>
          </w:p>
        </w:tc>
        <w:tc>
          <w:tcPr>
            <w:tcW w:w="2880" w:type="dxa"/>
          </w:tcPr>
          <w:p w14:paraId="0098F21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接入真实数据 + 多用户支持</w:t>
            </w:r>
          </w:p>
        </w:tc>
      </w:tr>
    </w:tbl>
    <w:p w14:paraId="72822DE6">
      <w:pPr>
        <w:spacing w:after="40"/>
      </w:pPr>
    </w:p>
    <w:p w14:paraId="6AC5C0EC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5.1.2  各阶段目标</w:t>
      </w:r>
    </w:p>
    <w:p w14:paraId="107C5E6C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阶段 1：6 个 Skill 全部跑通，demo 输出稳定。</w:t>
      </w:r>
    </w:p>
    <w:p w14:paraId="153F0129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阶段 2：解决方案文档完成，答辩稿练熟。</w:t>
      </w:r>
    </w:p>
    <w:p w14:paraId="160B9C3B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阶段 3：HTML 系统与 CLI Agent 打通。</w:t>
      </w:r>
    </w:p>
    <w:p w14:paraId="0CA29EEE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5.2  关键里程碑</w:t>
      </w:r>
    </w:p>
    <w:p w14:paraId="622CFA79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5.2.1  里程碑节点</w:t>
      </w:r>
    </w:p>
    <w:p w14:paraId="360BB276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M1：memory.json 数据结构完成</w:t>
      </w:r>
    </w:p>
    <w:p w14:paraId="492385B2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M2：skills.py 六个 Skill 完成</w:t>
      </w:r>
    </w:p>
    <w:p w14:paraId="360B8BB0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M3：demo.py 逐日演示跑通</w:t>
      </w:r>
    </w:p>
    <w:p w14:paraId="75EF5114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M4：答辩稿完成</w:t>
      </w:r>
    </w:p>
    <w:p w14:paraId="6BEAE994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M5：现场答辩</w:t>
      </w:r>
    </w:p>
    <w:p w14:paraId="07442FFC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5.2.2  里程碑交付物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E8EC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C5418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里程碑</w:t>
            </w:r>
          </w:p>
        </w:tc>
        <w:tc>
          <w:tcPr>
            <w:tcW w:w="2880" w:type="dxa"/>
          </w:tcPr>
          <w:p w14:paraId="25BB634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交付物</w:t>
            </w:r>
          </w:p>
        </w:tc>
        <w:tc>
          <w:tcPr>
            <w:tcW w:w="2880" w:type="dxa"/>
          </w:tcPr>
          <w:p w14:paraId="35CE506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验收标准</w:t>
            </w:r>
          </w:p>
        </w:tc>
      </w:tr>
      <w:tr w14:paraId="345E7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0094E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M1</w:t>
            </w:r>
          </w:p>
        </w:tc>
        <w:tc>
          <w:tcPr>
            <w:tcW w:w="2880" w:type="dxa"/>
          </w:tcPr>
          <w:p w14:paraId="0F1191A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memory.json</w:t>
            </w:r>
          </w:p>
        </w:tc>
        <w:tc>
          <w:tcPr>
            <w:tcW w:w="2880" w:type="dxa"/>
          </w:tcPr>
          <w:p w14:paraId="2719254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数据完整、可追溯</w:t>
            </w:r>
          </w:p>
        </w:tc>
      </w:tr>
      <w:tr w14:paraId="3476E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0F834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M2</w:t>
            </w:r>
          </w:p>
        </w:tc>
        <w:tc>
          <w:tcPr>
            <w:tcW w:w="2880" w:type="dxa"/>
          </w:tcPr>
          <w:p w14:paraId="53772EE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skills.py</w:t>
            </w:r>
          </w:p>
        </w:tc>
        <w:tc>
          <w:tcPr>
            <w:tcW w:w="2880" w:type="dxa"/>
          </w:tcPr>
          <w:p w14:paraId="5965F8F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每个 Skill 有输入/输出/调用条件</w:t>
            </w:r>
          </w:p>
        </w:tc>
      </w:tr>
      <w:tr w14:paraId="44DF1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5678E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M3</w:t>
            </w:r>
          </w:p>
        </w:tc>
        <w:tc>
          <w:tcPr>
            <w:tcW w:w="2880" w:type="dxa"/>
          </w:tcPr>
          <w:p w14:paraId="199E470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demo.py</w:t>
            </w:r>
          </w:p>
        </w:tc>
        <w:tc>
          <w:tcPr>
            <w:tcW w:w="2880" w:type="dxa"/>
          </w:tcPr>
          <w:p w14:paraId="2CE6D6F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一条命令跑完 6 个答题点</w:t>
            </w:r>
          </w:p>
        </w:tc>
      </w:tr>
      <w:tr w14:paraId="07EFC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A23AB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M4</w:t>
            </w:r>
          </w:p>
        </w:tc>
        <w:tc>
          <w:tcPr>
            <w:tcW w:w="2880" w:type="dxa"/>
          </w:tcPr>
          <w:p w14:paraId="0C40BC8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解决方案文档</w:t>
            </w:r>
          </w:p>
        </w:tc>
        <w:tc>
          <w:tcPr>
            <w:tcW w:w="2880" w:type="dxa"/>
          </w:tcPr>
          <w:p w14:paraId="0A2B14A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完整、可提交</w:t>
            </w:r>
          </w:p>
        </w:tc>
      </w:tr>
      <w:tr w14:paraId="1C4E8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8542AE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M5</w:t>
            </w:r>
          </w:p>
        </w:tc>
        <w:tc>
          <w:tcPr>
            <w:tcW w:w="2880" w:type="dxa"/>
          </w:tcPr>
          <w:p w14:paraId="191BB49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答辩</w:t>
            </w:r>
          </w:p>
        </w:tc>
        <w:tc>
          <w:tcPr>
            <w:tcW w:w="2880" w:type="dxa"/>
          </w:tcPr>
          <w:p w14:paraId="095DD49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现场通过</w:t>
            </w:r>
          </w:p>
        </w:tc>
      </w:tr>
    </w:tbl>
    <w:p w14:paraId="1B6FDC87">
      <w:pPr>
        <w:spacing w:after="40"/>
      </w:pPr>
    </w:p>
    <w:p w14:paraId="73CFF0A6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5.3  难点与重点</w:t>
      </w:r>
    </w:p>
    <w:p w14:paraId="01CB7284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5.3.1  关键难点识别</w:t>
      </w:r>
    </w:p>
    <w:p w14:paraId="03D0A52E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可解释性：如何让每一步调整都有依据。</w:t>
      </w:r>
    </w:p>
    <w:p w14:paraId="08744627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容错设计：LLM 不可用时如何不崩。</w:t>
      </w:r>
    </w:p>
    <w:p w14:paraId="3500DF32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多级兜底：调整无效时如何升级策略。</w:t>
      </w:r>
    </w:p>
    <w:p w14:paraId="018DF62A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5.3.2  重点突破方向</w:t>
      </w:r>
    </w:p>
    <w:p w14:paraId="75B6FEBD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建立 reason + evidence 标准。</w:t>
      </w:r>
    </w:p>
    <w:p w14:paraId="237C9F91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设计降级路径。</w:t>
      </w:r>
    </w:p>
    <w:p w14:paraId="6E48646B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实现多级兜底。</w:t>
      </w:r>
    </w:p>
    <w:p w14:paraId="39C72950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5.4  资源配置计划</w:t>
      </w:r>
    </w:p>
    <w:p w14:paraId="078EBF2F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人力：2–3 人（1 负责人兼答辩 + 1 前端 + 1 文档/教育），分工见 4.2.2。</w:t>
      </w:r>
    </w:p>
    <w:p w14:paraId="06CDF832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时间：核心开发已完成，答辩前预留 1 周用于文档完善、录屏制作与彩排。</w:t>
      </w:r>
    </w:p>
    <w:p w14:paraId="41A73D4D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工具：Python 3.13 + openJiuwen 0.1.18 + DeepSeek V4 API + HTML（localStorage）打卡前端 + Git 版本管理。</w:t>
      </w:r>
    </w:p>
    <w:p w14:paraId="0C7B23D4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数据：memory.json（画像/计划/记忆/规则）+ HTML 端打卡流水，demo 阶段为模拟数据，可无缝替换为真实数据。</w:t>
      </w:r>
    </w:p>
    <w:p w14:paraId="1C116B21">
      <w:r>
        <w:br w:type="page"/>
      </w:r>
    </w:p>
    <w:p w14:paraId="22D09F6D">
      <w:pPr>
        <w:spacing w:before="280" w:after="120"/>
      </w:pPr>
      <w:r>
        <w:rPr>
          <w:rFonts w:ascii="Times New Roman" w:hAnsi="Times New Roman" w:eastAsia="黑体"/>
          <w:b/>
          <w:sz w:val="32"/>
        </w:rPr>
        <w:t>第六章  风险分析与应对</w:t>
      </w:r>
    </w:p>
    <w:p w14:paraId="408C9B0D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6.1  风险识别</w:t>
      </w:r>
    </w:p>
    <w:p w14:paraId="30D5AFE9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6.1.1  技术风险</w:t>
      </w:r>
    </w:p>
    <w:p w14:paraId="046F5443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LLM API 不稳定 → 已设计降级路径</w:t>
      </w:r>
    </w:p>
    <w:p w14:paraId="58E3A344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demo 现场崩溃 → 已准备录屏</w:t>
      </w:r>
    </w:p>
    <w:p w14:paraId="151F79C1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6.1.2  实施风险</w:t>
      </w:r>
    </w:p>
    <w:p w14:paraId="21CBBDDE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答辩时间不足 → 已压缩演示到 5 分钟</w:t>
      </w:r>
    </w:p>
    <w:p w14:paraId="7654A910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评委追问细节 → 已准备 Q&amp;A 文档</w:t>
      </w:r>
    </w:p>
    <w:p w14:paraId="1F9D8A06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6.1.3  合作风险</w:t>
      </w:r>
    </w:p>
    <w:p w14:paraId="46A28131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如无团队，此项可简化</w:t>
      </w:r>
    </w:p>
    <w:p w14:paraId="2643FDD6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如需与 openJiuwen 对接，需提前沟通</w:t>
      </w:r>
    </w:p>
    <w:p w14:paraId="569282D7">
      <w:pPr>
        <w:spacing w:before="200" w:after="120"/>
      </w:pPr>
      <w:r>
        <w:rPr>
          <w:rFonts w:ascii="Times New Roman" w:hAnsi="Times New Roman" w:eastAsia="黑体"/>
          <w:b/>
          <w:sz w:val="24"/>
        </w:rPr>
        <w:t>6.1.4  资源风险</w:t>
      </w:r>
    </w:p>
    <w:p w14:paraId="5FF3D335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无（本地运行）</w:t>
      </w:r>
    </w:p>
    <w:p w14:paraId="159604F6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6.2  风险评估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919D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09D01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风险</w:t>
            </w:r>
          </w:p>
        </w:tc>
        <w:tc>
          <w:tcPr>
            <w:tcW w:w="2160" w:type="dxa"/>
          </w:tcPr>
          <w:p w14:paraId="335A502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概率</w:t>
            </w:r>
          </w:p>
        </w:tc>
        <w:tc>
          <w:tcPr>
            <w:tcW w:w="2160" w:type="dxa"/>
          </w:tcPr>
          <w:p w14:paraId="4BC56C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影响</w:t>
            </w:r>
          </w:p>
        </w:tc>
        <w:tc>
          <w:tcPr>
            <w:tcW w:w="2160" w:type="dxa"/>
          </w:tcPr>
          <w:p w14:paraId="59B867B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应对</w:t>
            </w:r>
          </w:p>
        </w:tc>
      </w:tr>
      <w:tr w14:paraId="13287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C19D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LLM 超时</w:t>
            </w:r>
          </w:p>
        </w:tc>
        <w:tc>
          <w:tcPr>
            <w:tcW w:w="2160" w:type="dxa"/>
          </w:tcPr>
          <w:p w14:paraId="5532BBB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2160" w:type="dxa"/>
          </w:tcPr>
          <w:p w14:paraId="1BB301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2160" w:type="dxa"/>
          </w:tcPr>
          <w:p w14:paraId="2DCFE24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降级关键词匹配</w:t>
            </w:r>
          </w:p>
        </w:tc>
      </w:tr>
      <w:tr w14:paraId="04438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4262A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现场电脑崩</w:t>
            </w:r>
          </w:p>
        </w:tc>
        <w:tc>
          <w:tcPr>
            <w:tcW w:w="2160" w:type="dxa"/>
          </w:tcPr>
          <w:p w14:paraId="2E98FE7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w="2160" w:type="dxa"/>
          </w:tcPr>
          <w:p w14:paraId="6BCEC44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2160" w:type="dxa"/>
          </w:tcPr>
          <w:p w14:paraId="1D7D05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录屏备份</w:t>
            </w:r>
          </w:p>
        </w:tc>
      </w:tr>
      <w:tr w14:paraId="7E842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E42CC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评委追问</w:t>
            </w:r>
          </w:p>
        </w:tc>
        <w:tc>
          <w:tcPr>
            <w:tcW w:w="2160" w:type="dxa"/>
          </w:tcPr>
          <w:p w14:paraId="5EE4A2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2160" w:type="dxa"/>
          </w:tcPr>
          <w:p w14:paraId="38AAEC0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2160" w:type="dxa"/>
          </w:tcPr>
          <w:p w14:paraId="49BC1E9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Q&amp;A 准备</w:t>
            </w:r>
          </w:p>
        </w:tc>
      </w:tr>
    </w:tbl>
    <w:p w14:paraId="75AE1C33">
      <w:pPr>
        <w:spacing w:after="40"/>
      </w:pPr>
    </w:p>
    <w:p w14:paraId="175C9588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6.3  风险应对措施</w:t>
      </w:r>
    </w:p>
    <w:p w14:paraId="775D7BB3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按上表逐条说明应对策略：</w:t>
      </w:r>
    </w:p>
    <w:p w14:paraId="10A7305D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LLM 超时：interpret_feedback 与决策日志均内置「LLM 不可用自动走关键词匹配 / 确定性规则」降级路径，任何环境下都能跑出完整流程。</w:t>
      </w:r>
    </w:p>
    <w:p w14:paraId="6AA83A95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现场电脑崩：提前准备 demo 录屏与 PDF 输出截图，作为离线备份。</w:t>
      </w:r>
    </w:p>
    <w:p w14:paraId="7449AAE8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评委追问：已准备 docs/Q&amp;A.md 标准问答，覆盖阈值选择、openJiuwen 作用、兜底链、产品化路径、输出稳定性等高频问题。</w:t>
      </w:r>
    </w:p>
    <w:p w14:paraId="4A8E34A9">
      <w:r>
        <w:br w:type="page"/>
      </w:r>
    </w:p>
    <w:p w14:paraId="0B47E8A5">
      <w:pPr>
        <w:spacing w:before="280" w:after="120"/>
      </w:pPr>
      <w:r>
        <w:rPr>
          <w:rFonts w:ascii="Times New Roman" w:hAnsi="Times New Roman" w:eastAsia="黑体"/>
          <w:b/>
          <w:sz w:val="32"/>
        </w:rPr>
        <w:t>第七章  附件（佐证材料）</w:t>
      </w:r>
    </w:p>
    <w:p w14:paraId="7596397B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7.1  demo.py 运行输出</w:t>
      </w:r>
    </w:p>
    <w:p w14:paraId="02B6F305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【待附：PDF 截图，包含用户画像、Day 1-6、升级 ①⑤⑦、自检报告。】</w:t>
      </w:r>
    </w:p>
    <w:p w14:paraId="5631A8BA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7.2  memory.json 数据结构说明</w:t>
      </w:r>
    </w:p>
    <w:p w14:paraId="20824AF6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【待附：完整 JSON 结构，说明各字段含义。】（可参考 docs/memory_schema.md）</w:t>
      </w:r>
    </w:p>
    <w:p w14:paraId="4CB85D03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7.3  代码仓库链接</w:t>
      </w:r>
    </w:p>
    <w:p w14:paraId="72B43807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项目源码（agent 规则引擎、openJiuwen 调度层、demo 演示脚本、HTML 打卡前端）已纳入 Git 版本管理。</w:t>
      </w:r>
    </w:p>
    <w:p w14:paraId="133D4FF0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代码仓库：https://github.com/【用户名】/【仓库名】（请替换为实际 GitHub/Gitee 链接）</w:t>
      </w:r>
    </w:p>
    <w:p w14:paraId="314FDDAA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7.4  demo 演示录屏</w:t>
      </w:r>
    </w:p>
    <w:p w14:paraId="5F73F137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5 分钟演示录屏覆盖：用户画像 → Day 1–6 逐日推进 → 升级①②⑤⑦ → 系统自检报告 → 6 个答题点对照。</w:t>
      </w:r>
    </w:p>
    <w:p w14:paraId="301C40F3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录屏链接：【待填写：视频链接 / 网盘链接】</w:t>
      </w:r>
    </w:p>
    <w:p w14:paraId="755958AA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7.5  6 个答题点对照表</w:t>
      </w:r>
    </w:p>
    <w:p w14:paraId="5074F022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【待附：完整对照表，逐条对应赛题要求。】</w:t>
      </w:r>
    </w:p>
    <w:p w14:paraId="545624B2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7.6  HTML 打卡系统演示截图</w:t>
      </w:r>
    </w:p>
    <w:p w14:paraId="1C0E1814"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【待附：HTML 系统截图，说明前端如何与 CLI Agent 打通。】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35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4580</Words>
  <Characters>6303</Characters>
  <Lines>0</Lines>
  <Paragraphs>0</Paragraphs>
  <TotalTime>309</TotalTime>
  <ScaleCrop>false</ScaleCrop>
  <LinksUpToDate>false</LinksUpToDate>
  <CharactersWithSpaces>6944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张晓娜</cp:lastModifiedBy>
  <dcterms:modified xsi:type="dcterms:W3CDTF">2026-09-17T12:48:45Z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eyJoZGlkIjoiMzEwNTM5NzYwMDRjMzkwZTVkZjY2ODkwMGIxNGU0OTUiLCJ1c2VySWQiOiIxODU1NDM3MDE4In0=</vt:lpwstr>
  </property>
  <property fmtid="{D5CDD505-2E9C-101B-9397-08002B2CF9AE}" pid="3" name="KSOProductBuildVer">
    <vt:lpwstr>2052-12.1.0.28505</vt:lpwstr>
  </property>
  <property fmtid="{D5CDD505-2E9C-101B-9397-08002B2CF9AE}" pid="4" name="ICV">
    <vt:lpwstr>8ACF8639EC444FCC8DF691BF05B48DBE_12</vt:lpwstr>
  </property>
</Properties>
</file>