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Solid-Pod Technology: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Solid-pod technology involves encapsulating active ingredients in a solid matrix or pod for various applications. This encapsulation enhances stability, controlled release, and protection of the enclosed components.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Enhanced Stability: Solid-pod formulations often have improved stability, ensuring the integrity of the active ingredients over time.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Controlled Release: The matrix allows for controlled and sustained release of the contents, providing more predictable effects over time.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Protection: Solid pods protect the encapsulated materials from environmental factors such as light, moisture, and air.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Pharmaceuticals: Solid-pod technology is widely used in pharmaceuticals for drug delivery, enabling precise dosing and controlled release.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Agriculture: Controlled-release fertilizers utilize solid-pod encapsulation to provide nutrients gradually to plants.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Food Industry: Encapsulation is employed in the food industry for various purposes, including flavor retention and nutrient fortification.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 Development Tools for Multiple Platforms: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Tools for multiple platforms enable developers to create applications that can run on diverse operating systems or devices, reducing development time and costs.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Xamarin: Uses the C# language for cross-platform development, allowing developers to create native apps for both Android and iOS.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React Native: Developed by Facebook, it uses JavaScript and React to build cross-platform mobile apps with native performance.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Flutter: Google's UI toolkit for building natively compiled applications for mobile, web, and desktop from a single codebase.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Code Reusability: Developers can reuse a significant portion of the codebase across different platforms, saving time and effort.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Cost-Effective: Developing for multiple platforms with a single codebase is more cost-effective than building separate apps for each platform.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Faster Time to Market: The unified development approach speeds up the app development process, reducing time to market.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Male and Female Cycles/Hormones: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Male Hormones (Testosterone):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Production: Testosterone is primarily produced in the testes.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Characteristics: It is responsible for the development of male secondary sexual characteristics, including facial and body hair, deepening of the voice, and increased muscle mass.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Influence: Testosterone influences various physiological processes, including bone density, libido, and mood.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Female Hormones (Estrogen and Progesterone):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Production: Estrogen and progesterone are produced in the ovaries.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Menstrual Cycle Regulation: Estrogen regulates the menstrual cycle, promoting the growth of the uterine lining, while progesterone prepares the uterus for a potential pregnancy.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Secondary Sexual Characteristics: Estrogen contributes to breast development and influences body fat distribution.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Menstrual Cycle Phases: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Menstrual Phase: The shedding of the uterine lining occurs during menstruation.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Follicular Phase: Ovarian follicles develop, preparing for ovulation.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Ovulation: The release of an egg from the ovary.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Luteal Phase: If pregnancy doesn't occur, the corpus luteum breaks down, preparing for the next menstrual cycle.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