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651D" w14:textId="2287C74D" w:rsidR="00A6515B" w:rsidRPr="00A6515B" w:rsidRDefault="00F0784C" w:rsidP="00A6515B">
      <w:pPr>
        <w:rPr>
          <w:b/>
          <w:bCs/>
        </w:rPr>
      </w:pPr>
      <w:r>
        <w:rPr>
          <w:b/>
          <w:bCs/>
        </w:rPr>
        <w:t>Performance</w:t>
      </w:r>
      <w:r w:rsidRPr="00F0784C">
        <w:rPr>
          <w:b/>
          <w:bCs/>
        </w:rPr>
        <w:t xml:space="preserve"> </w:t>
      </w:r>
      <w:r w:rsidR="00A6515B" w:rsidRPr="00A6515B">
        <w:rPr>
          <w:b/>
          <w:bCs/>
        </w:rPr>
        <w:t>Benchmark Report: Dell Precision 7960 vs. NVIDIA DGX Spark</w:t>
      </w:r>
    </w:p>
    <w:p w14:paraId="56479F7C" w14:textId="77777777" w:rsidR="00B65B9D" w:rsidRPr="00B65B9D" w:rsidRDefault="00B65B9D" w:rsidP="00B65B9D">
      <w:pPr>
        <w:rPr>
          <w:b/>
          <w:bCs/>
        </w:rPr>
      </w:pPr>
      <w:r w:rsidRPr="00B65B9D">
        <w:rPr>
          <w:b/>
          <w:bCs/>
        </w:rPr>
        <w:t>1. Executive Summary</w:t>
      </w:r>
    </w:p>
    <w:p w14:paraId="14BE4333" w14:textId="77777777" w:rsidR="00B65B9D" w:rsidRPr="00B65B9D" w:rsidRDefault="00B65B9D" w:rsidP="00B65B9D">
      <w:r w:rsidRPr="00B65B9D">
        <w:t xml:space="preserve">This report evaluates the performance differences between the </w:t>
      </w:r>
      <w:r w:rsidRPr="00B65B9D">
        <w:rPr>
          <w:b/>
          <w:bCs/>
        </w:rPr>
        <w:t>Dell Precision 7960 (Lab Machine)</w:t>
      </w:r>
      <w:r w:rsidRPr="00B65B9D">
        <w:t xml:space="preserve"> and the </w:t>
      </w:r>
      <w:r w:rsidRPr="00B65B9D">
        <w:rPr>
          <w:b/>
          <w:bCs/>
        </w:rPr>
        <w:t>NVIDIA DGX Spark</w:t>
      </w:r>
      <w:r w:rsidRPr="00B65B9D">
        <w:t xml:space="preserve"> when running Large Language Model (LLM) workloads.</w:t>
      </w:r>
    </w:p>
    <w:p w14:paraId="6224A543" w14:textId="77777777" w:rsidR="00B65B9D" w:rsidRPr="00B65B9D" w:rsidRDefault="00B65B9D" w:rsidP="00B65B9D">
      <w:r w:rsidRPr="00B65B9D">
        <w:t xml:space="preserve">The primary objective was to compare </w:t>
      </w:r>
      <w:r w:rsidRPr="00B65B9D">
        <w:rPr>
          <w:b/>
          <w:bCs/>
        </w:rPr>
        <w:t>serial execution</w:t>
      </w:r>
      <w:r w:rsidRPr="00B65B9D">
        <w:t xml:space="preserve"> on a high-bandwidth workstation against </w:t>
      </w:r>
      <w:r w:rsidRPr="00B65B9D">
        <w:rPr>
          <w:b/>
          <w:bCs/>
        </w:rPr>
        <w:t>parallel execution</w:t>
      </w:r>
      <w:r w:rsidRPr="00B65B9D">
        <w:t xml:space="preserve"> on a unified-memory AI supercomputer. While the DGX Spark successfully demonstrated its capacity to load four models simultaneously (~90GB load), this parallel stress test revealed significant bandwidth bottlenecks.</w:t>
      </w:r>
    </w:p>
    <w:p w14:paraId="32E4DBD9" w14:textId="77777777" w:rsidR="00B65B9D" w:rsidRPr="00B65B9D" w:rsidRDefault="00B65B9D" w:rsidP="00B65B9D">
      <w:r w:rsidRPr="00B65B9D">
        <w:t xml:space="preserve">Specifically, the </w:t>
      </w:r>
      <w:r w:rsidRPr="00B65B9D">
        <w:rPr>
          <w:b/>
          <w:bCs/>
        </w:rPr>
        <w:t>Lab Machine</w:t>
      </w:r>
      <w:r w:rsidRPr="00B65B9D">
        <w:t xml:space="preserve"> (Dell) benefited from dedicated access to </w:t>
      </w:r>
      <w:r w:rsidRPr="00B65B9D">
        <w:rPr>
          <w:b/>
          <w:bCs/>
        </w:rPr>
        <w:t>576 GB/s</w:t>
      </w:r>
      <w:r w:rsidRPr="00B65B9D">
        <w:t xml:space="preserve"> of memory bandwidth per model. In contrast, </w:t>
      </w:r>
      <w:proofErr w:type="gramStart"/>
      <w:r w:rsidRPr="00B65B9D">
        <w:t xml:space="preserve">the </w:t>
      </w:r>
      <w:r w:rsidRPr="00B65B9D">
        <w:rPr>
          <w:b/>
          <w:bCs/>
        </w:rPr>
        <w:t>DGX</w:t>
      </w:r>
      <w:proofErr w:type="gramEnd"/>
      <w:r w:rsidRPr="00B65B9D">
        <w:rPr>
          <w:b/>
          <w:bCs/>
        </w:rPr>
        <w:t xml:space="preserve"> Spark</w:t>
      </w:r>
      <w:r w:rsidRPr="00B65B9D">
        <w:t xml:space="preserve"> shares its </w:t>
      </w:r>
      <w:r w:rsidRPr="00B65B9D">
        <w:rPr>
          <w:b/>
          <w:bCs/>
        </w:rPr>
        <w:t>273 GB/s</w:t>
      </w:r>
      <w:r w:rsidRPr="00B65B9D">
        <w:t xml:space="preserve"> system bandwidth across all active processes. With four models running concurrently, the effective bandwidth available to each model dropped to approximately </w:t>
      </w:r>
      <w:r w:rsidRPr="00B65B9D">
        <w:rPr>
          <w:b/>
          <w:bCs/>
        </w:rPr>
        <w:t>68 GB/s</w:t>
      </w:r>
      <w:r w:rsidRPr="00B65B9D">
        <w:t>, resulting in a substantial reduction in throughput compared to the Lab Machine.</w:t>
      </w:r>
    </w:p>
    <w:p w14:paraId="32F41330" w14:textId="3A2F9C13" w:rsidR="00703C56" w:rsidRPr="00A6515B" w:rsidRDefault="00A6515B" w:rsidP="007F3460">
      <w:r w:rsidRPr="00A6515B">
        <w:t>as a multi-model development environment.</w:t>
      </w:r>
    </w:p>
    <w:p w14:paraId="53797D1D" w14:textId="77777777" w:rsidR="00A6515B" w:rsidRPr="00A6515B" w:rsidRDefault="00A6515B" w:rsidP="00A6515B">
      <w:pPr>
        <w:rPr>
          <w:b/>
          <w:bCs/>
        </w:rPr>
      </w:pPr>
      <w:r w:rsidRPr="00A6515B">
        <w:rPr>
          <w:b/>
          <w:bCs/>
        </w:rPr>
        <w:t>2. Hardware Specifications</w:t>
      </w:r>
    </w:p>
    <w:p w14:paraId="76C1A569" w14:textId="77777777" w:rsidR="00A6515B" w:rsidRPr="00A6515B" w:rsidRDefault="00A6515B" w:rsidP="00A6515B">
      <w:r w:rsidRPr="00A6515B">
        <w:t>The two systems represent fundamentally different architectures: a high-performance workstation with discrete VRAM versus a compact AI supercomputer with unified memory.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367"/>
        <w:gridCol w:w="3197"/>
      </w:tblGrid>
      <w:tr w:rsidR="00703C56" w:rsidRPr="00703C56" w14:paraId="64C120EE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CC23C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45036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Dell Precision 7960 Tower (Lab Machine)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60E59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NVIDIA DGX Spark</w:t>
            </w:r>
          </w:p>
        </w:tc>
      </w:tr>
      <w:tr w:rsidR="00703C56" w:rsidRPr="00703C56" w14:paraId="42982E3B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937EE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Processor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38DC3" w14:textId="77777777" w:rsidR="00703C56" w:rsidRPr="00703C56" w:rsidRDefault="00703C56" w:rsidP="00703C56">
            <w:r w:rsidRPr="00703C56">
              <w:t>Intel Xeon w7-3565X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245AF" w14:textId="77777777" w:rsidR="00703C56" w:rsidRPr="00703C56" w:rsidRDefault="00703C56" w:rsidP="00703C56">
            <w:r w:rsidRPr="00703C56">
              <w:t>NVIDIA Grace CPU (ARM64)</w:t>
            </w:r>
          </w:p>
        </w:tc>
      </w:tr>
      <w:tr w:rsidR="00703C56" w:rsidRPr="00703C56" w14:paraId="4BBEE493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2573C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GPU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995C8" w14:textId="77777777" w:rsidR="00703C56" w:rsidRPr="00703C56" w:rsidRDefault="00703C56" w:rsidP="00703C56">
            <w:r w:rsidRPr="00703C56">
              <w:t>NVIDIA RTX 5000 Ada Generation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CC3C" w14:textId="77777777" w:rsidR="00703C56" w:rsidRPr="00703C56" w:rsidRDefault="00703C56" w:rsidP="00703C56">
            <w:r w:rsidRPr="00703C56">
              <w:t>NVIDIA Blackwell B100 Tensor Core GPU</w:t>
            </w:r>
          </w:p>
        </w:tc>
      </w:tr>
      <w:tr w:rsidR="00703C56" w:rsidRPr="00703C56" w14:paraId="24D6B29B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3BFE1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Total Memory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50AD5" w14:textId="77777777" w:rsidR="00703C56" w:rsidRPr="00703C56" w:rsidRDefault="00703C56" w:rsidP="00703C56">
            <w:r w:rsidRPr="00703C56">
              <w:t>32 GB GDDR6 (Discrete VRAM)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D5D07" w14:textId="77777777" w:rsidR="00703C56" w:rsidRPr="00703C56" w:rsidRDefault="00703C56" w:rsidP="00703C56">
            <w:r w:rsidRPr="00703C56">
              <w:t>128 GB LPDDR5X (Unified Memory)</w:t>
            </w:r>
          </w:p>
        </w:tc>
      </w:tr>
      <w:tr w:rsidR="00703C56" w:rsidRPr="00703C56" w14:paraId="7E6E1892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EAEB6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Total System Bandwidth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1641F" w14:textId="77777777" w:rsidR="00703C56" w:rsidRPr="00703C56" w:rsidRDefault="00703C56" w:rsidP="00703C56">
            <w:r w:rsidRPr="00703C56">
              <w:t>576 GB/s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AB13B" w14:textId="77777777" w:rsidR="00703C56" w:rsidRPr="00703C56" w:rsidRDefault="00703C56" w:rsidP="00703C56">
            <w:r w:rsidRPr="00703C56">
              <w:t>273 GB/s</w:t>
            </w:r>
          </w:p>
        </w:tc>
      </w:tr>
      <w:tr w:rsidR="00703C56" w:rsidRPr="00703C56" w14:paraId="209564AA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187DB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Execution Mode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5CF47" w14:textId="77777777" w:rsidR="00703C56" w:rsidRPr="00703C56" w:rsidRDefault="00703C56" w:rsidP="00703C56">
            <w:r w:rsidRPr="00703C56">
              <w:t>Serial (1 Model at a time)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D8DC9" w14:textId="77777777" w:rsidR="00703C56" w:rsidRPr="00703C56" w:rsidRDefault="00703C56" w:rsidP="00703C56">
            <w:r w:rsidRPr="00703C56">
              <w:t>Parallel (4 Models at a time)</w:t>
            </w:r>
          </w:p>
        </w:tc>
      </w:tr>
      <w:tr w:rsidR="00703C56" w:rsidRPr="00703C56" w14:paraId="1BF83BB1" w14:textId="77777777" w:rsidTr="007F346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37EFD" w14:textId="77777777" w:rsidR="00703C56" w:rsidRPr="00703C56" w:rsidRDefault="00703C56" w:rsidP="00703C56">
            <w:pPr>
              <w:rPr>
                <w:b/>
                <w:bCs/>
              </w:rPr>
            </w:pPr>
            <w:r w:rsidRPr="00703C56">
              <w:rPr>
                <w:b/>
                <w:bCs/>
              </w:rPr>
              <w:t>Effective Bandwidth (Per Model)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B705A" w14:textId="77777777" w:rsidR="00703C56" w:rsidRPr="00703C56" w:rsidRDefault="00703C56" w:rsidP="00703C56">
            <w:r w:rsidRPr="00703C56">
              <w:t>576 GB/s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1E844" w14:textId="77777777" w:rsidR="00703C56" w:rsidRPr="00703C56" w:rsidRDefault="00703C56" w:rsidP="00703C56">
            <w:r w:rsidRPr="00703C56">
              <w:t>~68.25 GB/s (273 GB/s ÷ 4)</w:t>
            </w:r>
          </w:p>
        </w:tc>
      </w:tr>
    </w:tbl>
    <w:p w14:paraId="7C833FF4" w14:textId="5A7BA6A0" w:rsidR="007F3460" w:rsidRPr="007F3460" w:rsidRDefault="007F3460" w:rsidP="007F3460">
      <w:r w:rsidRPr="007F3460">
        <w:rPr>
          <w:b/>
          <w:bCs/>
        </w:rPr>
        <w:lastRenderedPageBreak/>
        <w:t>Critical Insight:</w:t>
      </w:r>
      <w:r w:rsidRPr="007F3460">
        <w:t xml:space="preserve"> Because </w:t>
      </w:r>
      <w:proofErr w:type="gramStart"/>
      <w:r w:rsidRPr="007F3460">
        <w:t>the DGX</w:t>
      </w:r>
      <w:proofErr w:type="gramEnd"/>
      <w:r w:rsidRPr="007F3460">
        <w:t xml:space="preserve"> Spark was running a simulation with 4 concurrent models, its total memory bandwidth was effectively split four ways. This gave the Dell Lab Machine an approximate </w:t>
      </w:r>
      <w:r w:rsidRPr="007F3460">
        <w:rPr>
          <w:b/>
          <w:bCs/>
        </w:rPr>
        <w:t>8.4x advantage</w:t>
      </w:r>
      <w:r w:rsidRPr="007F3460">
        <w:t xml:space="preserve"> in available memory speed per model, directly correlating to the higher throughput observed on the Dell.</w:t>
      </w:r>
    </w:p>
    <w:p w14:paraId="48107AD0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3. Methodology &amp; Dataset</w:t>
      </w:r>
    </w:p>
    <w:p w14:paraId="3B4465CA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3.1 Execution Strategy</w:t>
      </w:r>
    </w:p>
    <w:p w14:paraId="4A01C342" w14:textId="77777777" w:rsidR="007F3460" w:rsidRPr="007F3460" w:rsidRDefault="007F3460" w:rsidP="007F3460">
      <w:pPr>
        <w:numPr>
          <w:ilvl w:val="0"/>
          <w:numId w:val="8"/>
        </w:numPr>
      </w:pPr>
      <w:r w:rsidRPr="007F3460">
        <w:rPr>
          <w:b/>
          <w:bCs/>
        </w:rPr>
        <w:t>Lab Machine (Dell):</w:t>
      </w:r>
      <w:r w:rsidRPr="007F3460">
        <w:t xml:space="preserve"> Models were executed </w:t>
      </w:r>
      <w:r w:rsidRPr="007F3460">
        <w:rPr>
          <w:b/>
          <w:bCs/>
        </w:rPr>
        <w:t>sequentially</w:t>
      </w:r>
      <w:r w:rsidRPr="007F3460">
        <w:t>. This ensured that 100% of the GPU's compute and 576 GB/s bandwidth were dedicated to a single model during its run.</w:t>
      </w:r>
    </w:p>
    <w:p w14:paraId="66C5A682" w14:textId="6666BADE" w:rsidR="00703C56" w:rsidRPr="00A6515B" w:rsidRDefault="007F3460" w:rsidP="007F3460">
      <w:pPr>
        <w:numPr>
          <w:ilvl w:val="0"/>
          <w:numId w:val="8"/>
        </w:numPr>
      </w:pPr>
      <w:r w:rsidRPr="007F3460">
        <w:rPr>
          <w:b/>
          <w:bCs/>
        </w:rPr>
        <w:t>DGX Spark (NVIDIA):</w:t>
      </w:r>
      <w:r w:rsidRPr="007F3460">
        <w:t xml:space="preserve"> Models were executed </w:t>
      </w:r>
      <w:r w:rsidRPr="007F3460">
        <w:rPr>
          <w:b/>
          <w:bCs/>
        </w:rPr>
        <w:t>concurrently</w:t>
      </w:r>
      <w:r w:rsidRPr="007F3460">
        <w:t xml:space="preserve"> to stress-test the unified memory architecture. The system successfully loaded all models, consuming ~90GB of the 128GB available.</w:t>
      </w:r>
    </w:p>
    <w:p w14:paraId="56564288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3.2 Models Tested</w:t>
      </w:r>
    </w:p>
    <w:p w14:paraId="46434774" w14:textId="77777777" w:rsidR="007F3460" w:rsidRPr="007F3460" w:rsidRDefault="007F3460" w:rsidP="007F3460">
      <w:r w:rsidRPr="007F3460">
        <w:t>The following four models were deployed for the parallel simulation on the DGX Spark:</w:t>
      </w:r>
    </w:p>
    <w:p w14:paraId="1E190423" w14:textId="77777777" w:rsidR="007F3460" w:rsidRPr="007F3460" w:rsidRDefault="007F3460" w:rsidP="007F3460">
      <w:pPr>
        <w:numPr>
          <w:ilvl w:val="0"/>
          <w:numId w:val="9"/>
        </w:numPr>
      </w:pPr>
      <w:r w:rsidRPr="007F3460">
        <w:t>gemma-7b</w:t>
      </w:r>
    </w:p>
    <w:p w14:paraId="40C061C5" w14:textId="77777777" w:rsidR="007F3460" w:rsidRPr="007F3460" w:rsidRDefault="007F3460" w:rsidP="007F3460">
      <w:pPr>
        <w:numPr>
          <w:ilvl w:val="0"/>
          <w:numId w:val="9"/>
        </w:numPr>
      </w:pPr>
      <w:r w:rsidRPr="007F3460">
        <w:t>microsoft-phi-4-instruct</w:t>
      </w:r>
    </w:p>
    <w:p w14:paraId="2F739F1B" w14:textId="77777777" w:rsidR="007F3460" w:rsidRPr="007F3460" w:rsidRDefault="007F3460" w:rsidP="007F3460">
      <w:pPr>
        <w:numPr>
          <w:ilvl w:val="0"/>
          <w:numId w:val="9"/>
        </w:numPr>
      </w:pPr>
      <w:r w:rsidRPr="007F3460">
        <w:t>Mistral-7B-Instruct-v0.3</w:t>
      </w:r>
    </w:p>
    <w:p w14:paraId="01AB8ECD" w14:textId="24D7675A" w:rsidR="007F3460" w:rsidRPr="007F3460" w:rsidRDefault="007F3460" w:rsidP="007F3460">
      <w:pPr>
        <w:numPr>
          <w:ilvl w:val="0"/>
          <w:numId w:val="9"/>
        </w:numPr>
      </w:pPr>
      <w:r w:rsidRPr="007F3460">
        <w:t xml:space="preserve">Qwen2.5-7B-Instruct </w:t>
      </w:r>
      <w:r w:rsidRPr="007F3460">
        <w:rPr>
          <w:i/>
          <w:iCs/>
        </w:rPr>
        <w:t xml:space="preserve">(Note: Excluded from </w:t>
      </w:r>
      <w:r w:rsidR="003C334C" w:rsidRPr="007F3460">
        <w:rPr>
          <w:i/>
          <w:iCs/>
        </w:rPr>
        <w:t>results</w:t>
      </w:r>
      <w:r w:rsidRPr="007F3460">
        <w:rPr>
          <w:i/>
          <w:iCs/>
        </w:rPr>
        <w:t>)</w:t>
      </w:r>
    </w:p>
    <w:p w14:paraId="2D920698" w14:textId="65CD069C" w:rsidR="007F3460" w:rsidRDefault="007F3460" w:rsidP="007F3460">
      <w:r w:rsidRPr="007F3460">
        <w:rPr>
          <w:b/>
          <w:bCs/>
        </w:rPr>
        <w:t>Note on Qwen2.5-7B-Instruct:</w:t>
      </w:r>
      <w:r w:rsidRPr="007F3460">
        <w:t xml:space="preserve"> While this model was part of the simultaneous run, it did not complete the 512-chunk size iteration in time for this report. Consequently, its performance data has been excluded from the </w:t>
      </w:r>
      <w:r>
        <w:t>results</w:t>
      </w:r>
    </w:p>
    <w:p w14:paraId="4F2531A7" w14:textId="77777777" w:rsidR="007F3460" w:rsidRPr="007F3460" w:rsidRDefault="007F3460" w:rsidP="007F3460"/>
    <w:p w14:paraId="692F96E2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3.3 Workload Details</w:t>
      </w:r>
    </w:p>
    <w:p w14:paraId="61BC4A52" w14:textId="77777777" w:rsidR="007F3460" w:rsidRPr="007F3460" w:rsidRDefault="007F3460" w:rsidP="007F3460">
      <w:r w:rsidRPr="007F3460">
        <w:rPr>
          <w:b/>
          <w:bCs/>
        </w:rPr>
        <w:t>Volume:</w:t>
      </w:r>
      <w:r w:rsidRPr="007F3460">
        <w:t xml:space="preserve"> 900 chunks processed per chunk size iteration.</w:t>
      </w:r>
    </w:p>
    <w:p w14:paraId="16EEF56B" w14:textId="301A3B9C" w:rsidR="00A6515B" w:rsidRPr="00A6515B" w:rsidRDefault="00A6515B" w:rsidP="00A6515B">
      <w:pPr>
        <w:rPr>
          <w:b/>
          <w:bCs/>
        </w:rPr>
      </w:pPr>
      <w:r w:rsidRPr="00A6515B">
        <w:rPr>
          <w:b/>
          <w:bCs/>
        </w:rPr>
        <w:t>Input Data Example (128 Chunk Size)</w:t>
      </w:r>
    </w:p>
    <w:p w14:paraId="6849CAFB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>JSON</w:t>
      </w:r>
    </w:p>
    <w:p w14:paraId="71FCF977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>{</w:t>
      </w:r>
    </w:p>
    <w:p w14:paraId="10FB34DB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"chunk": "which most conventional texts incorporate video is cumbersome...",</w:t>
      </w:r>
    </w:p>
    <w:p w14:paraId="10277B52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"</w:t>
      </w:r>
      <w:proofErr w:type="spellStart"/>
      <w:proofErr w:type="gramStart"/>
      <w:r w:rsidRPr="00A6515B">
        <w:rPr>
          <w:color w:val="3A7C22" w:themeColor="accent6" w:themeShade="BF"/>
          <w:sz w:val="18"/>
          <w:szCs w:val="18"/>
        </w:rPr>
        <w:t>qa</w:t>
      </w:r>
      <w:proofErr w:type="gramEnd"/>
      <w:r w:rsidRPr="00A6515B">
        <w:rPr>
          <w:color w:val="3A7C22" w:themeColor="accent6" w:themeShade="BF"/>
          <w:sz w:val="18"/>
          <w:szCs w:val="18"/>
        </w:rPr>
        <w:t>_pairs</w:t>
      </w:r>
      <w:proofErr w:type="spellEnd"/>
      <w:r w:rsidRPr="00A6515B">
        <w:rPr>
          <w:color w:val="3A7C22" w:themeColor="accent6" w:themeShade="BF"/>
          <w:sz w:val="18"/>
          <w:szCs w:val="18"/>
        </w:rPr>
        <w:t>": [</w:t>
      </w:r>
    </w:p>
    <w:p w14:paraId="55B2B063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{</w:t>
      </w:r>
    </w:p>
    <w:p w14:paraId="43259743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    "question": "Why is it cumbersome to incorporate video...?",</w:t>
      </w:r>
    </w:p>
    <w:p w14:paraId="1428C241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    "answer": "The videos are contained in a separate library..."</w:t>
      </w:r>
    </w:p>
    <w:p w14:paraId="7AB0F414" w14:textId="2AA1FC8E" w:rsid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lastRenderedPageBreak/>
        <w:t xml:space="preserve">        }</w:t>
      </w:r>
      <w:r w:rsidR="00703C56">
        <w:rPr>
          <w:color w:val="3A7C22" w:themeColor="accent6" w:themeShade="BF"/>
          <w:sz w:val="18"/>
          <w:szCs w:val="18"/>
        </w:rPr>
        <w:t>,</w:t>
      </w:r>
    </w:p>
    <w:p w14:paraId="3699A02A" w14:textId="77777777" w:rsidR="00703C56" w:rsidRPr="00A6515B" w:rsidRDefault="00703C56" w:rsidP="00703C56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{</w:t>
      </w:r>
    </w:p>
    <w:p w14:paraId="3EA2483F" w14:textId="72218B0E" w:rsidR="00703C56" w:rsidRPr="00A6515B" w:rsidRDefault="00703C56" w:rsidP="00703C56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    "question": "</w:t>
      </w:r>
      <w:r w:rsidRPr="00703C56">
        <w:rPr>
          <w:color w:val="3A7C22" w:themeColor="accent6" w:themeShade="BF"/>
          <w:sz w:val="18"/>
          <w:szCs w:val="18"/>
        </w:rPr>
        <w:t>What is the issue with the video library in the context</w:t>
      </w:r>
      <w:r w:rsidRPr="00A6515B">
        <w:rPr>
          <w:color w:val="3A7C22" w:themeColor="accent6" w:themeShade="BF"/>
          <w:sz w:val="18"/>
          <w:szCs w:val="18"/>
        </w:rPr>
        <w:t>...?",</w:t>
      </w:r>
    </w:p>
    <w:p w14:paraId="72BA5C52" w14:textId="40164D45" w:rsidR="00703C56" w:rsidRPr="00A6515B" w:rsidRDefault="00703C56" w:rsidP="00703C56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    "answer": "</w:t>
      </w:r>
      <w:r w:rsidRPr="00703C56">
        <w:rPr>
          <w:color w:val="3A7C22" w:themeColor="accent6" w:themeShade="BF"/>
          <w:sz w:val="18"/>
          <w:szCs w:val="18"/>
        </w:rPr>
        <w:t>The issue is that the videos are stored in a separate</w:t>
      </w:r>
      <w:r w:rsidRPr="00A6515B">
        <w:rPr>
          <w:color w:val="3A7C22" w:themeColor="accent6" w:themeShade="BF"/>
          <w:sz w:val="18"/>
          <w:szCs w:val="18"/>
        </w:rPr>
        <w:t>..."</w:t>
      </w:r>
    </w:p>
    <w:p w14:paraId="5A9F9164" w14:textId="7F7445AD" w:rsidR="00703C56" w:rsidRPr="00A6515B" w:rsidRDefault="00703C56" w:rsidP="00703C56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    }</w:t>
      </w:r>
    </w:p>
    <w:p w14:paraId="71909381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 xml:space="preserve">    ]</w:t>
      </w:r>
    </w:p>
    <w:p w14:paraId="5277BFF6" w14:textId="77777777" w:rsidR="00A6515B" w:rsidRPr="00A6515B" w:rsidRDefault="00A6515B" w:rsidP="00A6515B">
      <w:pPr>
        <w:spacing w:after="0"/>
        <w:rPr>
          <w:color w:val="3A7C22" w:themeColor="accent6" w:themeShade="BF"/>
          <w:sz w:val="18"/>
          <w:szCs w:val="18"/>
        </w:rPr>
      </w:pPr>
      <w:r w:rsidRPr="00A6515B">
        <w:rPr>
          <w:color w:val="3A7C22" w:themeColor="accent6" w:themeShade="BF"/>
          <w:sz w:val="18"/>
          <w:szCs w:val="18"/>
        </w:rPr>
        <w:t>}</w:t>
      </w:r>
    </w:p>
    <w:p w14:paraId="570C2332" w14:textId="20BBFD71" w:rsidR="00A6515B" w:rsidRPr="00A6515B" w:rsidRDefault="00A6515B" w:rsidP="00A6515B"/>
    <w:p w14:paraId="5BE70E47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4. Performance Analysis</w:t>
      </w:r>
    </w:p>
    <w:p w14:paraId="4A1BAEAE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4.1 Throughput &amp; Bandwidth Impact</w:t>
      </w:r>
    </w:p>
    <w:p w14:paraId="32A3639A" w14:textId="77777777" w:rsidR="007F3460" w:rsidRPr="007F3460" w:rsidRDefault="007F3460" w:rsidP="007F3460">
      <w:r w:rsidRPr="007F3460">
        <w:t>The throughput gap illustrates the impact of bandwidth starvation. The Dell machine, capable of feeding data to the GPU at 576 GB/s, processed chunks significantly faster than the DGX Spark, which was limited to ~68 GB/s per model.</w:t>
      </w:r>
    </w:p>
    <w:p w14:paraId="7A7CCA48" w14:textId="20691715" w:rsidR="00384CD9" w:rsidRPr="00A6515B" w:rsidRDefault="00A6515B" w:rsidP="00384CD9">
      <w:r>
        <w:rPr>
          <w:b/>
          <w:bCs/>
          <w:noProof/>
        </w:rPr>
        <w:drawing>
          <wp:inline distT="0" distB="0" distL="0" distR="0" wp14:anchorId="418BCDBC" wp14:editId="2D7956B6">
            <wp:extent cx="5937885" cy="2303780"/>
            <wp:effectExtent l="0" t="0" r="5715" b="1270"/>
            <wp:docPr id="202196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B9F6" w14:textId="19D19DEA" w:rsidR="00A6515B" w:rsidRDefault="00A6515B" w:rsidP="00A6515B">
      <w:pPr>
        <w:rPr>
          <w:rFonts w:hint="cs"/>
          <w:i/>
          <w:iCs/>
          <w:rtl/>
        </w:rPr>
      </w:pPr>
      <w:r w:rsidRPr="00A6515B">
        <w:rPr>
          <w:i/>
          <w:iCs/>
        </w:rPr>
        <w:t xml:space="preserve">Figure 1: Comparison of total elapsed time for each machine.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4CD9" w14:paraId="22C2E382" w14:textId="77777777" w:rsidTr="00F83892">
        <w:tc>
          <w:tcPr>
            <w:tcW w:w="3116" w:type="dxa"/>
            <w:vAlign w:val="center"/>
          </w:tcPr>
          <w:p w14:paraId="222F9CE8" w14:textId="55C0C91B" w:rsidR="00384CD9" w:rsidRDefault="00384CD9" w:rsidP="00384CD9">
            <w:r>
              <w:rPr>
                <w:rStyle w:val="Strong"/>
                <w:rFonts w:ascii="Arial" w:hAnsi="Arial" w:cs="Arial"/>
              </w:rPr>
              <w:t>Machine</w:t>
            </w:r>
          </w:p>
        </w:tc>
        <w:tc>
          <w:tcPr>
            <w:tcW w:w="3117" w:type="dxa"/>
            <w:vAlign w:val="center"/>
          </w:tcPr>
          <w:p w14:paraId="17A322DC" w14:textId="13EF7E20" w:rsidR="00384CD9" w:rsidRDefault="00384CD9" w:rsidP="00384CD9">
            <w:r>
              <w:rPr>
                <w:rStyle w:val="Strong"/>
                <w:rFonts w:ascii="Arial" w:hAnsi="Arial" w:cs="Arial"/>
              </w:rPr>
              <w:t>Model</w:t>
            </w:r>
          </w:p>
        </w:tc>
        <w:tc>
          <w:tcPr>
            <w:tcW w:w="3117" w:type="dxa"/>
            <w:vAlign w:val="center"/>
          </w:tcPr>
          <w:p w14:paraId="687D1CB3" w14:textId="0161731D" w:rsidR="00384CD9" w:rsidRDefault="00384CD9" w:rsidP="00384CD9">
            <w:r>
              <w:rPr>
                <w:rStyle w:val="Strong"/>
                <w:rFonts w:ascii="Arial" w:hAnsi="Arial" w:cs="Arial"/>
              </w:rPr>
              <w:t>Total Compute Time (Hours)</w:t>
            </w:r>
          </w:p>
        </w:tc>
      </w:tr>
      <w:tr w:rsidR="00384CD9" w14:paraId="6EA02456" w14:textId="77777777" w:rsidTr="00F83892">
        <w:tc>
          <w:tcPr>
            <w:tcW w:w="3116" w:type="dxa"/>
            <w:vAlign w:val="center"/>
          </w:tcPr>
          <w:p w14:paraId="299EBBF5" w14:textId="4D2043E0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117" w:type="dxa"/>
            <w:vAlign w:val="center"/>
          </w:tcPr>
          <w:p w14:paraId="499D75A7" w14:textId="3A1A0B24" w:rsidR="00384CD9" w:rsidRPr="00384CD9" w:rsidRDefault="00384CD9" w:rsidP="00384CD9">
            <w:r w:rsidRPr="00384CD9">
              <w:rPr>
                <w:rFonts w:ascii="Arial" w:hAnsi="Arial" w:cs="Arial"/>
              </w:rPr>
              <w:t>Mistral-7B-Instruct-v0.3</w:t>
            </w:r>
          </w:p>
        </w:tc>
        <w:tc>
          <w:tcPr>
            <w:tcW w:w="3117" w:type="dxa"/>
            <w:vAlign w:val="center"/>
          </w:tcPr>
          <w:p w14:paraId="38B764BB" w14:textId="30715641" w:rsidR="00384CD9" w:rsidRPr="00384CD9" w:rsidRDefault="00384CD9" w:rsidP="00384CD9">
            <w:r w:rsidRPr="00384CD9">
              <w:rPr>
                <w:rFonts w:ascii="Arial" w:hAnsi="Arial" w:cs="Arial"/>
              </w:rPr>
              <w:t>53.2</w:t>
            </w:r>
          </w:p>
        </w:tc>
      </w:tr>
      <w:tr w:rsidR="00384CD9" w14:paraId="7C45EF54" w14:textId="77777777" w:rsidTr="00F83892">
        <w:tc>
          <w:tcPr>
            <w:tcW w:w="3116" w:type="dxa"/>
            <w:vAlign w:val="center"/>
          </w:tcPr>
          <w:p w14:paraId="109EDF3F" w14:textId="2C99506B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117" w:type="dxa"/>
            <w:vAlign w:val="center"/>
          </w:tcPr>
          <w:p w14:paraId="39E72BDC" w14:textId="1ED0ADC3" w:rsidR="00384CD9" w:rsidRPr="00384CD9" w:rsidRDefault="00384CD9" w:rsidP="00384CD9">
            <w:r w:rsidRPr="00384CD9">
              <w:rPr>
                <w:rFonts w:ascii="Arial" w:hAnsi="Arial" w:cs="Arial"/>
              </w:rPr>
              <w:t>gemma-7b</w:t>
            </w:r>
          </w:p>
        </w:tc>
        <w:tc>
          <w:tcPr>
            <w:tcW w:w="3117" w:type="dxa"/>
            <w:vAlign w:val="center"/>
          </w:tcPr>
          <w:p w14:paraId="748A64B2" w14:textId="09DDA438" w:rsidR="00384CD9" w:rsidRPr="00384CD9" w:rsidRDefault="00384CD9" w:rsidP="00384CD9">
            <w:r w:rsidRPr="00384CD9">
              <w:rPr>
                <w:rFonts w:ascii="Arial" w:hAnsi="Arial" w:cs="Arial"/>
              </w:rPr>
              <w:t>68.7</w:t>
            </w:r>
          </w:p>
        </w:tc>
      </w:tr>
      <w:tr w:rsidR="00384CD9" w14:paraId="7D2233AF" w14:textId="77777777" w:rsidTr="00F83892">
        <w:tc>
          <w:tcPr>
            <w:tcW w:w="3116" w:type="dxa"/>
            <w:vAlign w:val="center"/>
          </w:tcPr>
          <w:p w14:paraId="21FB74A9" w14:textId="4F73734E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117" w:type="dxa"/>
            <w:vAlign w:val="center"/>
          </w:tcPr>
          <w:p w14:paraId="46B736B5" w14:textId="055E967C" w:rsidR="00384CD9" w:rsidRPr="00384CD9" w:rsidRDefault="00384CD9" w:rsidP="00384CD9">
            <w:r w:rsidRPr="00384CD9">
              <w:rPr>
                <w:rFonts w:ascii="Arial" w:hAnsi="Arial" w:cs="Arial"/>
              </w:rPr>
              <w:t>microsoft-phi-4-instruct</w:t>
            </w:r>
          </w:p>
        </w:tc>
        <w:tc>
          <w:tcPr>
            <w:tcW w:w="3117" w:type="dxa"/>
            <w:vAlign w:val="center"/>
          </w:tcPr>
          <w:p w14:paraId="7DBAAA3F" w14:textId="100D55E8" w:rsidR="00384CD9" w:rsidRPr="00384CD9" w:rsidRDefault="00384CD9" w:rsidP="00384CD9">
            <w:r w:rsidRPr="00384CD9">
              <w:rPr>
                <w:rFonts w:ascii="Arial" w:hAnsi="Arial" w:cs="Arial"/>
              </w:rPr>
              <w:t>77.5</w:t>
            </w:r>
          </w:p>
        </w:tc>
      </w:tr>
      <w:tr w:rsidR="00384CD9" w14:paraId="48C7BA85" w14:textId="77777777" w:rsidTr="00F83892">
        <w:tc>
          <w:tcPr>
            <w:tcW w:w="3116" w:type="dxa"/>
            <w:vAlign w:val="center"/>
          </w:tcPr>
          <w:p w14:paraId="2425CA12" w14:textId="65E309C8" w:rsidR="00384CD9" w:rsidRDefault="00384CD9" w:rsidP="00384CD9"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117" w:type="dxa"/>
            <w:vAlign w:val="center"/>
          </w:tcPr>
          <w:p w14:paraId="58C5D401" w14:textId="2CFA042F" w:rsidR="00384CD9" w:rsidRDefault="00384CD9" w:rsidP="00384CD9">
            <w:r>
              <w:rPr>
                <w:rFonts w:ascii="Arial" w:hAnsi="Arial" w:cs="Arial"/>
              </w:rPr>
              <w:t>Mistral-7B-Instruct-v0.3</w:t>
            </w:r>
          </w:p>
        </w:tc>
        <w:tc>
          <w:tcPr>
            <w:tcW w:w="3117" w:type="dxa"/>
            <w:vAlign w:val="center"/>
          </w:tcPr>
          <w:p w14:paraId="3862FE6F" w14:textId="4432B552" w:rsidR="00384CD9" w:rsidRDefault="00384CD9" w:rsidP="00384CD9">
            <w:r>
              <w:rPr>
                <w:rFonts w:ascii="Arial" w:hAnsi="Arial" w:cs="Arial"/>
              </w:rPr>
              <w:t>375.7</w:t>
            </w:r>
          </w:p>
        </w:tc>
      </w:tr>
      <w:tr w:rsidR="00384CD9" w14:paraId="10B2E95A" w14:textId="77777777" w:rsidTr="00F83892">
        <w:tc>
          <w:tcPr>
            <w:tcW w:w="3116" w:type="dxa"/>
            <w:vAlign w:val="center"/>
          </w:tcPr>
          <w:p w14:paraId="314B641F" w14:textId="35963E67" w:rsidR="00384CD9" w:rsidRDefault="00384CD9" w:rsidP="00384CD9"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117" w:type="dxa"/>
            <w:vAlign w:val="center"/>
          </w:tcPr>
          <w:p w14:paraId="344CD101" w14:textId="654F46E9" w:rsidR="00384CD9" w:rsidRDefault="00384CD9" w:rsidP="00384CD9">
            <w:r>
              <w:rPr>
                <w:rFonts w:ascii="Arial" w:hAnsi="Arial" w:cs="Arial"/>
              </w:rPr>
              <w:t>microsoft-phi-4-instruct</w:t>
            </w:r>
          </w:p>
        </w:tc>
        <w:tc>
          <w:tcPr>
            <w:tcW w:w="3117" w:type="dxa"/>
            <w:vAlign w:val="center"/>
          </w:tcPr>
          <w:p w14:paraId="01FAE1BE" w14:textId="5F358871" w:rsidR="00384CD9" w:rsidRDefault="00384CD9" w:rsidP="00384CD9">
            <w:r>
              <w:rPr>
                <w:rFonts w:ascii="Arial" w:hAnsi="Arial" w:cs="Arial"/>
              </w:rPr>
              <w:t>428.5</w:t>
            </w:r>
          </w:p>
        </w:tc>
      </w:tr>
      <w:tr w:rsidR="00384CD9" w14:paraId="59C9A982" w14:textId="77777777" w:rsidTr="00F83892">
        <w:tc>
          <w:tcPr>
            <w:tcW w:w="3116" w:type="dxa"/>
            <w:vAlign w:val="center"/>
          </w:tcPr>
          <w:p w14:paraId="3410FB5D" w14:textId="23C0353D" w:rsidR="00384CD9" w:rsidRDefault="00384CD9" w:rsidP="00384C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117" w:type="dxa"/>
            <w:vAlign w:val="center"/>
          </w:tcPr>
          <w:p w14:paraId="0A87EFB6" w14:textId="1FC72500" w:rsidR="00384CD9" w:rsidRDefault="00384CD9" w:rsidP="00384C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gemma-7b</w:t>
            </w:r>
          </w:p>
        </w:tc>
        <w:tc>
          <w:tcPr>
            <w:tcW w:w="3117" w:type="dxa"/>
            <w:vAlign w:val="center"/>
          </w:tcPr>
          <w:p w14:paraId="1C03D330" w14:textId="35E3418D" w:rsidR="00384CD9" w:rsidRDefault="00384CD9" w:rsidP="00384C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505.9</w:t>
            </w:r>
          </w:p>
        </w:tc>
      </w:tr>
    </w:tbl>
    <w:p w14:paraId="7CB1B407" w14:textId="77777777" w:rsidR="00384CD9" w:rsidRPr="00A6515B" w:rsidRDefault="00384CD9" w:rsidP="00A6515B"/>
    <w:p w14:paraId="00DDBD88" w14:textId="77777777" w:rsidR="00A6515B" w:rsidRPr="00A6515B" w:rsidRDefault="00A6515B" w:rsidP="00A6515B">
      <w:pPr>
        <w:rPr>
          <w:b/>
          <w:bCs/>
        </w:rPr>
      </w:pPr>
      <w:r w:rsidRPr="00A6515B">
        <w:rPr>
          <w:b/>
          <w:bCs/>
        </w:rPr>
        <w:t>4.2 Success Rate &amp; Stability</w:t>
      </w:r>
    </w:p>
    <w:p w14:paraId="55BCAF7F" w14:textId="77777777" w:rsidR="00A6515B" w:rsidRPr="00A6515B" w:rsidRDefault="00A6515B" w:rsidP="00A6515B">
      <w:r w:rsidRPr="00A6515B">
        <w:rPr>
          <w:i/>
          <w:iCs/>
        </w:rPr>
        <w:t>Metric: Percentage of successful generations vs. failures.</w:t>
      </w:r>
    </w:p>
    <w:p w14:paraId="42A5719B" w14:textId="403B8FC6" w:rsidR="00A6515B" w:rsidRPr="00A6515B" w:rsidRDefault="00A6515B" w:rsidP="00A6515B">
      <w:r w:rsidRPr="00A6515B">
        <w:lastRenderedPageBreak/>
        <w:t xml:space="preserve">The Lab Machine maintained a high and success rate </w:t>
      </w:r>
      <w:r w:rsidR="007F3460">
        <w:t>was slightly higher than the DGX Spark.</w:t>
      </w:r>
      <w:r w:rsidRPr="00A6515B">
        <w:t xml:space="preserve"> likely due to timeouts or memory bandwidth bottlenecks during parallel execution.</w:t>
      </w:r>
    </w:p>
    <w:p w14:paraId="60041DC6" w14:textId="29C4144A" w:rsidR="00A6515B" w:rsidRPr="00A6515B" w:rsidRDefault="00A6515B" w:rsidP="00A6515B">
      <w:r>
        <w:rPr>
          <w:b/>
          <w:bCs/>
          <w:noProof/>
        </w:rPr>
        <w:drawing>
          <wp:inline distT="0" distB="0" distL="0" distR="0" wp14:anchorId="26B2440D" wp14:editId="041B637B">
            <wp:extent cx="5943600" cy="2303780"/>
            <wp:effectExtent l="0" t="0" r="0" b="1270"/>
            <wp:docPr id="156327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264D" w14:textId="77777777" w:rsidR="00A6515B" w:rsidRDefault="00A6515B" w:rsidP="00A6515B">
      <w:pPr>
        <w:rPr>
          <w:i/>
          <w:iCs/>
        </w:rPr>
      </w:pPr>
      <w:r w:rsidRPr="00A6515B">
        <w:rPr>
          <w:i/>
          <w:iCs/>
        </w:rPr>
        <w:t>Figure 2: Success rate percentage by model and machine. Note the stability of the Lab Machine vs. the variance in the DGX Spark.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8"/>
        <w:gridCol w:w="3099"/>
        <w:gridCol w:w="3099"/>
      </w:tblGrid>
      <w:tr w:rsidR="00384CD9" w14:paraId="1113F119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7A748FEE" w14:textId="7E15981B" w:rsidR="00384CD9" w:rsidRDefault="00384CD9" w:rsidP="00384CD9">
            <w:r>
              <w:rPr>
                <w:rStyle w:val="Strong"/>
                <w:rFonts w:ascii="Arial" w:hAnsi="Arial" w:cs="Arial"/>
              </w:rPr>
              <w:t>Machine</w:t>
            </w:r>
          </w:p>
        </w:tc>
        <w:tc>
          <w:tcPr>
            <w:tcW w:w="3099" w:type="dxa"/>
            <w:vAlign w:val="center"/>
          </w:tcPr>
          <w:p w14:paraId="64C29844" w14:textId="1D792E0F" w:rsidR="00384CD9" w:rsidRDefault="00384CD9" w:rsidP="00384CD9">
            <w:r>
              <w:rPr>
                <w:rStyle w:val="Strong"/>
                <w:rFonts w:ascii="Arial" w:hAnsi="Arial" w:cs="Arial"/>
              </w:rPr>
              <w:t>Model</w:t>
            </w:r>
          </w:p>
        </w:tc>
        <w:tc>
          <w:tcPr>
            <w:tcW w:w="3099" w:type="dxa"/>
            <w:vAlign w:val="center"/>
          </w:tcPr>
          <w:p w14:paraId="18585DD2" w14:textId="4CE8BECE" w:rsidR="00384CD9" w:rsidRDefault="00384CD9" w:rsidP="00384CD9">
            <w:r>
              <w:rPr>
                <w:rStyle w:val="Strong"/>
                <w:rFonts w:ascii="Arial" w:hAnsi="Arial" w:cs="Arial"/>
              </w:rPr>
              <w:t>Avg Success Rate</w:t>
            </w:r>
          </w:p>
        </w:tc>
      </w:tr>
      <w:tr w:rsidR="00384CD9" w14:paraId="2ED0C5A2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4514FB36" w14:textId="17ECB802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099" w:type="dxa"/>
            <w:vAlign w:val="center"/>
          </w:tcPr>
          <w:p w14:paraId="50F62A1F" w14:textId="6F5BF007" w:rsidR="00384CD9" w:rsidRPr="00384CD9" w:rsidRDefault="00384CD9" w:rsidP="00384CD9">
            <w:r w:rsidRPr="00384CD9">
              <w:rPr>
                <w:rFonts w:ascii="Arial" w:hAnsi="Arial" w:cs="Arial"/>
              </w:rPr>
              <w:t>Mistral-7B-Instruct-v0.3</w:t>
            </w:r>
          </w:p>
        </w:tc>
        <w:tc>
          <w:tcPr>
            <w:tcW w:w="3099" w:type="dxa"/>
            <w:vAlign w:val="center"/>
          </w:tcPr>
          <w:p w14:paraId="0EBAC97F" w14:textId="35142B70" w:rsidR="00384CD9" w:rsidRPr="00384CD9" w:rsidRDefault="00384CD9" w:rsidP="00384CD9">
            <w:r w:rsidRPr="00384CD9">
              <w:rPr>
                <w:rFonts w:ascii="Arial" w:hAnsi="Arial" w:cs="Arial"/>
              </w:rPr>
              <w:t>70.10%</w:t>
            </w:r>
          </w:p>
        </w:tc>
      </w:tr>
      <w:tr w:rsidR="00384CD9" w14:paraId="2C791799" w14:textId="77777777" w:rsidTr="00384CD9">
        <w:trPr>
          <w:trHeight w:val="338"/>
        </w:trPr>
        <w:tc>
          <w:tcPr>
            <w:tcW w:w="3098" w:type="dxa"/>
            <w:vAlign w:val="center"/>
          </w:tcPr>
          <w:p w14:paraId="1A3AB00B" w14:textId="61D33AEE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099" w:type="dxa"/>
            <w:vAlign w:val="center"/>
          </w:tcPr>
          <w:p w14:paraId="588067D1" w14:textId="7F88B518" w:rsidR="00384CD9" w:rsidRPr="00384CD9" w:rsidRDefault="00384CD9" w:rsidP="00384CD9">
            <w:r w:rsidRPr="00384CD9">
              <w:rPr>
                <w:rFonts w:ascii="Arial" w:hAnsi="Arial" w:cs="Arial"/>
              </w:rPr>
              <w:t>gemma-7b</w:t>
            </w:r>
          </w:p>
        </w:tc>
        <w:tc>
          <w:tcPr>
            <w:tcW w:w="3099" w:type="dxa"/>
            <w:vAlign w:val="center"/>
          </w:tcPr>
          <w:p w14:paraId="511BA440" w14:textId="3A98447E" w:rsidR="00384CD9" w:rsidRPr="00384CD9" w:rsidRDefault="00384CD9" w:rsidP="00384CD9">
            <w:r w:rsidRPr="00384CD9">
              <w:rPr>
                <w:rFonts w:ascii="Arial" w:hAnsi="Arial" w:cs="Arial"/>
              </w:rPr>
              <w:t>52.10%</w:t>
            </w:r>
          </w:p>
        </w:tc>
      </w:tr>
      <w:tr w:rsidR="00384CD9" w14:paraId="5BBD839E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3C8B1516" w14:textId="7E886977" w:rsidR="00384CD9" w:rsidRPr="00384CD9" w:rsidRDefault="00384CD9" w:rsidP="00384CD9">
            <w:r w:rsidRPr="00384CD9">
              <w:rPr>
                <w:rFonts w:ascii="Arial" w:hAnsi="Arial" w:cs="Arial"/>
              </w:rPr>
              <w:t>Lab Machine</w:t>
            </w:r>
          </w:p>
        </w:tc>
        <w:tc>
          <w:tcPr>
            <w:tcW w:w="3099" w:type="dxa"/>
            <w:vAlign w:val="center"/>
          </w:tcPr>
          <w:p w14:paraId="3EB4B1ED" w14:textId="5242F650" w:rsidR="00384CD9" w:rsidRPr="00384CD9" w:rsidRDefault="00384CD9" w:rsidP="00384CD9">
            <w:r w:rsidRPr="00384CD9">
              <w:rPr>
                <w:rFonts w:ascii="Arial" w:hAnsi="Arial" w:cs="Arial"/>
              </w:rPr>
              <w:t>microsoft-phi-4-instruct</w:t>
            </w:r>
          </w:p>
        </w:tc>
        <w:tc>
          <w:tcPr>
            <w:tcW w:w="3099" w:type="dxa"/>
            <w:vAlign w:val="center"/>
          </w:tcPr>
          <w:p w14:paraId="351AAF22" w14:textId="6DF02D1B" w:rsidR="00384CD9" w:rsidRPr="00384CD9" w:rsidRDefault="00384CD9" w:rsidP="00384CD9">
            <w:r w:rsidRPr="00384CD9">
              <w:rPr>
                <w:rFonts w:ascii="Arial" w:hAnsi="Arial" w:cs="Arial"/>
              </w:rPr>
              <w:t>40.50%</w:t>
            </w:r>
          </w:p>
        </w:tc>
      </w:tr>
      <w:tr w:rsidR="00384CD9" w14:paraId="121317F5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106F1D31" w14:textId="31FF610A" w:rsidR="00384CD9" w:rsidRDefault="00384CD9" w:rsidP="00384CD9"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099" w:type="dxa"/>
            <w:vAlign w:val="center"/>
          </w:tcPr>
          <w:p w14:paraId="11BF9DA5" w14:textId="2D3A9CC4" w:rsidR="00384CD9" w:rsidRDefault="00384CD9" w:rsidP="00384CD9">
            <w:r>
              <w:rPr>
                <w:rFonts w:ascii="Arial" w:hAnsi="Arial" w:cs="Arial"/>
              </w:rPr>
              <w:t>Mistral-7B-Instruct-v0.3</w:t>
            </w:r>
          </w:p>
        </w:tc>
        <w:tc>
          <w:tcPr>
            <w:tcW w:w="3099" w:type="dxa"/>
            <w:vAlign w:val="center"/>
          </w:tcPr>
          <w:p w14:paraId="7F0F894C" w14:textId="3C9CE6C4" w:rsidR="00384CD9" w:rsidRDefault="00384CD9" w:rsidP="00384CD9">
            <w:r>
              <w:rPr>
                <w:rFonts w:ascii="Arial" w:hAnsi="Arial" w:cs="Arial"/>
              </w:rPr>
              <w:t>63.20%</w:t>
            </w:r>
          </w:p>
        </w:tc>
      </w:tr>
      <w:tr w:rsidR="00384CD9" w14:paraId="4C9FB25B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018AC27D" w14:textId="6A4DC5B1" w:rsidR="00384CD9" w:rsidRDefault="00384CD9" w:rsidP="00384CD9"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099" w:type="dxa"/>
            <w:vAlign w:val="center"/>
          </w:tcPr>
          <w:p w14:paraId="4353D687" w14:textId="44A604FF" w:rsidR="00384CD9" w:rsidRDefault="00384CD9" w:rsidP="00384CD9">
            <w:r>
              <w:rPr>
                <w:rFonts w:ascii="Arial" w:hAnsi="Arial" w:cs="Arial"/>
              </w:rPr>
              <w:t>gemma-7b</w:t>
            </w:r>
          </w:p>
        </w:tc>
        <w:tc>
          <w:tcPr>
            <w:tcW w:w="3099" w:type="dxa"/>
            <w:vAlign w:val="center"/>
          </w:tcPr>
          <w:p w14:paraId="0259DDD4" w14:textId="301A817B" w:rsidR="00384CD9" w:rsidRDefault="00384CD9" w:rsidP="00384CD9">
            <w:r>
              <w:rPr>
                <w:rFonts w:ascii="Arial" w:hAnsi="Arial" w:cs="Arial"/>
              </w:rPr>
              <w:t>50.46%</w:t>
            </w:r>
          </w:p>
        </w:tc>
      </w:tr>
      <w:tr w:rsidR="00384CD9" w14:paraId="37E20476" w14:textId="77777777" w:rsidTr="00384CD9">
        <w:trPr>
          <w:trHeight w:val="325"/>
        </w:trPr>
        <w:tc>
          <w:tcPr>
            <w:tcW w:w="3098" w:type="dxa"/>
            <w:vAlign w:val="center"/>
          </w:tcPr>
          <w:p w14:paraId="258A2A93" w14:textId="03E6132B" w:rsidR="00384CD9" w:rsidRDefault="00384CD9" w:rsidP="00384CD9">
            <w:r>
              <w:rPr>
                <w:rFonts w:ascii="Arial" w:hAnsi="Arial" w:cs="Arial"/>
              </w:rPr>
              <w:t>DGX Spark</w:t>
            </w:r>
          </w:p>
        </w:tc>
        <w:tc>
          <w:tcPr>
            <w:tcW w:w="3099" w:type="dxa"/>
            <w:vAlign w:val="center"/>
          </w:tcPr>
          <w:p w14:paraId="409007E5" w14:textId="2C7A170A" w:rsidR="00384CD9" w:rsidRDefault="00384CD9" w:rsidP="00384CD9">
            <w:r>
              <w:rPr>
                <w:rFonts w:ascii="Arial" w:hAnsi="Arial" w:cs="Arial"/>
              </w:rPr>
              <w:t>microsoft-phi-4-instruct</w:t>
            </w:r>
          </w:p>
        </w:tc>
        <w:tc>
          <w:tcPr>
            <w:tcW w:w="3099" w:type="dxa"/>
            <w:vAlign w:val="center"/>
          </w:tcPr>
          <w:p w14:paraId="708BA266" w14:textId="62D299DF" w:rsidR="00384CD9" w:rsidRDefault="00384CD9" w:rsidP="00384CD9">
            <w:r>
              <w:rPr>
                <w:rFonts w:ascii="Arial" w:hAnsi="Arial" w:cs="Arial"/>
              </w:rPr>
              <w:t>33.59%</w:t>
            </w:r>
          </w:p>
        </w:tc>
      </w:tr>
    </w:tbl>
    <w:p w14:paraId="150469BF" w14:textId="77777777" w:rsidR="00384CD9" w:rsidRPr="00A6515B" w:rsidRDefault="00384CD9" w:rsidP="00A6515B"/>
    <w:p w14:paraId="5C8504A1" w14:textId="74F19C14" w:rsidR="00A6515B" w:rsidRPr="00A6515B" w:rsidRDefault="00A6515B" w:rsidP="00A6515B">
      <w:r>
        <w:rPr>
          <w:b/>
          <w:bCs/>
          <w:noProof/>
        </w:rPr>
        <w:drawing>
          <wp:inline distT="0" distB="0" distL="0" distR="0" wp14:anchorId="5E92A8DE" wp14:editId="767801FF">
            <wp:extent cx="5943600" cy="2309495"/>
            <wp:effectExtent l="0" t="0" r="0" b="0"/>
            <wp:docPr id="1098901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7837" w14:textId="77777777" w:rsidR="00A6515B" w:rsidRPr="00A6515B" w:rsidRDefault="00A6515B" w:rsidP="00A6515B">
      <w:r w:rsidRPr="00A6515B">
        <w:rPr>
          <w:i/>
          <w:iCs/>
        </w:rPr>
        <w:t>Figure 3: Total count of successfully processed chunks.</w:t>
      </w:r>
    </w:p>
    <w:p w14:paraId="4A83CD1E" w14:textId="77777777" w:rsidR="00A6515B" w:rsidRPr="00A6515B" w:rsidRDefault="00A6515B" w:rsidP="00A6515B">
      <w:pPr>
        <w:rPr>
          <w:b/>
          <w:bCs/>
        </w:rPr>
      </w:pPr>
      <w:r w:rsidRPr="00A6515B">
        <w:rPr>
          <w:b/>
          <w:bCs/>
        </w:rPr>
        <w:lastRenderedPageBreak/>
        <w:t>4.3 Error Analysis</w:t>
      </w:r>
    </w:p>
    <w:p w14:paraId="3D60CA8B" w14:textId="77777777" w:rsidR="00A6515B" w:rsidRPr="00A6515B" w:rsidRDefault="00A6515B" w:rsidP="00A6515B">
      <w:r w:rsidRPr="00A6515B">
        <w:rPr>
          <w:i/>
          <w:iCs/>
        </w:rPr>
        <w:t>Metric: Failures and QA Mismatches.</w:t>
      </w:r>
    </w:p>
    <w:p w14:paraId="45471DBF" w14:textId="77777777" w:rsidR="00A6515B" w:rsidRPr="00A6515B" w:rsidRDefault="00A6515B" w:rsidP="00A6515B">
      <w:r w:rsidRPr="00A6515B">
        <w:t xml:space="preserve">Under heavy parallel load, </w:t>
      </w:r>
      <w:proofErr w:type="gramStart"/>
      <w:r w:rsidRPr="00A6515B">
        <w:t>the DGX</w:t>
      </w:r>
      <w:proofErr w:type="gramEnd"/>
      <w:r w:rsidRPr="00A6515B">
        <w:t xml:space="preserve"> Spark recorded a higher number of failures compared to the serial execution on the Dell. Additionally, we tracked "QA Misses" (where the generated output structure did not match the expected format).</w:t>
      </w:r>
    </w:p>
    <w:p w14:paraId="544D0DC4" w14:textId="0FBA43F4" w:rsidR="00A6515B" w:rsidRPr="00A6515B" w:rsidRDefault="00A6515B" w:rsidP="00A6515B">
      <w:r>
        <w:rPr>
          <w:b/>
          <w:bCs/>
          <w:noProof/>
        </w:rPr>
        <w:drawing>
          <wp:inline distT="0" distB="0" distL="0" distR="0" wp14:anchorId="7B0EA0E4" wp14:editId="51323F7B">
            <wp:extent cx="5943600" cy="2309495"/>
            <wp:effectExtent l="0" t="0" r="0" b="0"/>
            <wp:docPr id="1395257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E8D4" w14:textId="77777777" w:rsidR="00A6515B" w:rsidRPr="00A6515B" w:rsidRDefault="00A6515B" w:rsidP="00A6515B">
      <w:r w:rsidRPr="00A6515B">
        <w:rPr>
          <w:i/>
          <w:iCs/>
        </w:rPr>
        <w:t>Figure 4: Total number of failed chunk generations.</w:t>
      </w:r>
    </w:p>
    <w:p w14:paraId="25C77F71" w14:textId="222BBD6D" w:rsidR="00A6515B" w:rsidRDefault="00A6515B" w:rsidP="00A651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1EE188" wp14:editId="05517CC1">
            <wp:extent cx="5937885" cy="2303780"/>
            <wp:effectExtent l="0" t="0" r="5715" b="1270"/>
            <wp:docPr id="1293508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D5F6" w14:textId="77CD9B30" w:rsidR="00A6515B" w:rsidRPr="00A6515B" w:rsidRDefault="00A6515B" w:rsidP="00A6515B">
      <w:r w:rsidRPr="00A6515B">
        <w:rPr>
          <w:i/>
          <w:iCs/>
        </w:rPr>
        <w:t>Figure 5: QA Mismatch count. High values here indicate the model lost coherence or formatting during generation.</w:t>
      </w:r>
    </w:p>
    <w:p w14:paraId="401A04E1" w14:textId="030EB2C0" w:rsidR="00A6515B" w:rsidRPr="00A6515B" w:rsidRDefault="00A6515B" w:rsidP="00A6515B"/>
    <w:p w14:paraId="3DB3B371" w14:textId="77777777" w:rsidR="007F3460" w:rsidRPr="007F3460" w:rsidRDefault="007F3460" w:rsidP="007F3460">
      <w:pPr>
        <w:rPr>
          <w:b/>
          <w:bCs/>
        </w:rPr>
      </w:pPr>
      <w:r w:rsidRPr="007F3460">
        <w:rPr>
          <w:b/>
          <w:bCs/>
        </w:rPr>
        <w:t>5. Conclusion</w:t>
      </w:r>
    </w:p>
    <w:p w14:paraId="31F7C94C" w14:textId="77777777" w:rsidR="007F3460" w:rsidRPr="007F3460" w:rsidRDefault="007F3460" w:rsidP="007F3460">
      <w:pPr>
        <w:numPr>
          <w:ilvl w:val="0"/>
          <w:numId w:val="11"/>
        </w:numPr>
      </w:pPr>
      <w:r w:rsidRPr="007F3460">
        <w:rPr>
          <w:b/>
          <w:bCs/>
        </w:rPr>
        <w:t>Bandwidth is the Bottleneck:</w:t>
      </w:r>
      <w:r w:rsidRPr="007F3460">
        <w:t xml:space="preserve"> The primary factor limiting the </w:t>
      </w:r>
      <w:r w:rsidRPr="007F3460">
        <w:rPr>
          <w:b/>
          <w:bCs/>
        </w:rPr>
        <w:t>DGX Spark</w:t>
      </w:r>
      <w:r w:rsidRPr="007F3460">
        <w:t xml:space="preserve"> in this specific test was the division of memory bandwidth. Running four models </w:t>
      </w:r>
      <w:r w:rsidRPr="007F3460">
        <w:lastRenderedPageBreak/>
        <w:t xml:space="preserve">simultaneously split the 273 GB/s pipe into roughly </w:t>
      </w:r>
      <w:r w:rsidRPr="007F3460">
        <w:rPr>
          <w:b/>
          <w:bCs/>
        </w:rPr>
        <w:t>68 GB/s per model</w:t>
      </w:r>
      <w:r w:rsidRPr="007F3460">
        <w:t xml:space="preserve">, whereas the </w:t>
      </w:r>
      <w:r w:rsidRPr="007F3460">
        <w:rPr>
          <w:b/>
          <w:bCs/>
        </w:rPr>
        <w:t>Dell Precision 7960</w:t>
      </w:r>
      <w:r w:rsidRPr="007F3460">
        <w:t xml:space="preserve"> provided a dedicated </w:t>
      </w:r>
      <w:r w:rsidRPr="007F3460">
        <w:rPr>
          <w:b/>
          <w:bCs/>
        </w:rPr>
        <w:t>576 GB/s</w:t>
      </w:r>
      <w:r w:rsidRPr="007F3460">
        <w:t xml:space="preserve"> to each model.</w:t>
      </w:r>
    </w:p>
    <w:p w14:paraId="09F23AE2" w14:textId="77777777" w:rsidR="007F3460" w:rsidRPr="007F3460" w:rsidRDefault="007F3460" w:rsidP="007F3460">
      <w:pPr>
        <w:numPr>
          <w:ilvl w:val="0"/>
          <w:numId w:val="11"/>
        </w:numPr>
      </w:pPr>
      <w:r w:rsidRPr="007F3460">
        <w:rPr>
          <w:b/>
          <w:bCs/>
        </w:rPr>
        <w:t>Use Case Recommendation:</w:t>
      </w:r>
    </w:p>
    <w:p w14:paraId="2CC9B483" w14:textId="77777777" w:rsidR="007F3460" w:rsidRPr="007F3460" w:rsidRDefault="007F3460" w:rsidP="007F3460">
      <w:pPr>
        <w:numPr>
          <w:ilvl w:val="1"/>
          <w:numId w:val="11"/>
        </w:numPr>
      </w:pPr>
      <w:r w:rsidRPr="007F3460">
        <w:rPr>
          <w:b/>
          <w:bCs/>
        </w:rPr>
        <w:t>Choose the Dell Precision 7960</w:t>
      </w:r>
      <w:r w:rsidRPr="007F3460">
        <w:t xml:space="preserve"> for production inference pipelines where </w:t>
      </w:r>
      <w:r w:rsidRPr="007F3460">
        <w:rPr>
          <w:b/>
          <w:bCs/>
        </w:rPr>
        <w:t>speed</w:t>
      </w:r>
      <w:r w:rsidRPr="007F3460">
        <w:t xml:space="preserve"> and </w:t>
      </w:r>
      <w:r w:rsidRPr="007F3460">
        <w:rPr>
          <w:b/>
          <w:bCs/>
        </w:rPr>
        <w:t>throughput</w:t>
      </w:r>
      <w:r w:rsidRPr="007F3460">
        <w:t xml:space="preserve"> are critical. Serial execution maximizes the hardware's high-bandwidth potential.</w:t>
      </w:r>
    </w:p>
    <w:p w14:paraId="511ED936" w14:textId="77777777" w:rsidR="007F3460" w:rsidRPr="007F3460" w:rsidRDefault="007F3460" w:rsidP="007F3460">
      <w:pPr>
        <w:numPr>
          <w:ilvl w:val="1"/>
          <w:numId w:val="11"/>
        </w:numPr>
      </w:pPr>
      <w:r w:rsidRPr="007F3460">
        <w:rPr>
          <w:b/>
          <w:bCs/>
        </w:rPr>
        <w:t>Choose the NVIDIA DGX Spark</w:t>
      </w:r>
      <w:r w:rsidRPr="007F3460">
        <w:t xml:space="preserve"> for </w:t>
      </w:r>
      <w:r w:rsidRPr="007F3460">
        <w:rPr>
          <w:b/>
          <w:bCs/>
        </w:rPr>
        <w:t>development and prototyping</w:t>
      </w:r>
      <w:r w:rsidRPr="007F3460">
        <w:t>. Its ability to hold 90GB of concurrent models in memory without crashing is a unique capability that simplifies multi-model testing, provided that lower throughput per model is acceptable.</w:t>
      </w:r>
    </w:p>
    <w:p w14:paraId="5C0D8B25" w14:textId="6D32FE9F" w:rsidR="00A6515B" w:rsidRPr="007F3460" w:rsidRDefault="00A6515B" w:rsidP="00A6515B"/>
    <w:sectPr w:rsidR="00A6515B" w:rsidRPr="007F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AF8"/>
    <w:multiLevelType w:val="multilevel"/>
    <w:tmpl w:val="DC3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0A2A"/>
    <w:multiLevelType w:val="multilevel"/>
    <w:tmpl w:val="267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7B8F"/>
    <w:multiLevelType w:val="multilevel"/>
    <w:tmpl w:val="E13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67BAF"/>
    <w:multiLevelType w:val="multilevel"/>
    <w:tmpl w:val="792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B6FE4"/>
    <w:multiLevelType w:val="multilevel"/>
    <w:tmpl w:val="85D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D3BAD"/>
    <w:multiLevelType w:val="multilevel"/>
    <w:tmpl w:val="2092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06B28"/>
    <w:multiLevelType w:val="multilevel"/>
    <w:tmpl w:val="6D5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46DE"/>
    <w:multiLevelType w:val="multilevel"/>
    <w:tmpl w:val="F99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12E4D"/>
    <w:multiLevelType w:val="multilevel"/>
    <w:tmpl w:val="EB1C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E4FD2"/>
    <w:multiLevelType w:val="multilevel"/>
    <w:tmpl w:val="D7D4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23556"/>
    <w:multiLevelType w:val="multilevel"/>
    <w:tmpl w:val="AFB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07793">
    <w:abstractNumId w:val="6"/>
  </w:num>
  <w:num w:numId="2" w16cid:durableId="1711685247">
    <w:abstractNumId w:val="1"/>
  </w:num>
  <w:num w:numId="3" w16cid:durableId="530387036">
    <w:abstractNumId w:val="3"/>
  </w:num>
  <w:num w:numId="4" w16cid:durableId="1416587563">
    <w:abstractNumId w:val="10"/>
  </w:num>
  <w:num w:numId="5" w16cid:durableId="1577664071">
    <w:abstractNumId w:val="8"/>
  </w:num>
  <w:num w:numId="6" w16cid:durableId="925385212">
    <w:abstractNumId w:val="0"/>
  </w:num>
  <w:num w:numId="7" w16cid:durableId="1559517331">
    <w:abstractNumId w:val="2"/>
  </w:num>
  <w:num w:numId="8" w16cid:durableId="2071422950">
    <w:abstractNumId w:val="7"/>
  </w:num>
  <w:num w:numId="9" w16cid:durableId="333069894">
    <w:abstractNumId w:val="5"/>
  </w:num>
  <w:num w:numId="10" w16cid:durableId="856235865">
    <w:abstractNumId w:val="4"/>
  </w:num>
  <w:num w:numId="11" w16cid:durableId="2038504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49"/>
    <w:rsid w:val="000B7349"/>
    <w:rsid w:val="002871E3"/>
    <w:rsid w:val="00361457"/>
    <w:rsid w:val="00384CD9"/>
    <w:rsid w:val="003C334C"/>
    <w:rsid w:val="005F3512"/>
    <w:rsid w:val="0062660B"/>
    <w:rsid w:val="006C1847"/>
    <w:rsid w:val="00703C56"/>
    <w:rsid w:val="00727CF4"/>
    <w:rsid w:val="007A402F"/>
    <w:rsid w:val="007F3460"/>
    <w:rsid w:val="00A6515B"/>
    <w:rsid w:val="00AA29CA"/>
    <w:rsid w:val="00B65B9D"/>
    <w:rsid w:val="00F0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D7F8"/>
  <w15:chartTrackingRefBased/>
  <w15:docId w15:val="{7596B63B-B400-4BDB-BA56-BBBDD5C3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5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5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6</cp:revision>
  <cp:lastPrinted>2025-12-11T20:10:00Z</cp:lastPrinted>
  <dcterms:created xsi:type="dcterms:W3CDTF">2025-12-11T19:09:00Z</dcterms:created>
  <dcterms:modified xsi:type="dcterms:W3CDTF">2025-12-11T22:00:00Z</dcterms:modified>
</cp:coreProperties>
</file>