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C2B86" w14:textId="4A6176AD" w:rsidR="001671D7" w:rsidRDefault="00401E3A" w:rsidP="00505D63">
      <w:pPr>
        <w:bidi w:val="0"/>
        <w:rPr>
          <w:b/>
          <w:bCs/>
          <w:sz w:val="24"/>
          <w:szCs w:val="24"/>
          <w:u w:val="single"/>
        </w:rPr>
      </w:pPr>
      <w:r w:rsidRPr="00401E3A">
        <w:rPr>
          <w:b/>
          <w:bCs/>
          <w:sz w:val="24"/>
          <w:szCs w:val="24"/>
          <w:u w:val="single"/>
        </w:rPr>
        <w:t>Examples 10K and 10Q reports</w:t>
      </w:r>
    </w:p>
    <w:p w14:paraId="28675D08" w14:textId="77777777" w:rsidR="001671D7" w:rsidRPr="001671D7" w:rsidRDefault="001671D7" w:rsidP="001671D7">
      <w:pPr>
        <w:bidi w:val="0"/>
        <w:rPr>
          <w:sz w:val="24"/>
          <w:szCs w:val="24"/>
          <w:u w:val="single"/>
        </w:rPr>
      </w:pPr>
      <w:r w:rsidRPr="001671D7">
        <w:rPr>
          <w:sz w:val="24"/>
          <w:szCs w:val="24"/>
          <w:u w:val="single"/>
        </w:rPr>
        <w:t>Platforms &amp; How to Find the Reports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7"/>
        <w:gridCol w:w="4557"/>
        <w:gridCol w:w="2352"/>
      </w:tblGrid>
      <w:tr w:rsidR="001F1A46" w:rsidRPr="001671D7" w14:paraId="3E4D942F" w14:textId="77777777" w:rsidTr="00505D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68D72C" w14:textId="77777777" w:rsidR="001671D7" w:rsidRPr="001671D7" w:rsidRDefault="001671D7" w:rsidP="001671D7">
            <w:pPr>
              <w:bidi w:val="0"/>
              <w:rPr>
                <w:b/>
                <w:bCs/>
                <w:sz w:val="24"/>
                <w:szCs w:val="24"/>
              </w:rPr>
            </w:pPr>
            <w:r w:rsidRPr="001671D7">
              <w:rPr>
                <w:b/>
                <w:bCs/>
                <w:sz w:val="24"/>
                <w:szCs w:val="24"/>
              </w:rPr>
              <w:t>Platform</w:t>
            </w:r>
          </w:p>
        </w:tc>
        <w:tc>
          <w:tcPr>
            <w:tcW w:w="4527" w:type="dxa"/>
            <w:vAlign w:val="center"/>
            <w:hideMark/>
          </w:tcPr>
          <w:p w14:paraId="71136F99" w14:textId="77777777" w:rsidR="001671D7" w:rsidRPr="001671D7" w:rsidRDefault="001671D7" w:rsidP="001671D7">
            <w:pPr>
              <w:bidi w:val="0"/>
              <w:rPr>
                <w:b/>
                <w:bCs/>
                <w:sz w:val="24"/>
                <w:szCs w:val="24"/>
              </w:rPr>
            </w:pPr>
            <w:r w:rsidRPr="001671D7">
              <w:rPr>
                <w:b/>
                <w:bCs/>
                <w:sz w:val="24"/>
                <w:szCs w:val="24"/>
              </w:rPr>
              <w:t>How Reports Are Presented</w:t>
            </w:r>
          </w:p>
        </w:tc>
        <w:tc>
          <w:tcPr>
            <w:tcW w:w="2307" w:type="dxa"/>
            <w:vAlign w:val="center"/>
            <w:hideMark/>
          </w:tcPr>
          <w:p w14:paraId="11AD3EC4" w14:textId="77777777" w:rsidR="001671D7" w:rsidRPr="001671D7" w:rsidRDefault="001671D7" w:rsidP="001671D7">
            <w:pPr>
              <w:bidi w:val="0"/>
              <w:rPr>
                <w:b/>
                <w:bCs/>
                <w:sz w:val="24"/>
                <w:szCs w:val="24"/>
              </w:rPr>
            </w:pPr>
            <w:r w:rsidRPr="001671D7">
              <w:rPr>
                <w:b/>
                <w:bCs/>
                <w:sz w:val="24"/>
                <w:szCs w:val="24"/>
              </w:rPr>
              <w:t>Steps to View Them</w:t>
            </w:r>
          </w:p>
        </w:tc>
      </w:tr>
      <w:tr w:rsidR="001F1A46" w:rsidRPr="001671D7" w14:paraId="65297C9D" w14:textId="77777777" w:rsidTr="00505D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AA4A5" w14:textId="12B3DD41" w:rsidR="001671D7" w:rsidRPr="001671D7" w:rsidRDefault="001671D7" w:rsidP="001671D7">
            <w:pPr>
              <w:bidi w:val="0"/>
              <w:rPr>
                <w:sz w:val="24"/>
                <w:szCs w:val="24"/>
              </w:rPr>
            </w:pPr>
            <w:r w:rsidRPr="001671D7">
              <w:rPr>
                <w:sz w:val="24"/>
                <w:szCs w:val="24"/>
              </w:rPr>
              <w:t xml:space="preserve">TD Ameritrade </w:t>
            </w:r>
            <w:r w:rsidR="00CA3BA5">
              <w:rPr>
                <w:sz w:val="24"/>
                <w:szCs w:val="24"/>
              </w:rPr>
              <w:t>(</w:t>
            </w:r>
            <w:r w:rsidR="00CA3BA5" w:rsidRPr="00CA3BA5">
              <w:rPr>
                <w:sz w:val="24"/>
                <w:szCs w:val="24"/>
              </w:rPr>
              <w:t>brokerage firm</w:t>
            </w:r>
            <w:r w:rsidR="00CA3BA5">
              <w:rPr>
                <w:sz w:val="24"/>
                <w:szCs w:val="24"/>
              </w:rPr>
              <w:t>) &amp;</w:t>
            </w:r>
            <w:r w:rsidRPr="001671D7">
              <w:rPr>
                <w:sz w:val="24"/>
                <w:szCs w:val="24"/>
              </w:rPr>
              <w:t xml:space="preserve"> </w:t>
            </w:r>
            <w:proofErr w:type="spellStart"/>
            <w:r w:rsidRPr="001671D7">
              <w:rPr>
                <w:sz w:val="24"/>
                <w:szCs w:val="24"/>
              </w:rPr>
              <w:t>thinkorswim</w:t>
            </w:r>
            <w:proofErr w:type="spellEnd"/>
            <w:r w:rsidR="00743F1C">
              <w:rPr>
                <w:sz w:val="24"/>
                <w:szCs w:val="24"/>
              </w:rPr>
              <w:t xml:space="preserve"> - </w:t>
            </w:r>
            <w:r w:rsidR="00743F1C" w:rsidRPr="00743F1C">
              <w:rPr>
                <w:sz w:val="24"/>
                <w:szCs w:val="24"/>
              </w:rPr>
              <w:t>trading platform (desktop, web, and mobile) that TD Ameritrade developed</w:t>
            </w:r>
          </w:p>
        </w:tc>
        <w:tc>
          <w:tcPr>
            <w:tcW w:w="4527" w:type="dxa"/>
            <w:vAlign w:val="center"/>
            <w:hideMark/>
          </w:tcPr>
          <w:p w14:paraId="01CB120E" w14:textId="21B68EA2" w:rsidR="001671D7" w:rsidRPr="001671D7" w:rsidRDefault="00505D63" w:rsidP="00505D63">
            <w:pPr>
              <w:bidi w:val="0"/>
              <w:jc w:val="center"/>
              <w:rPr>
                <w:sz w:val="24"/>
                <w:szCs w:val="24"/>
              </w:rPr>
            </w:pPr>
            <w:r w:rsidRPr="00505D63">
              <w:rPr>
                <w:noProof/>
              </w:rPr>
              <w:drawing>
                <wp:inline distT="0" distB="0" distL="0" distR="0" wp14:anchorId="738AA1EF" wp14:editId="26E86C93">
                  <wp:extent cx="2316373" cy="1350335"/>
                  <wp:effectExtent l="0" t="0" r="8255" b="2540"/>
                  <wp:docPr id="10837667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3766712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7220" cy="1362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07" w:type="dxa"/>
            <w:vAlign w:val="center"/>
            <w:hideMark/>
          </w:tcPr>
          <w:p w14:paraId="66805AD5" w14:textId="3EF41B01" w:rsidR="001671D7" w:rsidRPr="001671D7" w:rsidRDefault="001671D7" w:rsidP="001671D7">
            <w:pPr>
              <w:bidi w:val="0"/>
              <w:rPr>
                <w:sz w:val="24"/>
                <w:szCs w:val="24"/>
              </w:rPr>
            </w:pPr>
            <w:r w:rsidRPr="001671D7">
              <w:rPr>
                <w:sz w:val="24"/>
                <w:szCs w:val="24"/>
              </w:rPr>
              <w:t xml:space="preserve">1. Log </w:t>
            </w:r>
            <w:r w:rsidR="00505D63">
              <w:rPr>
                <w:sz w:val="24"/>
                <w:szCs w:val="24"/>
              </w:rPr>
              <w:t>in to</w:t>
            </w:r>
            <w:r w:rsidRPr="001671D7">
              <w:rPr>
                <w:sz w:val="24"/>
                <w:szCs w:val="24"/>
              </w:rPr>
              <w:t xml:space="preserve"> your TD Ameritrade account. </w:t>
            </w:r>
            <w:r w:rsidRPr="001671D7">
              <w:rPr>
                <w:sz w:val="24"/>
                <w:szCs w:val="24"/>
              </w:rPr>
              <w:br/>
              <w:t xml:space="preserve">2. Go to the “Research” tab or “Investor Relations” section. </w:t>
            </w:r>
            <w:r w:rsidRPr="001671D7">
              <w:rPr>
                <w:sz w:val="24"/>
                <w:szCs w:val="24"/>
              </w:rPr>
              <w:br/>
              <w:t xml:space="preserve">3. Find “SEC Filings” (sometimes under “Company Info” or “Financials”). </w:t>
            </w:r>
            <w:r w:rsidRPr="001671D7">
              <w:rPr>
                <w:sz w:val="24"/>
                <w:szCs w:val="24"/>
              </w:rPr>
              <w:br/>
              <w:t xml:space="preserve">4. Search by company </w:t>
            </w:r>
            <w:proofErr w:type="gramStart"/>
            <w:r w:rsidRPr="001671D7">
              <w:rPr>
                <w:sz w:val="24"/>
                <w:szCs w:val="24"/>
              </w:rPr>
              <w:t>ticker</w:t>
            </w:r>
            <w:proofErr w:type="gramEnd"/>
            <w:r w:rsidRPr="001671D7">
              <w:rPr>
                <w:sz w:val="24"/>
                <w:szCs w:val="24"/>
              </w:rPr>
              <w:t xml:space="preserve"> or name. </w:t>
            </w:r>
            <w:r w:rsidRPr="001671D7">
              <w:rPr>
                <w:sz w:val="24"/>
                <w:szCs w:val="24"/>
              </w:rPr>
              <w:br/>
              <w:t>5. Click the 10-K or 10-Q link to view/download PDF/HTML.</w:t>
            </w:r>
          </w:p>
        </w:tc>
      </w:tr>
      <w:tr w:rsidR="001F1A46" w:rsidRPr="001671D7" w14:paraId="7AE6EC4E" w14:textId="77777777" w:rsidTr="00505D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E7EB6" w14:textId="48BDA657" w:rsidR="001671D7" w:rsidRPr="001671D7" w:rsidRDefault="001671D7" w:rsidP="000F63D5">
            <w:pPr>
              <w:bidi w:val="0"/>
              <w:rPr>
                <w:sz w:val="24"/>
                <w:szCs w:val="24"/>
              </w:rPr>
            </w:pPr>
            <w:r w:rsidRPr="001671D7">
              <w:rPr>
                <w:sz w:val="24"/>
                <w:szCs w:val="24"/>
              </w:rPr>
              <w:t>Fidelity</w:t>
            </w:r>
            <w:r w:rsidR="000F63D5">
              <w:rPr>
                <w:sz w:val="24"/>
                <w:szCs w:val="24"/>
              </w:rPr>
              <w:t xml:space="preserve"> (I</w:t>
            </w:r>
            <w:r w:rsidR="000F63D5" w:rsidRPr="000F63D5">
              <w:rPr>
                <w:sz w:val="24"/>
                <w:szCs w:val="24"/>
              </w:rPr>
              <w:t>nvestment and brokerage firms</w:t>
            </w:r>
            <w:r w:rsidR="000F63D5">
              <w:rPr>
                <w:sz w:val="24"/>
                <w:szCs w:val="24"/>
              </w:rPr>
              <w:t>)</w:t>
            </w:r>
          </w:p>
        </w:tc>
        <w:tc>
          <w:tcPr>
            <w:tcW w:w="4527" w:type="dxa"/>
            <w:vAlign w:val="center"/>
            <w:hideMark/>
          </w:tcPr>
          <w:p w14:paraId="726FC044" w14:textId="1D9ED52A" w:rsidR="001671D7" w:rsidRPr="001671D7" w:rsidRDefault="001F1A46" w:rsidP="001F1A46">
            <w:pPr>
              <w:bidi w:val="0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1646726" wp14:editId="2FE6D1EE">
                  <wp:extent cx="2257141" cy="1288902"/>
                  <wp:effectExtent l="0" t="0" r="0" b="6985"/>
                  <wp:docPr id="4577521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7752199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4329" cy="12987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07" w:type="dxa"/>
            <w:vAlign w:val="center"/>
            <w:hideMark/>
          </w:tcPr>
          <w:p w14:paraId="442FDABA" w14:textId="77777777" w:rsidR="001671D7" w:rsidRPr="001671D7" w:rsidRDefault="001671D7" w:rsidP="001671D7">
            <w:pPr>
              <w:bidi w:val="0"/>
              <w:rPr>
                <w:sz w:val="24"/>
                <w:szCs w:val="24"/>
              </w:rPr>
            </w:pPr>
            <w:r w:rsidRPr="001671D7">
              <w:rPr>
                <w:sz w:val="24"/>
                <w:szCs w:val="24"/>
              </w:rPr>
              <w:t xml:space="preserve">1. Open Fidelity’s website or app. </w:t>
            </w:r>
            <w:r w:rsidRPr="001671D7">
              <w:rPr>
                <w:sz w:val="24"/>
                <w:szCs w:val="24"/>
              </w:rPr>
              <w:br/>
              <w:t xml:space="preserve">2. Navigate to a company’s profile (search the ticker). </w:t>
            </w:r>
            <w:r w:rsidRPr="001671D7">
              <w:rPr>
                <w:sz w:val="24"/>
                <w:szCs w:val="24"/>
              </w:rPr>
              <w:br/>
              <w:t xml:space="preserve">3. Look for “Financials,” “SEC Filings,” or “Resources / Documents.” </w:t>
            </w:r>
            <w:r w:rsidRPr="001671D7">
              <w:rPr>
                <w:sz w:val="24"/>
                <w:szCs w:val="24"/>
              </w:rPr>
              <w:br/>
              <w:t xml:space="preserve">4. There you will see 10-Q (quarter‐by‐quarter) and 10-K (annual) reports listed. </w:t>
            </w:r>
            <w:r w:rsidRPr="001671D7">
              <w:rPr>
                <w:sz w:val="24"/>
                <w:szCs w:val="24"/>
              </w:rPr>
              <w:br/>
              <w:t>5. Click to open PDF or HTML or download.</w:t>
            </w:r>
          </w:p>
        </w:tc>
      </w:tr>
    </w:tbl>
    <w:p w14:paraId="45F9CF8C" w14:textId="77777777" w:rsidR="001671D7" w:rsidRPr="00401E3A" w:rsidRDefault="001671D7" w:rsidP="001671D7">
      <w:pPr>
        <w:bidi w:val="0"/>
        <w:rPr>
          <w:b/>
          <w:bCs/>
          <w:sz w:val="24"/>
          <w:szCs w:val="24"/>
          <w:u w:val="single"/>
        </w:rPr>
      </w:pPr>
    </w:p>
    <w:sectPr w:rsidR="001671D7" w:rsidRPr="00401E3A" w:rsidSect="0053777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E3A"/>
    <w:rsid w:val="000E7A70"/>
    <w:rsid w:val="000F63D5"/>
    <w:rsid w:val="001671D7"/>
    <w:rsid w:val="001F1A46"/>
    <w:rsid w:val="00401E3A"/>
    <w:rsid w:val="00505D63"/>
    <w:rsid w:val="00537772"/>
    <w:rsid w:val="006A6D29"/>
    <w:rsid w:val="00743F1C"/>
    <w:rsid w:val="00AC4F23"/>
    <w:rsid w:val="00CA3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703511"/>
  <w15:chartTrackingRefBased/>
  <w15:docId w15:val="{E58DB394-92CE-4727-BEAD-7900FA900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401E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E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E3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E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E3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E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E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E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E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E3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E3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E3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E3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E3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E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E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E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E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E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E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E3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E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E3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E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E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E3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E3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E3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E3A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671D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71D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05D6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134</Words>
  <Characters>700</Characters>
  <Application>Microsoft Office Word</Application>
  <DocSecurity>0</DocSecurity>
  <Lines>56</Lines>
  <Paragraphs>9</Paragraphs>
  <ScaleCrop>false</ScaleCrop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Yael Huber</dc:creator>
  <cp:keywords/>
  <dc:description/>
  <cp:lastModifiedBy>Yael Huber</cp:lastModifiedBy>
  <cp:revision>8</cp:revision>
  <dcterms:created xsi:type="dcterms:W3CDTF">2025-09-13T01:28:00Z</dcterms:created>
  <dcterms:modified xsi:type="dcterms:W3CDTF">2025-09-13T01:41:00Z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740b3773-6971-4c3e-b48b-066158f55722</vt:lpwstr>
  </property>
</Properties>
</file>