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5CAD5" w14:textId="77777777" w:rsidR="00DA7887" w:rsidRPr="00FE63AA" w:rsidRDefault="00DA7887" w:rsidP="00DA7887"/>
    <w:p w14:paraId="02D357DA" w14:textId="77777777" w:rsidR="00DA7887" w:rsidRPr="00FE63AA" w:rsidRDefault="00013BE6" w:rsidP="00DA7887">
      <w:pPr>
        <w:pStyle w:val="TitlePage"/>
        <w:rPr>
          <w:b/>
        </w:rPr>
      </w:pPr>
      <w:r>
        <w:rPr>
          <w:b/>
        </w:rPr>
        <w:t xml:space="preserve">The Reactivity Effects of </w:t>
      </w:r>
      <w:r w:rsidR="00DA7887" w:rsidRPr="00FE63AA">
        <w:rPr>
          <w:b/>
        </w:rPr>
        <w:t>Flibe Impurities</w:t>
      </w:r>
      <w:r>
        <w:rPr>
          <w:b/>
        </w:rPr>
        <w:t xml:space="preserve"> in FHRs</w:t>
      </w:r>
    </w:p>
    <w:p w14:paraId="00DDED16" w14:textId="77777777" w:rsidR="00DA7887" w:rsidRPr="00FE63AA" w:rsidRDefault="00DA7887" w:rsidP="00DA7887">
      <w:pPr>
        <w:pStyle w:val="TitlePage"/>
        <w:rPr>
          <w:lang w:val="it-IT"/>
        </w:rPr>
      </w:pPr>
    </w:p>
    <w:p w14:paraId="5CDD22E2" w14:textId="77777777" w:rsidR="00DA7887" w:rsidRPr="00FE63AA" w:rsidRDefault="00DA7887" w:rsidP="00DA7887">
      <w:pPr>
        <w:pStyle w:val="TitlePage"/>
        <w:rPr>
          <w:lang w:val="it-IT"/>
        </w:rPr>
      </w:pPr>
      <w:r w:rsidRPr="00FE63AA">
        <w:rPr>
          <w:lang w:val="it-IT"/>
        </w:rPr>
        <w:t>Jeffrey E. Seifried, Raluca O. Scarlat, Per F. Peterson, Ehud Greenspan</w:t>
      </w:r>
    </w:p>
    <w:p w14:paraId="2A902A4A" w14:textId="77777777" w:rsidR="00DA7887" w:rsidRPr="00FE63AA" w:rsidRDefault="00DA7887" w:rsidP="00DA7887">
      <w:pPr>
        <w:jc w:val="center"/>
        <w:rPr>
          <w:i/>
          <w:iCs/>
        </w:rPr>
      </w:pPr>
    </w:p>
    <w:p w14:paraId="77B318B8" w14:textId="77777777" w:rsidR="00DA7887" w:rsidRPr="00FE63AA" w:rsidRDefault="00DA7887" w:rsidP="00DA7887">
      <w:pPr>
        <w:jc w:val="center"/>
        <w:rPr>
          <w:i/>
          <w:iCs/>
        </w:rPr>
      </w:pPr>
      <w:r w:rsidRPr="00FE63AA">
        <w:rPr>
          <w:i/>
          <w:iCs/>
        </w:rPr>
        <w:t>University of California Berkeley, Nuclear Engineering</w:t>
      </w:r>
    </w:p>
    <w:p w14:paraId="2CC841C2" w14:textId="77777777" w:rsidR="00DA7887" w:rsidRPr="00FE63AA" w:rsidRDefault="00DA7887" w:rsidP="00DA7887">
      <w:pPr>
        <w:jc w:val="center"/>
        <w:rPr>
          <w:i/>
          <w:iCs/>
        </w:rPr>
      </w:pPr>
      <w:r w:rsidRPr="00FE63AA">
        <w:rPr>
          <w:i/>
          <w:iCs/>
        </w:rPr>
        <w:t>4155 Etcheverry Hall, MC 1730, Berkeley, CA 94720, USA</w:t>
      </w:r>
    </w:p>
    <w:p w14:paraId="198F6D25" w14:textId="77777777" w:rsidR="00DA7887" w:rsidRPr="00FE63AA" w:rsidRDefault="00DA7887" w:rsidP="00DA7887">
      <w:pPr>
        <w:jc w:val="center"/>
        <w:rPr>
          <w:i/>
          <w:iCs/>
          <w:lang w:val="de-DE"/>
        </w:rPr>
      </w:pPr>
      <w:r w:rsidRPr="00FE63AA">
        <w:rPr>
          <w:i/>
          <w:iCs/>
          <w:lang w:val="de-DE"/>
        </w:rPr>
        <w:t>phone: +15106424077, jeffseif@berkeley.edu</w:t>
      </w:r>
    </w:p>
    <w:p w14:paraId="2E5AEABA" w14:textId="77777777" w:rsidR="00DA7887" w:rsidRPr="00FE63AA" w:rsidRDefault="00DA7887" w:rsidP="00DA7887">
      <w:pPr>
        <w:pStyle w:val="TitlePage"/>
        <w:rPr>
          <w:b/>
        </w:rPr>
      </w:pPr>
    </w:p>
    <w:p w14:paraId="70EBA394" w14:textId="77777777" w:rsidR="00DA7887" w:rsidRPr="00FE63AA" w:rsidRDefault="00DA7887" w:rsidP="00DA7887">
      <w:pPr>
        <w:pStyle w:val="TitlePage"/>
      </w:pPr>
    </w:p>
    <w:p w14:paraId="1AEF65F2" w14:textId="77777777" w:rsidR="00DA7887" w:rsidRPr="00FE63AA" w:rsidRDefault="00DA7887" w:rsidP="00DA7887">
      <w:pPr>
        <w:pStyle w:val="TitlePage"/>
        <w:jc w:val="left"/>
        <w:rPr>
          <w:b/>
        </w:rPr>
      </w:pPr>
      <w:r w:rsidRPr="00FE63AA">
        <w:rPr>
          <w:b/>
        </w:rPr>
        <w:t>Abstract</w:t>
      </w:r>
    </w:p>
    <w:p w14:paraId="6D26AE15" w14:textId="77777777" w:rsidR="00DA7887" w:rsidRPr="00FE63AA" w:rsidRDefault="004769D0" w:rsidP="00DA7887">
      <w:pPr>
        <w:pStyle w:val="CommentText"/>
      </w:pPr>
      <w:r>
        <w:t>This work quantifies the reactivity impact of 53 impurities within the primary coolant for thermal spectrum Fluoride-Salt Cooled High-Temperature Reactors (FHR).  It does so, not by assuming a mixture of impurities, but by individually assessing the impact of each impurity per amount present</w:t>
      </w:r>
      <w:r w:rsidR="00AF489E">
        <w:t>—so called “</w:t>
      </w:r>
      <w:r>
        <w:t xml:space="preserve">specific reactivity </w:t>
      </w:r>
      <w:proofErr w:type="spellStart"/>
      <w:r>
        <w:t>worths</w:t>
      </w:r>
      <w:proofErr w:type="spellEnd"/>
      <w:r w:rsidR="00AF489E">
        <w:t>”</w:t>
      </w:r>
      <w:r>
        <w:t>.</w:t>
      </w:r>
      <w:r w:rsidR="00AF489E">
        <w:t xml:space="preserve">  Two approaches are taken to making these estimates, one using the new KSEN tool in MCNP6.1 and a more traditional one using spectrum-collapsed absorption cross-sections.  The KSEN tool is shown to be quite effective at this procedure.  </w:t>
      </w:r>
      <w:r>
        <w:t xml:space="preserve">The utility of these specific reactivity </w:t>
      </w:r>
      <w:proofErr w:type="spellStart"/>
      <w:r>
        <w:t>worths</w:t>
      </w:r>
      <w:proofErr w:type="spellEnd"/>
      <w:r>
        <w:t xml:space="preserve"> is demonstrated by estimating the impact of </w:t>
      </w:r>
      <w:r w:rsidR="00AF489E">
        <w:t xml:space="preserve">flibe </w:t>
      </w:r>
      <w:r>
        <w:t xml:space="preserve">impurities upon the coolant temperature coefficient of reactivity, the system excess reactivity, and the achievable discharge </w:t>
      </w:r>
      <w:proofErr w:type="spellStart"/>
      <w:r>
        <w:t>burnup</w:t>
      </w:r>
      <w:proofErr w:type="spellEnd"/>
      <w:r w:rsidR="00AF489E">
        <w:t xml:space="preserve"> for an example FHR</w:t>
      </w:r>
      <w:r>
        <w:t xml:space="preserve">.  Some discussion is also provided on the available detection and </w:t>
      </w:r>
      <w:r w:rsidR="00AF489E">
        <w:t>removal techniques for important impurities.</w:t>
      </w:r>
    </w:p>
    <w:p w14:paraId="7FF14C2B" w14:textId="77777777" w:rsidR="00DA7887" w:rsidRPr="00FE63AA" w:rsidRDefault="00DA7887" w:rsidP="00DA7887"/>
    <w:p w14:paraId="6704073A" w14:textId="77777777" w:rsidR="00DA7887" w:rsidRPr="00FE63AA" w:rsidRDefault="00DA7887" w:rsidP="00DA7887">
      <w:pPr>
        <w:ind w:firstLine="0"/>
      </w:pPr>
      <w:r w:rsidRPr="00FE63AA">
        <w:rPr>
          <w:b/>
        </w:rPr>
        <w:t xml:space="preserve">Keywords: </w:t>
      </w:r>
      <w:r w:rsidRPr="00FE63AA">
        <w:t xml:space="preserve">flibe, </w:t>
      </w:r>
      <w:r w:rsidR="004769D0">
        <w:t xml:space="preserve">sensitivity, adjoint, </w:t>
      </w:r>
      <w:r w:rsidRPr="00FE63AA">
        <w:t>thermal spectrum reactor, reactivity worth, neutron poisons, molten salt</w:t>
      </w:r>
    </w:p>
    <w:p w14:paraId="209634C8" w14:textId="77777777" w:rsidR="00DA7887" w:rsidRPr="00FE63AA" w:rsidRDefault="00DA7887" w:rsidP="00DA7887">
      <w:pPr>
        <w:ind w:firstLine="0"/>
        <w:rPr>
          <w:b/>
        </w:rPr>
      </w:pPr>
    </w:p>
    <w:p w14:paraId="3D73A809" w14:textId="77777777" w:rsidR="00DA7887" w:rsidRPr="00FE63AA" w:rsidRDefault="00DA7887" w:rsidP="00DA7887">
      <w:pPr>
        <w:pStyle w:val="Heading1"/>
      </w:pPr>
      <w:r w:rsidRPr="00FE63AA">
        <w:t>Introduction</w:t>
      </w:r>
    </w:p>
    <w:p w14:paraId="190230C5" w14:textId="77777777" w:rsidR="00A53908" w:rsidRDefault="00BD6A29" w:rsidP="00DA7887">
      <w:proofErr w:type="gramStart"/>
      <w:r>
        <w:t xml:space="preserve">Liquid </w:t>
      </w:r>
      <w:r w:rsidR="00E101AF">
        <w:t xml:space="preserve">fluoride salt cooled reactors were first proposed in 2000 by </w:t>
      </w:r>
      <w:r w:rsidR="000E183F">
        <w:t>Peterson, Forsberg, and Pickard</w:t>
      </w:r>
      <w:proofErr w:type="gramEnd"/>
      <w:r w:rsidR="000E183F">
        <w:t>, under the title of Advanced High Temperature Reactors (AHTR)</w:t>
      </w:r>
      <w:r w:rsidR="009D55F8">
        <w:t xml:space="preserve"> </w:t>
      </w:r>
      <w:sdt>
        <w:sdtPr>
          <w:id w:val="7308694"/>
          <w:citation/>
        </w:sdtPr>
        <w:sdtContent>
          <w:r w:rsidR="007E011C">
            <w:fldChar w:fldCharType="begin"/>
          </w:r>
          <w:r w:rsidR="008550EB">
            <w:instrText xml:space="preserve"> CITATION For03 \l 1033  </w:instrText>
          </w:r>
          <w:r w:rsidR="007E011C">
            <w:fldChar w:fldCharType="separate"/>
          </w:r>
          <w:r w:rsidR="00302076">
            <w:rPr>
              <w:noProof/>
            </w:rPr>
            <w:t>(1)</w:t>
          </w:r>
          <w:r w:rsidR="007E011C">
            <w:rPr>
              <w:noProof/>
            </w:rPr>
            <w:fldChar w:fldCharType="end"/>
          </w:r>
        </w:sdtContent>
      </w:sdt>
      <w:r w:rsidR="00D4664D">
        <w:t xml:space="preserve">, </w:t>
      </w:r>
      <w:r w:rsidR="00BE16E0">
        <w:t xml:space="preserve">and </w:t>
      </w:r>
      <w:r w:rsidR="00D4664D">
        <w:t>they</w:t>
      </w:r>
      <w:r w:rsidR="00BE16E0">
        <w:t xml:space="preserve"> </w:t>
      </w:r>
      <w:r w:rsidR="000E183F">
        <w:t>were later renamed to Fluoride-Salt Cooled High-Temperature Reactors (FHR)</w:t>
      </w:r>
      <w:sdt>
        <w:sdtPr>
          <w:id w:val="7308695"/>
          <w:citation/>
        </w:sdtPr>
        <w:sdtContent>
          <w:r w:rsidR="007E011C">
            <w:fldChar w:fldCharType="begin"/>
          </w:r>
          <w:r w:rsidR="008550EB">
            <w:instrText xml:space="preserve"> CITATION Sca13 \l 1033 </w:instrText>
          </w:r>
          <w:r w:rsidR="007E011C">
            <w:fldChar w:fldCharType="separate"/>
          </w:r>
          <w:r w:rsidR="00302076">
            <w:rPr>
              <w:noProof/>
            </w:rPr>
            <w:t xml:space="preserve"> (2)</w:t>
          </w:r>
          <w:r w:rsidR="007E011C">
            <w:rPr>
              <w:noProof/>
            </w:rPr>
            <w:fldChar w:fldCharType="end"/>
          </w:r>
        </w:sdtContent>
      </w:sdt>
      <w:r w:rsidR="000E183F">
        <w:t>.</w:t>
      </w:r>
      <w:r w:rsidR="00D86E47">
        <w:t xml:space="preserve"> </w:t>
      </w:r>
      <w:r w:rsidR="000E183F">
        <w:t xml:space="preserve"> FHR</w:t>
      </w:r>
      <w:r>
        <w:t>s</w:t>
      </w:r>
      <w:r w:rsidR="00E101AF">
        <w:t xml:space="preserve"> combine the </w:t>
      </w:r>
      <w:r>
        <w:t xml:space="preserve">coated </w:t>
      </w:r>
      <w:r w:rsidR="00E101AF">
        <w:t xml:space="preserve">particle </w:t>
      </w:r>
      <w:r w:rsidR="00087443">
        <w:t>(TRISO)</w:t>
      </w:r>
      <w:r w:rsidR="00B8036E">
        <w:t xml:space="preserve"> fuel</w:t>
      </w:r>
      <w:r w:rsidR="00087443">
        <w:t xml:space="preserve"> </w:t>
      </w:r>
      <w:r w:rsidR="00E101AF">
        <w:t xml:space="preserve">and graphite reflectors of gas-cooled reactors </w:t>
      </w:r>
      <w:r w:rsidR="008B1240" w:rsidRPr="008B1240">
        <w:rPr>
          <w:highlight w:val="yellow"/>
        </w:rPr>
        <w:t>REF</w:t>
      </w:r>
      <w:r w:rsidR="00087443">
        <w:t xml:space="preserve"> </w:t>
      </w:r>
      <w:r w:rsidR="00E101AF">
        <w:t>with the coolant of molten salt re</w:t>
      </w:r>
      <w:r>
        <w:t>a</w:t>
      </w:r>
      <w:r w:rsidR="00E101AF">
        <w:t>ctors</w:t>
      </w:r>
      <w:r w:rsidR="00116CEC">
        <w:t xml:space="preserve"> (MSR)</w:t>
      </w:r>
      <w:r w:rsidR="008B1240">
        <w:t xml:space="preserve"> </w:t>
      </w:r>
      <w:r w:rsidR="008B1240" w:rsidRPr="008B1240">
        <w:rPr>
          <w:highlight w:val="yellow"/>
        </w:rPr>
        <w:t>REF</w:t>
      </w:r>
      <w:r w:rsidR="00E101AF">
        <w:t xml:space="preserve">, thus taking advantage of </w:t>
      </w:r>
      <w:r w:rsidR="008B2BDD">
        <w:t>a</w:t>
      </w:r>
      <w:r w:rsidR="00E101AF">
        <w:t xml:space="preserve"> robust solid fuel and </w:t>
      </w:r>
      <w:r w:rsidR="008B2BDD">
        <w:t>a</w:t>
      </w:r>
      <w:r w:rsidR="00E101AF">
        <w:t xml:space="preserve"> liquid salt coolant </w:t>
      </w:r>
      <w:r w:rsidR="008B2BDD">
        <w:t>which</w:t>
      </w:r>
      <w:r w:rsidR="00E101AF">
        <w:t xml:space="preserve"> has excellent thermophysical properties as reactor coolant. </w:t>
      </w:r>
      <w:r w:rsidR="00D86E47">
        <w:t xml:space="preserve"> </w:t>
      </w:r>
      <w:r w:rsidR="00E101AF">
        <w:t xml:space="preserve">The two technologies have been extensively studied </w:t>
      </w:r>
      <w:r w:rsidR="00116CEC">
        <w:t xml:space="preserve">and </w:t>
      </w:r>
      <w:r>
        <w:t xml:space="preserve">when </w:t>
      </w:r>
      <w:r w:rsidR="00E101AF">
        <w:t>combined</w:t>
      </w:r>
      <w:r w:rsidR="00116CEC">
        <w:t xml:space="preserve"> they</w:t>
      </w:r>
      <w:r w:rsidR="00E101AF">
        <w:t xml:space="preserve"> provide a large number of safety and economic advantages </w:t>
      </w:r>
      <w:r>
        <w:t>over</w:t>
      </w:r>
      <w:r w:rsidR="00E101AF">
        <w:t xml:space="preserve"> other types of nuclear reactors</w:t>
      </w:r>
      <w:r w:rsidR="00FB2E7E">
        <w:t xml:space="preserve"> </w:t>
      </w:r>
      <w:r w:rsidR="008B1240" w:rsidRPr="008B1240">
        <w:rPr>
          <w:highlight w:val="yellow"/>
        </w:rPr>
        <w:t>REF</w:t>
      </w:r>
      <w:r w:rsidR="00E101AF">
        <w:t>.</w:t>
      </w:r>
    </w:p>
    <w:p w14:paraId="0415C4B2" w14:textId="77777777" w:rsidR="00E23A60" w:rsidRDefault="00E23A60" w:rsidP="00DA7887">
      <w:r>
        <w:t xml:space="preserve">Several variants of FHR designs are being developed in the US and China. </w:t>
      </w:r>
      <w:r w:rsidR="00B8036E">
        <w:t xml:space="preserve"> </w:t>
      </w:r>
      <w:r>
        <w:t xml:space="preserve">UC Berkeley is developing the pebble bed FHR (PB-FHR), with randomly packed pebble fuel that allows for online refueling. </w:t>
      </w:r>
      <w:r w:rsidR="00B8036E">
        <w:t xml:space="preserve"> </w:t>
      </w:r>
      <w:r>
        <w:t xml:space="preserve">The pebbles have a graphite core and a thin annular fuel zone, and are 3 cm in </w:t>
      </w:r>
      <w:proofErr w:type="gramStart"/>
      <w:r>
        <w:t>diameter</w:t>
      </w:r>
      <w:r w:rsidR="008B1240">
        <w:t xml:space="preserve">  </w:t>
      </w:r>
      <w:r w:rsidR="008B1240" w:rsidRPr="008B1240">
        <w:rPr>
          <w:highlight w:val="yellow"/>
        </w:rPr>
        <w:t>REF</w:t>
      </w:r>
      <w:proofErr w:type="gramEnd"/>
      <w:r>
        <w:t xml:space="preserve">. </w:t>
      </w:r>
      <w:r w:rsidR="00B8036E">
        <w:t xml:space="preserve"> </w:t>
      </w:r>
      <w:r>
        <w:t xml:space="preserve">Oak Ridge National laboratory has two designs that use plate fuel, the AHTR, and the </w:t>
      </w:r>
      <w:proofErr w:type="spellStart"/>
      <w:proofErr w:type="gramStart"/>
      <w:r>
        <w:t>SmAHTR</w:t>
      </w:r>
      <w:proofErr w:type="spellEnd"/>
      <w:r w:rsidR="008B1240">
        <w:t xml:space="preserve">  </w:t>
      </w:r>
      <w:r w:rsidR="008B1240" w:rsidRPr="008B1240">
        <w:rPr>
          <w:highlight w:val="yellow"/>
        </w:rPr>
        <w:t>REF</w:t>
      </w:r>
      <w:proofErr w:type="gramEnd"/>
      <w:r>
        <w:t xml:space="preserve">. </w:t>
      </w:r>
      <w:r w:rsidR="00B8036E">
        <w:t xml:space="preserve"> </w:t>
      </w:r>
      <w:r>
        <w:t xml:space="preserve">The Chinese Academy of Sciences is building a 2 MW test reactor, with pebble fuel arranged in a fixed lattice.  </w:t>
      </w:r>
      <w:r w:rsidR="00B8036E">
        <w:t xml:space="preserve"> </w:t>
      </w:r>
      <w:r>
        <w:t xml:space="preserve">The pebble fuel diameter is 6 cm, </w:t>
      </w:r>
      <w:r w:rsidR="007E7C4C">
        <w:t>same as for the high temperature gas-reactor</w:t>
      </w:r>
      <w:r w:rsidR="008B1240">
        <w:t xml:space="preserve"> </w:t>
      </w:r>
      <w:r w:rsidR="008B1240" w:rsidRPr="008B1240">
        <w:rPr>
          <w:highlight w:val="yellow"/>
        </w:rPr>
        <w:t>REF</w:t>
      </w:r>
      <w:r w:rsidR="007E7C4C">
        <w:t>.</w:t>
      </w:r>
    </w:p>
    <w:p w14:paraId="52278CF2" w14:textId="01BC0713" w:rsidR="00DA7887" w:rsidRPr="00FE63AA" w:rsidRDefault="00E101AF" w:rsidP="00DA7887">
      <w:r>
        <w:t>Among the large number of liquid fluoride salt mixtures that have been studied as part of the MSR program</w:t>
      </w:r>
      <w:r w:rsidR="00CD73AE">
        <w:t>,</w:t>
      </w:r>
      <w:r>
        <w:t xml:space="preserve"> LiF-2BeF</w:t>
      </w:r>
      <w:r w:rsidRPr="00E101AF">
        <w:rPr>
          <w:vertAlign w:val="subscript"/>
        </w:rPr>
        <w:t>2</w:t>
      </w:r>
      <w:r w:rsidR="008B2BDD">
        <w:t xml:space="preserve"> (flibe)</w:t>
      </w:r>
      <w:r>
        <w:t xml:space="preserve"> was selected as the coolant of choice due to its </w:t>
      </w:r>
      <w:r w:rsidR="008B2BDD">
        <w:t>thermophysical</w:t>
      </w:r>
      <w:r w:rsidR="00EE21E9">
        <w:t>, chemical</w:t>
      </w:r>
      <w:r>
        <w:t xml:space="preserve">, and </w:t>
      </w:r>
      <w:r w:rsidR="008B2BDD">
        <w:t xml:space="preserve">neutronic </w:t>
      </w:r>
      <w:r>
        <w:t xml:space="preserve">properties. </w:t>
      </w:r>
      <w:r w:rsidR="00D86E47">
        <w:t xml:space="preserve"> </w:t>
      </w:r>
      <w:r>
        <w:t>It</w:t>
      </w:r>
      <w:r w:rsidR="009D55F8">
        <w:t>s high volumetric heat capacity</w:t>
      </w:r>
      <w:r>
        <w:t xml:space="preserve"> </w:t>
      </w:r>
      <w:r w:rsidR="008B2BDD">
        <w:t>allows for</w:t>
      </w:r>
      <w:r>
        <w:t xml:space="preserve"> low volumetric flow rates and consequently compact equipment</w:t>
      </w:r>
      <w:r w:rsidR="008B2BDD">
        <w:t xml:space="preserve"> can be used</w:t>
      </w:r>
      <w:r>
        <w:t>.</w:t>
      </w:r>
      <w:r w:rsidR="00D86E47">
        <w:t xml:space="preserve"> </w:t>
      </w:r>
      <w:r>
        <w:t xml:space="preserve"> Its relatively low viscosity further contributes to a pumping power that is negligible with respect to the reactor thermal power. </w:t>
      </w:r>
      <w:r w:rsidR="00D86E47">
        <w:t xml:space="preserve"> </w:t>
      </w:r>
      <w:r>
        <w:t>It has a moderately high melting point of 450</w:t>
      </w:r>
      <w:r w:rsidRPr="00E101AF">
        <w:rPr>
          <w:vertAlign w:val="superscript"/>
        </w:rPr>
        <w:t>o</w:t>
      </w:r>
      <w:r>
        <w:t xml:space="preserve">C and </w:t>
      </w:r>
      <w:r w:rsidR="00EE21E9">
        <w:t xml:space="preserve">a </w:t>
      </w:r>
      <w:r>
        <w:t>very low vapor pressure up to temperatures of 1200</w:t>
      </w:r>
      <w:r w:rsidRPr="00E101AF">
        <w:rPr>
          <w:vertAlign w:val="superscript"/>
        </w:rPr>
        <w:t>o</w:t>
      </w:r>
      <w:r>
        <w:t>C and above</w:t>
      </w:r>
      <w:r w:rsidR="00CD73AE">
        <w:t>,</w:t>
      </w:r>
      <w:r>
        <w:t xml:space="preserve"> </w:t>
      </w:r>
      <w:r w:rsidR="00EE21E9">
        <w:t xml:space="preserve">which </w:t>
      </w:r>
      <w:r>
        <w:t>enabl</w:t>
      </w:r>
      <w:r w:rsidR="00EE21E9">
        <w:t>e</w:t>
      </w:r>
      <w:r>
        <w:t xml:space="preserve"> operation of a single phase react</w:t>
      </w:r>
      <w:r w:rsidR="008B2BDD">
        <w:t xml:space="preserve">or at atmospheric pressure </w:t>
      </w:r>
      <w:r>
        <w:t xml:space="preserve">with very high margin to boiling. </w:t>
      </w:r>
      <w:r w:rsidR="00D86E47">
        <w:t xml:space="preserve"> </w:t>
      </w:r>
      <w:r w:rsidR="000E183F">
        <w:t xml:space="preserve">Among other fluoride salt mixtures flibe has the </w:t>
      </w:r>
      <w:r w:rsidR="008B2BDD">
        <w:t>highest</w:t>
      </w:r>
      <w:r w:rsidR="000E183F">
        <w:t xml:space="preserve"> moderating </w:t>
      </w:r>
      <w:r w:rsidR="008B2BDD">
        <w:t>ratio</w:t>
      </w:r>
      <w:r w:rsidR="000E183F">
        <w:t xml:space="preserve">, </w:t>
      </w:r>
      <w:r w:rsidR="00CD73AE">
        <w:t>allowing</w:t>
      </w:r>
      <w:r w:rsidR="000E183F">
        <w:t xml:space="preserve"> </w:t>
      </w:r>
      <w:r w:rsidR="00CD73AE">
        <w:t>a broad range of</w:t>
      </w:r>
      <w:r w:rsidR="000E183F">
        <w:t xml:space="preserve"> re</w:t>
      </w:r>
      <w:r w:rsidR="008B2BDD">
        <w:t>a</w:t>
      </w:r>
      <w:r w:rsidR="000E183F">
        <w:t xml:space="preserve">ctor cores </w:t>
      </w:r>
      <w:r w:rsidR="00D4664D">
        <w:t xml:space="preserve">to </w:t>
      </w:r>
      <w:r w:rsidR="00CD73AE">
        <w:t>have</w:t>
      </w:r>
      <w:r w:rsidR="000E183F">
        <w:t xml:space="preserve"> </w:t>
      </w:r>
      <w:r w:rsidR="00DA7887" w:rsidRPr="00FE63AA">
        <w:t xml:space="preserve">negative </w:t>
      </w:r>
      <w:r w:rsidR="00CD73AE">
        <w:t>primary</w:t>
      </w:r>
      <w:r w:rsidR="00DA7887" w:rsidRPr="00FE63AA">
        <w:t xml:space="preserve"> </w:t>
      </w:r>
      <w:r w:rsidR="008B2BDD">
        <w:t xml:space="preserve">coolant </w:t>
      </w:r>
      <w:r w:rsidR="00B26A08" w:rsidRPr="00FE63AA">
        <w:t>temperature</w:t>
      </w:r>
      <w:r w:rsidR="00DA7887" w:rsidRPr="00FE63AA">
        <w:t xml:space="preserve"> coefficient</w:t>
      </w:r>
      <w:r w:rsidR="008B2BDD">
        <w:t>s</w:t>
      </w:r>
      <w:r w:rsidR="00B26A08" w:rsidRPr="00FE63AA">
        <w:t xml:space="preserve"> of reactivity</w:t>
      </w:r>
      <w:r w:rsidR="000E183F">
        <w:t xml:space="preserve">. </w:t>
      </w:r>
      <w:r w:rsidR="00D86E47">
        <w:t xml:space="preserve"> </w:t>
      </w:r>
      <w:r w:rsidR="000E183F">
        <w:t xml:space="preserve">The same neutronic properties also </w:t>
      </w:r>
      <w:r w:rsidR="00EE21E9">
        <w:t>allow for</w:t>
      </w:r>
      <w:r w:rsidR="000E183F">
        <w:t xml:space="preserve"> the best fuel utilization performance among other fluoride salts</w:t>
      </w:r>
      <w:r w:rsidR="00FE63AA" w:rsidRPr="00FE63AA">
        <w:t xml:space="preserve"> </w:t>
      </w:r>
      <w:sdt>
        <w:sdtPr>
          <w:id w:val="1067123327"/>
          <w:citation/>
        </w:sdtPr>
        <w:sdtContent>
          <w:r w:rsidR="007E011C">
            <w:fldChar w:fldCharType="begin"/>
          </w:r>
          <w:r w:rsidR="00E54C86">
            <w:instrText xml:space="preserve"> CITATION Wil06 \l 1033 </w:instrText>
          </w:r>
          <w:r w:rsidR="007E011C">
            <w:fldChar w:fldCharType="separate"/>
          </w:r>
          <w:r w:rsidR="00302076">
            <w:rPr>
              <w:noProof/>
            </w:rPr>
            <w:t>(3)</w:t>
          </w:r>
          <w:r w:rsidR="007E011C">
            <w:rPr>
              <w:noProof/>
            </w:rPr>
            <w:fldChar w:fldCharType="end"/>
          </w:r>
        </w:sdtContent>
      </w:sdt>
      <w:r w:rsidR="00B318BC">
        <w:t>.</w:t>
      </w:r>
      <w:r w:rsidR="00CD73AE">
        <w:t xml:space="preserve">  For these same reasons, flibe remains the coolant of choice for FHRs.</w:t>
      </w:r>
    </w:p>
    <w:p w14:paraId="5257072A" w14:textId="77777777" w:rsidR="00116CEC" w:rsidRDefault="00682074" w:rsidP="003D60DA">
      <w:r>
        <w:t>F</w:t>
      </w:r>
      <w:r w:rsidR="001375AC">
        <w:t xml:space="preserve">libe was originally </w:t>
      </w:r>
      <w:r w:rsidR="007E4292">
        <w:t>selected</w:t>
      </w:r>
      <w:r w:rsidR="001375AC">
        <w:t xml:space="preserve"> </w:t>
      </w:r>
      <w:r>
        <w:t xml:space="preserve">as a reactor coolant and fuel solvent </w:t>
      </w:r>
      <w:r w:rsidR="001375AC">
        <w:t xml:space="preserve">for molten salt reactors, in which the fuel and all of </w:t>
      </w:r>
      <w:r w:rsidR="00CD73AE">
        <w:t>its</w:t>
      </w:r>
      <w:r w:rsidR="001375AC">
        <w:t xml:space="preserve"> fission products </w:t>
      </w:r>
      <w:r w:rsidR="007E4292">
        <w:t>a</w:t>
      </w:r>
      <w:r w:rsidR="001375AC">
        <w:t>re dissolved in the coolant.</w:t>
      </w:r>
      <w:r w:rsidR="00D86E47">
        <w:t xml:space="preserve"> </w:t>
      </w:r>
      <w:r w:rsidR="001375AC">
        <w:t xml:space="preserve"> Flibe is </w:t>
      </w:r>
      <w:r w:rsidR="00FC79F2">
        <w:t xml:space="preserve">therefore </w:t>
      </w:r>
      <w:r w:rsidR="00116CEC">
        <w:t xml:space="preserve">by design </w:t>
      </w:r>
      <w:r w:rsidR="001375AC">
        <w:t>a g</w:t>
      </w:r>
      <w:r w:rsidR="00DA7887" w:rsidRPr="00FE63AA">
        <w:t>reat solvent</w:t>
      </w:r>
      <w:r w:rsidR="001375AC">
        <w:t xml:space="preserve"> for a large class of elements</w:t>
      </w:r>
      <w:r w:rsidR="00116CEC">
        <w:t xml:space="preserve">. </w:t>
      </w:r>
      <w:r w:rsidR="00B8036E">
        <w:t xml:space="preserve"> </w:t>
      </w:r>
      <w:r w:rsidR="00116CEC">
        <w:t>Thus the primary coolant</w:t>
      </w:r>
      <w:r w:rsidR="00B8036E">
        <w:t xml:space="preserve"> </w:t>
      </w:r>
      <w:r w:rsidR="00FC79F2">
        <w:t>on the one hand provid</w:t>
      </w:r>
      <w:r w:rsidR="00116CEC">
        <w:t>es</w:t>
      </w:r>
      <w:r w:rsidR="00FC79F2">
        <w:t xml:space="preserve"> an additional barrier to radionuclide release in the event of fuel failure, and on the other hand ha</w:t>
      </w:r>
      <w:r w:rsidR="00116CEC">
        <w:t>s</w:t>
      </w:r>
      <w:r w:rsidR="001375AC">
        <w:t xml:space="preserve"> high</w:t>
      </w:r>
      <w:r w:rsidR="00DA7887" w:rsidRPr="00FE63AA">
        <w:t xml:space="preserve"> affinity for impurities</w:t>
      </w:r>
      <w:r w:rsidR="001375AC">
        <w:t xml:space="preserve">. </w:t>
      </w:r>
      <w:r w:rsidR="00D86E47">
        <w:t xml:space="preserve"> </w:t>
      </w:r>
      <w:r w:rsidR="00B07353">
        <w:t xml:space="preserve">FHRs are designed to operate with </w:t>
      </w:r>
      <w:r w:rsidR="007E4292">
        <w:t xml:space="preserve">a </w:t>
      </w:r>
      <w:r w:rsidR="00B07353">
        <w:t>clean salt</w:t>
      </w:r>
      <w:r w:rsidR="00FF5C2A">
        <w:t xml:space="preserve">, so </w:t>
      </w:r>
      <w:r w:rsidR="00B07353">
        <w:t>the effect of impurities must be well understood</w:t>
      </w:r>
      <w:r w:rsidR="0058049D">
        <w:t>.</w:t>
      </w:r>
      <w:r w:rsidR="00D86E47">
        <w:t xml:space="preserve"> </w:t>
      </w:r>
      <w:r w:rsidR="0058049D">
        <w:t xml:space="preserve"> </w:t>
      </w:r>
      <w:r w:rsidR="00CD73AE">
        <w:t>The p</w:t>
      </w:r>
      <w:r w:rsidR="00B07353">
        <w:t>resence of</w:t>
      </w:r>
      <w:r w:rsidR="00FC79F2">
        <w:t xml:space="preserve"> impurities </w:t>
      </w:r>
      <w:r w:rsidR="00B07353">
        <w:t>can</w:t>
      </w:r>
      <w:r w:rsidR="00FC79F2">
        <w:t xml:space="preserve"> </w:t>
      </w:r>
      <w:r w:rsidR="00B07353">
        <w:t>have an e</w:t>
      </w:r>
      <w:r w:rsidR="00FC79F2">
        <w:t xml:space="preserve">ffect on </w:t>
      </w:r>
      <w:r w:rsidR="00FC79F2">
        <w:lastRenderedPageBreak/>
        <w:t xml:space="preserve">corrosion of metallic and ceramic components, </w:t>
      </w:r>
      <w:r w:rsidR="00B8036E">
        <w:t xml:space="preserve">on </w:t>
      </w:r>
      <w:r w:rsidR="00FC79F2">
        <w:t xml:space="preserve">salt chemistry control, </w:t>
      </w:r>
      <w:r w:rsidR="00B8036E">
        <w:t xml:space="preserve">on </w:t>
      </w:r>
      <w:r w:rsidR="00B07353">
        <w:t xml:space="preserve">circulating activity due to neutron </w:t>
      </w:r>
      <w:r w:rsidR="00FC79F2">
        <w:t>activation</w:t>
      </w:r>
      <w:r w:rsidR="00B07353">
        <w:t xml:space="preserve"> of impurities</w:t>
      </w:r>
      <w:r w:rsidR="00FC79F2">
        <w:t>,</w:t>
      </w:r>
      <w:r w:rsidR="00FC79F2" w:rsidRPr="004736FC">
        <w:t xml:space="preserve"> </w:t>
      </w:r>
      <w:r w:rsidR="00B8036E">
        <w:t xml:space="preserve">on </w:t>
      </w:r>
      <w:r w:rsidR="00FC79F2">
        <w:t xml:space="preserve">reactivity </w:t>
      </w:r>
      <w:r w:rsidR="00B8036E">
        <w:t>characteristics</w:t>
      </w:r>
      <w:r w:rsidR="00FC79F2">
        <w:t xml:space="preserve">, and in extreme cases of contamination </w:t>
      </w:r>
      <w:r w:rsidR="00116CEC">
        <w:t xml:space="preserve">on </w:t>
      </w:r>
      <w:r w:rsidR="00FC79F2">
        <w:t>the thermophysical properties of the fluid.</w:t>
      </w:r>
    </w:p>
    <w:p w14:paraId="6FBABBA2" w14:textId="77777777" w:rsidR="00E46F44" w:rsidRDefault="00CC4F27" w:rsidP="003D60DA">
      <w:r>
        <w:t xml:space="preserve">This study investigates the </w:t>
      </w:r>
      <w:r w:rsidR="00B8036E">
        <w:t>reactivity</w:t>
      </w:r>
      <w:r>
        <w:t xml:space="preserve"> effects of impurities in the flibe primary coolant of FHR. </w:t>
      </w:r>
      <w:r w:rsidR="00B8036E">
        <w:t xml:space="preserve"> </w:t>
      </w:r>
      <w:r>
        <w:t xml:space="preserve">The importance of impurities on the neutronics of new reactor technologies was an important lesson learned from the </w:t>
      </w:r>
      <w:r w:rsidRPr="00335480">
        <w:t>High Temperature Engineering Test Reactor</w:t>
      </w:r>
      <w:r>
        <w:t xml:space="preserve"> (HTTR) of the Japan Atomic Energy Agency. </w:t>
      </w:r>
      <w:r w:rsidR="00B8036E">
        <w:t xml:space="preserve"> </w:t>
      </w:r>
      <w:r>
        <w:t>T</w:t>
      </w:r>
      <w:r w:rsidR="001A453A">
        <w:t xml:space="preserve">he presence of trace boron within the graphite blocks of the </w:t>
      </w:r>
      <w:r>
        <w:t>HTTR</w:t>
      </w:r>
      <w:r w:rsidR="00EE21E9">
        <w:t>,</w:t>
      </w:r>
      <w:r w:rsidR="001A453A">
        <w:t xml:space="preserve"> which was </w:t>
      </w:r>
      <w:r w:rsidR="00EE21E9">
        <w:t>neglected</w:t>
      </w:r>
      <w:r w:rsidR="001A453A">
        <w:t xml:space="preserve"> in simulations</w:t>
      </w:r>
      <w:r w:rsidR="00EE21E9">
        <w:t>,</w:t>
      </w:r>
      <w:r w:rsidR="001A453A">
        <w:t xml:space="preserve"> is thought to account for the bias of </w:t>
      </w:r>
      <w:r w:rsidR="00360BC8">
        <w:t>+1.5-</w:t>
      </w:r>
      <w:r w:rsidR="001A453A">
        <w:t>2</w:t>
      </w:r>
      <w:r w:rsidR="00360BC8">
        <w:t>.1</w:t>
      </w:r>
      <w:r w:rsidR="001A453A">
        <w:t>% in the predicted multiplication factor during the initial critical configuration</w:t>
      </w:r>
      <w:r>
        <w:t xml:space="preserve">. </w:t>
      </w:r>
      <w:r w:rsidR="00B8036E">
        <w:t xml:space="preserve"> </w:t>
      </w:r>
      <w:r>
        <w:t xml:space="preserve">Consequently, the number of fuel columns </w:t>
      </w:r>
      <w:r w:rsidR="00B8036E">
        <w:t>necessary</w:t>
      </w:r>
      <w:r>
        <w:t xml:space="preserve"> for criticality that was </w:t>
      </w:r>
      <w:r w:rsidR="00B8036E">
        <w:t xml:space="preserve">under-predicted by </w:t>
      </w:r>
      <w:r>
        <w:t>16%</w:t>
      </w:r>
      <w:sdt>
        <w:sdtPr>
          <w:id w:val="367183034"/>
          <w:citation/>
        </w:sdtPr>
        <w:sdtContent>
          <w:r w:rsidR="007E011C">
            <w:fldChar w:fldCharType="begin"/>
          </w:r>
          <w:r w:rsidR="008550EB">
            <w:instrText xml:space="preserve"> CITATION Bes10 \l 1033 </w:instrText>
          </w:r>
          <w:r w:rsidR="007E011C">
            <w:fldChar w:fldCharType="separate"/>
          </w:r>
          <w:r w:rsidR="00302076">
            <w:rPr>
              <w:noProof/>
            </w:rPr>
            <w:t>(4)</w:t>
          </w:r>
          <w:r w:rsidR="007E011C">
            <w:rPr>
              <w:noProof/>
            </w:rPr>
            <w:fldChar w:fldCharType="end"/>
          </w:r>
        </w:sdtContent>
      </w:sdt>
      <w:r w:rsidR="001A453A">
        <w:t>.</w:t>
      </w:r>
    </w:p>
    <w:p w14:paraId="69BD2CD6" w14:textId="77777777" w:rsidR="003D60DA" w:rsidRDefault="003D60DA" w:rsidP="003D60DA">
      <w:r>
        <w:t xml:space="preserve">During the MSRE project at ORNL, work was done to </w:t>
      </w:r>
      <w:r w:rsidR="00CC4F27">
        <w:t>measure the</w:t>
      </w:r>
      <w:r>
        <w:t xml:space="preserve"> </w:t>
      </w:r>
      <w:r w:rsidR="00CC4F27">
        <w:t xml:space="preserve">impurities present in the clean </w:t>
      </w:r>
      <w:r>
        <w:t>flibe salt and propose quantitative limits for salt purity</w:t>
      </w:r>
      <w:r w:rsidR="00CC4F27">
        <w:t>.</w:t>
      </w:r>
      <w:r>
        <w:t xml:space="preserve">  These limits also took into consideration the operational requirements of the experiment, the likelihood of contamination from each impurity, and the availability and cost of salt cleaning techniques.  </w:t>
      </w:r>
      <w:r w:rsidR="00CC4F27">
        <w:t xml:space="preserve">The limits were based upon the </w:t>
      </w:r>
      <w:r w:rsidR="00B8036E">
        <w:t xml:space="preserve">role that impurities played in </w:t>
      </w:r>
      <w:r w:rsidR="00CC4F27">
        <w:t xml:space="preserve">reactivity effects, activation, corrosion, and chemistry </w:t>
      </w:r>
      <w:sdt>
        <w:sdtPr>
          <w:id w:val="-927502899"/>
          <w:citation/>
        </w:sdtPr>
        <w:sdtContent>
          <w:r w:rsidR="007E011C">
            <w:fldChar w:fldCharType="begin"/>
          </w:r>
          <w:r w:rsidR="00CC4F27">
            <w:instrText xml:space="preserve"> CITATION Sha71 \l 1033 </w:instrText>
          </w:r>
          <w:r w:rsidR="007E011C">
            <w:fldChar w:fldCharType="separate"/>
          </w:r>
          <w:r w:rsidR="00302076">
            <w:rPr>
              <w:noProof/>
            </w:rPr>
            <w:t>(5)</w:t>
          </w:r>
          <w:r w:rsidR="007E011C">
            <w:rPr>
              <w:noProof/>
            </w:rPr>
            <w:fldChar w:fldCharType="end"/>
          </w:r>
        </w:sdtContent>
      </w:sdt>
      <w:r w:rsidR="00CC4F27">
        <w:t>.</w:t>
      </w:r>
      <w:r w:rsidR="00CC4F27" w:rsidDel="00CC4F27">
        <w:t xml:space="preserve"> </w:t>
      </w:r>
      <w:r w:rsidR="00B8036E">
        <w:t xml:space="preserve"> </w:t>
      </w:r>
      <w:r w:rsidR="00CC4F27">
        <w:t>W</w:t>
      </w:r>
      <w:r>
        <w:t>ith this holistic approach, the limits were somewhat optimized to efficiently target the worst-acting impurities while allowing the innocuous impurities to remain.</w:t>
      </w:r>
    </w:p>
    <w:p w14:paraId="196DF8AB" w14:textId="77777777" w:rsidR="00EA5420" w:rsidRDefault="006B3C66" w:rsidP="00EA5420">
      <w:r>
        <w:t xml:space="preserve">A similar approach should be adopted for the purity of flibe in FHR, and this study provides the analysis </w:t>
      </w:r>
      <w:r w:rsidR="00B8036E">
        <w:t xml:space="preserve">of the reactivity effects </w:t>
      </w:r>
      <w:r>
        <w:t xml:space="preserve">in support of this objective. </w:t>
      </w:r>
      <w:r w:rsidR="00B8036E">
        <w:t xml:space="preserve"> </w:t>
      </w:r>
      <w:r>
        <w:t>We</w:t>
      </w:r>
      <w:r w:rsidR="00EA5420">
        <w:t xml:space="preserve"> quantif</w:t>
      </w:r>
      <w:r>
        <w:t>y here</w:t>
      </w:r>
      <w:r w:rsidR="00EA5420">
        <w:t xml:space="preserve"> the reactivity impact </w:t>
      </w:r>
      <w:r>
        <w:t xml:space="preserve">as a function of </w:t>
      </w:r>
      <w:r w:rsidR="00CD73AE">
        <w:t>concentration</w:t>
      </w:r>
      <w:r w:rsidR="00EA5420">
        <w:t xml:space="preserve"> of </w:t>
      </w:r>
      <w:r>
        <w:t xml:space="preserve">each of the </w:t>
      </w:r>
      <w:r w:rsidR="00EA5420">
        <w:t xml:space="preserve">salt impurities, which includes penalties upon the coolant temperature coefficient of reactivity, excess reactivity, and achievable </w:t>
      </w:r>
      <w:proofErr w:type="spellStart"/>
      <w:r w:rsidR="00EA5420">
        <w:t>burnup</w:t>
      </w:r>
      <w:proofErr w:type="spellEnd"/>
      <w:r w:rsidR="00EA5420">
        <w:t xml:space="preserve">.  </w:t>
      </w:r>
      <w:r w:rsidR="00E46F44">
        <w:t xml:space="preserve">These penalties, </w:t>
      </w:r>
      <w:r w:rsidR="00FF5C2A">
        <w:t>combined</w:t>
      </w:r>
      <w:r w:rsidR="00E46F44">
        <w:t xml:space="preserve"> with chemistry effects of impurities, purification </w:t>
      </w:r>
      <w:r w:rsidR="003C73CB">
        <w:t>limits</w:t>
      </w:r>
      <w:r w:rsidR="00E46F44">
        <w:t>, and other design constraints can be used to generate limits for salt purity for FHRs</w:t>
      </w:r>
      <w:r w:rsidR="00A01D43">
        <w:t xml:space="preserve">. </w:t>
      </w:r>
      <w:r w:rsidR="00E46F44">
        <w:t xml:space="preserve"> </w:t>
      </w:r>
      <w:r w:rsidR="00EA5420">
        <w:t xml:space="preserve">The generation of activity in the primary coolant due to activation of impurities external to the fuel particles is not analyzed in this study, but merits future work. </w:t>
      </w:r>
      <w:r w:rsidR="00FF5C2A">
        <w:t xml:space="preserve"> </w:t>
      </w:r>
      <w:r w:rsidR="00EA5420">
        <w:t xml:space="preserve">Section </w:t>
      </w:r>
      <w:r w:rsidR="007E011C">
        <w:fldChar w:fldCharType="begin"/>
      </w:r>
      <w:r w:rsidR="00EA5420">
        <w:instrText xml:space="preserve"> REF _Ref368394304 \r \h </w:instrText>
      </w:r>
      <w:r w:rsidR="007E011C">
        <w:fldChar w:fldCharType="separate"/>
      </w:r>
      <w:r w:rsidR="00302076">
        <w:t>2</w:t>
      </w:r>
      <w:r w:rsidR="007E011C">
        <w:fldChar w:fldCharType="end"/>
      </w:r>
      <w:r w:rsidR="00EA5420">
        <w:t xml:space="preserve"> lists the flibe impurities </w:t>
      </w:r>
      <w:proofErr w:type="gramStart"/>
      <w:r w:rsidR="00EA5420">
        <w:t>which</w:t>
      </w:r>
      <w:proofErr w:type="gramEnd"/>
      <w:r w:rsidR="00EA5420">
        <w:t xml:space="preserve"> are considered.  Section </w:t>
      </w:r>
      <w:r w:rsidR="007E011C">
        <w:fldChar w:fldCharType="begin"/>
      </w:r>
      <w:r w:rsidR="00EA5420">
        <w:instrText xml:space="preserve"> REF _Ref368394378 \r \h </w:instrText>
      </w:r>
      <w:r w:rsidR="007E011C">
        <w:fldChar w:fldCharType="separate"/>
      </w:r>
      <w:r w:rsidR="00302076">
        <w:t>3</w:t>
      </w:r>
      <w:r w:rsidR="007E011C">
        <w:fldChar w:fldCharType="end"/>
      </w:r>
      <w:r w:rsidR="00EA5420">
        <w:t xml:space="preserve"> describes the approaches used for quantifying the reactivity effect of those impurities.  Section </w:t>
      </w:r>
      <w:r w:rsidR="007E011C">
        <w:fldChar w:fldCharType="begin"/>
      </w:r>
      <w:r w:rsidR="00EA5420">
        <w:instrText xml:space="preserve"> REF _Ref362338918 \r \h </w:instrText>
      </w:r>
      <w:r w:rsidR="007E011C">
        <w:fldChar w:fldCharType="separate"/>
      </w:r>
      <w:r w:rsidR="00302076">
        <w:t>4</w:t>
      </w:r>
      <w:r w:rsidR="007E011C">
        <w:fldChar w:fldCharType="end"/>
      </w:r>
      <w:r w:rsidR="00EA5420">
        <w:t xml:space="preserve"> tabulates those reactivity effects.  Section </w:t>
      </w:r>
      <w:r w:rsidR="007E011C">
        <w:fldChar w:fldCharType="begin"/>
      </w:r>
      <w:r w:rsidR="00EA5420">
        <w:instrText xml:space="preserve"> REF _Ref362338869 \r \h </w:instrText>
      </w:r>
      <w:r w:rsidR="007E011C">
        <w:fldChar w:fldCharType="separate"/>
      </w:r>
      <w:r w:rsidR="00302076">
        <w:t>5</w:t>
      </w:r>
      <w:r w:rsidR="007E011C">
        <w:fldChar w:fldCharType="end"/>
      </w:r>
      <w:r w:rsidR="00EA5420">
        <w:t xml:space="preserve"> discusses the </w:t>
      </w:r>
      <w:r w:rsidR="00EA5420" w:rsidRPr="00EA5420">
        <w:t>limitations</w:t>
      </w:r>
      <w:r w:rsidR="00EA5420">
        <w:t xml:space="preserve"> of the methodology used</w:t>
      </w:r>
      <w:r w:rsidR="00EA5420" w:rsidRPr="00EA5420">
        <w:t xml:space="preserve">, demonstrates </w:t>
      </w:r>
      <w:r w:rsidR="00EA5420">
        <w:t xml:space="preserve">the </w:t>
      </w:r>
      <w:r w:rsidR="00EA5420" w:rsidRPr="00EA5420">
        <w:t>utility</w:t>
      </w:r>
      <w:r w:rsidR="00EA5420">
        <w:t xml:space="preserve"> of the reactivity effects</w:t>
      </w:r>
      <w:r w:rsidR="00EA5420" w:rsidRPr="00EA5420">
        <w:t xml:space="preserve">, </w:t>
      </w:r>
      <w:r w:rsidR="00EA5420">
        <w:t xml:space="preserve">and </w:t>
      </w:r>
      <w:r w:rsidR="00EA5420" w:rsidRPr="00EA5420">
        <w:t xml:space="preserve">discusses </w:t>
      </w:r>
      <w:r w:rsidR="00EA5420">
        <w:t xml:space="preserve">existing strategies for </w:t>
      </w:r>
      <w:r w:rsidR="00EA5420" w:rsidRPr="00EA5420">
        <w:t>detection and removal</w:t>
      </w:r>
      <w:r w:rsidR="00EA5420">
        <w:t xml:space="preserve"> of impurities.</w:t>
      </w:r>
    </w:p>
    <w:p w14:paraId="2AE97351" w14:textId="77777777" w:rsidR="00EA5420" w:rsidRDefault="00EA5420" w:rsidP="00EA5420"/>
    <w:p w14:paraId="58F9B0EF" w14:textId="77777777" w:rsidR="00DA7887" w:rsidRPr="00FE63AA" w:rsidRDefault="00DA7887" w:rsidP="00DA7887">
      <w:pPr>
        <w:pStyle w:val="Heading1"/>
      </w:pPr>
      <w:bookmarkStart w:id="0" w:name="_Ref368394304"/>
      <w:bookmarkStart w:id="1" w:name="_GoBack"/>
      <w:r w:rsidRPr="00FE63AA">
        <w:t>Impurities considered</w:t>
      </w:r>
      <w:bookmarkEnd w:id="0"/>
      <w:bookmarkEnd w:id="1"/>
    </w:p>
    <w:p w14:paraId="7E0597BD" w14:textId="77777777" w:rsidR="00191E14" w:rsidRDefault="002F6582" w:rsidP="004A1111">
      <w:r>
        <w:t xml:space="preserve">There are a number of ways in which impurities can be introduced to the salt.  Before it enters a reactor, the salt undergoes manufacturing process and it comes into contact with containers during </w:t>
      </w:r>
      <w:r w:rsidR="00191E14">
        <w:t xml:space="preserve">processing, transport, and </w:t>
      </w:r>
      <w:r>
        <w:t xml:space="preserve">storage. </w:t>
      </w:r>
      <w:r w:rsidR="00B8036E">
        <w:t xml:space="preserve"> </w:t>
      </w:r>
      <w:r w:rsidR="00191E14">
        <w:t>Once loaded into the reactor, additional contamination can occur; elements may leach out of</w:t>
      </w:r>
      <w:r w:rsidRPr="00F16D6F">
        <w:t xml:space="preserve"> </w:t>
      </w:r>
      <w:r w:rsidR="00191E14">
        <w:t xml:space="preserve">the metal alloy or ceramic </w:t>
      </w:r>
      <w:r>
        <w:t>s</w:t>
      </w:r>
      <w:r w:rsidR="00E93402">
        <w:t>tructural material</w:t>
      </w:r>
      <w:r>
        <w:t>s</w:t>
      </w:r>
      <w:r w:rsidR="00191E14">
        <w:t xml:space="preserve"> that come into contact with the salt</w:t>
      </w:r>
      <w:r w:rsidR="00472A7C">
        <w:t>.  F</w:t>
      </w:r>
      <w:r w:rsidR="00E93402">
        <w:t>or example</w:t>
      </w:r>
      <w:r w:rsidR="00472A7C">
        <w:t>,</w:t>
      </w:r>
      <w:r w:rsidR="00E93402">
        <w:t xml:space="preserve"> chromium metal alloys will introduce chromium in</w:t>
      </w:r>
      <w:r w:rsidR="00472A7C">
        <w:t>to</w:t>
      </w:r>
      <w:r w:rsidR="00E93402">
        <w:t xml:space="preserve"> the salt and </w:t>
      </w:r>
      <w:r w:rsidR="00E93402" w:rsidRPr="00F16D6F">
        <w:t xml:space="preserve">graphite </w:t>
      </w:r>
      <w:r w:rsidR="00472A7C">
        <w:t>often has</w:t>
      </w:r>
      <w:r w:rsidR="00E93402" w:rsidRPr="00F16D6F">
        <w:t xml:space="preserve"> </w:t>
      </w:r>
      <w:r w:rsidR="00E93402">
        <w:t>helium</w:t>
      </w:r>
      <w:r w:rsidR="00472A7C">
        <w:t>, boron,</w:t>
      </w:r>
      <w:r w:rsidR="00E93402">
        <w:t xml:space="preserve"> and uranium impurities </w:t>
      </w:r>
      <w:r w:rsidR="00472A7C">
        <w:t>which</w:t>
      </w:r>
      <w:r w:rsidR="00E93402">
        <w:t xml:space="preserve"> ma</w:t>
      </w:r>
      <w:r w:rsidR="00472A7C">
        <w:t xml:space="preserve">y transport into the salt.  </w:t>
      </w:r>
      <w:r w:rsidR="00191E14">
        <w:t>Other e</w:t>
      </w:r>
      <w:r w:rsidR="00E93402" w:rsidRPr="00F16D6F">
        <w:t>lements</w:t>
      </w:r>
      <w:r w:rsidR="00E462F3" w:rsidRPr="00F16D6F">
        <w:t xml:space="preserve">, such </w:t>
      </w:r>
      <w:r w:rsidR="00E462F3">
        <w:t>h</w:t>
      </w:r>
      <w:r w:rsidR="00E462F3" w:rsidRPr="00F16D6F">
        <w:t xml:space="preserve">ydrogen, </w:t>
      </w:r>
      <w:r w:rsidR="00E462F3">
        <w:t>z</w:t>
      </w:r>
      <w:r w:rsidR="00E462F3" w:rsidRPr="00F16D6F">
        <w:t xml:space="preserve">irconium, </w:t>
      </w:r>
      <w:r w:rsidR="00E462F3">
        <w:t>cerium, and e</w:t>
      </w:r>
      <w:r w:rsidR="00E462F3" w:rsidRPr="00F16D6F">
        <w:t>uropium</w:t>
      </w:r>
      <w:r w:rsidR="00E93402" w:rsidRPr="00F16D6F">
        <w:t xml:space="preserve"> may be intentionally </w:t>
      </w:r>
      <w:r w:rsidR="00B8036E">
        <w:t xml:space="preserve">added </w:t>
      </w:r>
      <w:r w:rsidR="00191E14">
        <w:t>to control the fluorine potential of the salt and limit its corrosion of the structural materials</w:t>
      </w:r>
      <w:r w:rsidR="00E93402">
        <w:t>.</w:t>
      </w:r>
      <w:r w:rsidR="00E462F3">
        <w:t xml:space="preserve">  </w:t>
      </w:r>
    </w:p>
    <w:p w14:paraId="379B2279" w14:textId="77777777" w:rsidR="004A1111" w:rsidRDefault="004A1111" w:rsidP="004A1111">
      <w:r>
        <w:t xml:space="preserve">The ORNL MSRE work </w:t>
      </w:r>
      <w:sdt>
        <w:sdtPr>
          <w:id w:val="-2022735853"/>
          <w:citation/>
        </w:sdtPr>
        <w:sdtContent>
          <w:r w:rsidR="007E011C">
            <w:fldChar w:fldCharType="begin"/>
          </w:r>
          <w:r>
            <w:instrText xml:space="preserve"> CITATION Sha71 \l 1033 </w:instrText>
          </w:r>
          <w:r w:rsidR="007E011C">
            <w:fldChar w:fldCharType="separate"/>
          </w:r>
          <w:r w:rsidR="00302076">
            <w:rPr>
              <w:noProof/>
            </w:rPr>
            <w:t>(5)</w:t>
          </w:r>
          <w:r w:rsidR="007E011C">
            <w:rPr>
              <w:noProof/>
            </w:rPr>
            <w:fldChar w:fldCharType="end"/>
          </w:r>
        </w:sdtContent>
      </w:sdt>
      <w:r>
        <w:t xml:space="preserve"> documented the presence of 31 impurities</w:t>
      </w:r>
      <w:r w:rsidR="00191E14">
        <w:t xml:space="preserve"> in clean flibe</w:t>
      </w:r>
      <w:r>
        <w:t xml:space="preserve">—water, 15 rare earth elements, and 15 other elements. </w:t>
      </w:r>
      <w:r w:rsidR="00472A7C">
        <w:t xml:space="preserve"> </w:t>
      </w:r>
      <w:r>
        <w:t xml:space="preserve">Recent flibe impurity measurements by MIT, using neutron activation analysis on flibe manufactured at University of Wisconsin </w:t>
      </w:r>
      <w:r w:rsidR="00A55F8F">
        <w:t xml:space="preserve">detected a total of 43 impurities, </w:t>
      </w:r>
      <w:r>
        <w:t xml:space="preserve">22 </w:t>
      </w:r>
      <w:r w:rsidR="00A55F8F">
        <w:t>of them being additional impurities that hadn’t been previously documented by the MSRE work</w:t>
      </w:r>
      <w:sdt>
        <w:sdtPr>
          <w:id w:val="559221008"/>
          <w:citation/>
        </w:sdtPr>
        <w:sdtContent>
          <w:r w:rsidR="007E011C">
            <w:fldChar w:fldCharType="begin"/>
          </w:r>
          <w:r w:rsidR="00302076">
            <w:instrText xml:space="preserve"> CITATION Ame13 \l 1033 </w:instrText>
          </w:r>
          <w:r w:rsidR="007E011C">
            <w:fldChar w:fldCharType="separate"/>
          </w:r>
          <w:r w:rsidR="00302076">
            <w:rPr>
              <w:noProof/>
            </w:rPr>
            <w:t xml:space="preserve"> (6)</w:t>
          </w:r>
          <w:r w:rsidR="007E011C">
            <w:fldChar w:fldCharType="end"/>
          </w:r>
        </w:sdtContent>
      </w:sdt>
      <w:r>
        <w:t xml:space="preserve">. </w:t>
      </w:r>
      <w:r w:rsidR="0077273D">
        <w:t xml:space="preserve">Based on these two studies, we consider here a </w:t>
      </w:r>
      <w:r>
        <w:t>total</w:t>
      </w:r>
      <w:r w:rsidR="0077273D">
        <w:t xml:space="preserve"> of</w:t>
      </w:r>
      <w:r>
        <w:t xml:space="preserve"> </w:t>
      </w:r>
      <w:r w:rsidRPr="00FE63AA">
        <w:t xml:space="preserve">53 </w:t>
      </w:r>
      <w:r w:rsidR="0077273D">
        <w:t xml:space="preserve">potential </w:t>
      </w:r>
      <w:r w:rsidRPr="00FE63AA">
        <w:t>flibe impurities</w:t>
      </w:r>
      <w:r>
        <w:t xml:space="preserve">: </w:t>
      </w:r>
      <w:r w:rsidRPr="00FE63AA">
        <w:t>H</w:t>
      </w:r>
      <w:r w:rsidRPr="00FE63AA">
        <w:rPr>
          <w:vertAlign w:val="subscript"/>
        </w:rPr>
        <w:t>2</w:t>
      </w:r>
      <w:r w:rsidRPr="00FE63AA">
        <w:t xml:space="preserve">O, B, Na, Mg, Al, Si, S, </w:t>
      </w:r>
      <w:proofErr w:type="spellStart"/>
      <w:r w:rsidRPr="00FE63AA">
        <w:t>Cl</w:t>
      </w:r>
      <w:proofErr w:type="spellEnd"/>
      <w:r w:rsidRPr="00FE63AA">
        <w:t xml:space="preserve">, K, Ca, Sc, Ti, V, Cr, </w:t>
      </w:r>
      <w:proofErr w:type="spellStart"/>
      <w:r w:rsidRPr="00FE63AA">
        <w:t>Mn</w:t>
      </w:r>
      <w:proofErr w:type="spellEnd"/>
      <w:r w:rsidRPr="00FE63AA">
        <w:t xml:space="preserve">, Fe, Co, Ni, Cu, Zn, As, Se, Br, </w:t>
      </w:r>
      <w:proofErr w:type="spellStart"/>
      <w:r w:rsidRPr="00FE63AA">
        <w:t>Rb</w:t>
      </w:r>
      <w:proofErr w:type="spellEnd"/>
      <w:r w:rsidRPr="00FE63AA">
        <w:t xml:space="preserve">, </w:t>
      </w:r>
      <w:proofErr w:type="spellStart"/>
      <w:r w:rsidRPr="00FE63AA">
        <w:t>Sr</w:t>
      </w:r>
      <w:proofErr w:type="spellEnd"/>
      <w:r w:rsidRPr="00FE63AA">
        <w:t xml:space="preserve">, Y, Zr, Mo, Cd, Sb, Cs, Ba, La, </w:t>
      </w:r>
      <w:proofErr w:type="spellStart"/>
      <w:r w:rsidRPr="00FE63AA">
        <w:t>Ce</w:t>
      </w:r>
      <w:proofErr w:type="spellEnd"/>
      <w:r w:rsidRPr="00FE63AA">
        <w:t xml:space="preserve">, Pr, </w:t>
      </w:r>
      <w:proofErr w:type="spellStart"/>
      <w:r w:rsidRPr="00FE63AA">
        <w:t>Nd</w:t>
      </w:r>
      <w:proofErr w:type="spellEnd"/>
      <w:r w:rsidRPr="00FE63AA">
        <w:t xml:space="preserve">, </w:t>
      </w:r>
      <w:proofErr w:type="spellStart"/>
      <w:r w:rsidRPr="00FE63AA">
        <w:t>Sm</w:t>
      </w:r>
      <w:proofErr w:type="spellEnd"/>
      <w:r w:rsidRPr="00FE63AA">
        <w:t xml:space="preserve">, </w:t>
      </w:r>
      <w:proofErr w:type="spellStart"/>
      <w:r w:rsidRPr="00FE63AA">
        <w:t>Eu</w:t>
      </w:r>
      <w:proofErr w:type="spellEnd"/>
      <w:r w:rsidRPr="00FE63AA">
        <w:t xml:space="preserve">, </w:t>
      </w:r>
      <w:proofErr w:type="spellStart"/>
      <w:r w:rsidRPr="00FE63AA">
        <w:t>Gd</w:t>
      </w:r>
      <w:proofErr w:type="spellEnd"/>
      <w:r w:rsidRPr="00FE63AA">
        <w:t xml:space="preserve">, Tb, </w:t>
      </w:r>
      <w:proofErr w:type="spellStart"/>
      <w:r w:rsidRPr="00FE63AA">
        <w:t>Dy</w:t>
      </w:r>
      <w:proofErr w:type="spellEnd"/>
      <w:r w:rsidRPr="00FE63AA">
        <w:t xml:space="preserve">, Ho, </w:t>
      </w:r>
      <w:proofErr w:type="spellStart"/>
      <w:r w:rsidRPr="00FE63AA">
        <w:t>Er</w:t>
      </w:r>
      <w:proofErr w:type="spellEnd"/>
      <w:r w:rsidRPr="00FE63AA">
        <w:t xml:space="preserve">, Tm, </w:t>
      </w:r>
      <w:proofErr w:type="spellStart"/>
      <w:r w:rsidRPr="00FE63AA">
        <w:t>Yb</w:t>
      </w:r>
      <w:proofErr w:type="spellEnd"/>
      <w:r w:rsidRPr="00FE63AA">
        <w:t xml:space="preserve">, Lu, </w:t>
      </w:r>
      <w:proofErr w:type="spellStart"/>
      <w:r w:rsidRPr="00FE63AA">
        <w:t>Hf</w:t>
      </w:r>
      <w:proofErr w:type="spellEnd"/>
      <w:r w:rsidRPr="00FE63AA">
        <w:t xml:space="preserve">, Ta, W, Au, Hg, </w:t>
      </w:r>
      <w:proofErr w:type="spellStart"/>
      <w:r w:rsidRPr="00FE63AA">
        <w:t>Th</w:t>
      </w:r>
      <w:proofErr w:type="spellEnd"/>
      <w:r w:rsidRPr="00FE63AA">
        <w:t>,</w:t>
      </w:r>
      <w:r>
        <w:t xml:space="preserve"> and</w:t>
      </w:r>
      <w:r w:rsidRPr="00FE63AA">
        <w:t xml:space="preserve"> U.</w:t>
      </w:r>
      <w:r w:rsidR="00E462F3">
        <w:t xml:space="preserve"> </w:t>
      </w:r>
      <w:r w:rsidR="00E462F3" w:rsidRPr="00E462F3">
        <w:t xml:space="preserve"> </w:t>
      </w:r>
      <w:r w:rsidR="00E462F3">
        <w:t>Strategies are still under development for chemistry control and the final structural materials have not been selected, so additional elements may require study in the future</w:t>
      </w:r>
      <w:r w:rsidR="0077273D">
        <w:t>: all elements that are introduced by the chemistry control system need to be considered, as well as all elements present in the structural materials that come into contact with the salt, because, depending on the fluorine potential of the salt,</w:t>
      </w:r>
      <w:r w:rsidR="00E91250">
        <w:t xml:space="preserve"> they </w:t>
      </w:r>
      <w:r w:rsidR="007B1F1A">
        <w:t xml:space="preserve">may </w:t>
      </w:r>
      <w:r w:rsidR="0077273D">
        <w:t>transport into the salt</w:t>
      </w:r>
      <w:r w:rsidR="00E91250">
        <w:t xml:space="preserve">. Currently, the two metal alloy candidates for the reactor vessel, piping, and other internal components are </w:t>
      </w:r>
      <w:proofErr w:type="spellStart"/>
      <w:r w:rsidR="007B1F1A">
        <w:t>Hastelloy</w:t>
      </w:r>
      <w:proofErr w:type="spellEnd"/>
      <w:r w:rsidR="007B1F1A">
        <w:t xml:space="preserve"> N (</w:t>
      </w:r>
      <w:r w:rsidR="007B1F1A" w:rsidRPr="007B1F1A">
        <w:t xml:space="preserve">C, Cr, </w:t>
      </w:r>
      <w:proofErr w:type="spellStart"/>
      <w:r w:rsidR="007B1F1A" w:rsidRPr="007B1F1A">
        <w:t>Mn</w:t>
      </w:r>
      <w:proofErr w:type="spellEnd"/>
      <w:r w:rsidR="007B1F1A" w:rsidRPr="007B1F1A">
        <w:t>, Mo, Ni, Si, Fe</w:t>
      </w:r>
      <w:r w:rsidR="007B1F1A">
        <w:t>)</w:t>
      </w:r>
      <w:r w:rsidR="00E91250">
        <w:t xml:space="preserve"> and stainless steel 316</w:t>
      </w:r>
      <w:r w:rsidR="007B1F1A">
        <w:t xml:space="preserve"> (</w:t>
      </w:r>
      <w:r w:rsidR="007B1F1A" w:rsidRPr="007B1F1A">
        <w:t xml:space="preserve">C, Cr, Cu, </w:t>
      </w:r>
      <w:proofErr w:type="spellStart"/>
      <w:r w:rsidR="007B1F1A" w:rsidRPr="007B1F1A">
        <w:t>Mn</w:t>
      </w:r>
      <w:proofErr w:type="spellEnd"/>
      <w:r w:rsidR="007B1F1A" w:rsidRPr="007B1F1A">
        <w:t>, Mo, N, Ni, P, S, Si, Fe</w:t>
      </w:r>
      <w:r w:rsidR="007B1F1A">
        <w:t>)</w:t>
      </w:r>
      <w:r w:rsidR="00A55F8F">
        <w:t xml:space="preserve"> </w:t>
      </w:r>
      <w:r w:rsidR="00685ECB" w:rsidRPr="00685ECB">
        <w:rPr>
          <w:highlight w:val="yellow"/>
        </w:rPr>
        <w:t>[REF]</w:t>
      </w:r>
      <w:r w:rsidR="00E91250">
        <w:t>.</w:t>
      </w:r>
    </w:p>
    <w:p w14:paraId="55865CB0" w14:textId="77777777" w:rsidR="0001790D" w:rsidRDefault="00722EBB" w:rsidP="00244D2C">
      <w:r>
        <w:t xml:space="preserve">This </w:t>
      </w:r>
      <w:r w:rsidR="004A1111">
        <w:t>paper</w:t>
      </w:r>
      <w:r>
        <w:t xml:space="preserve"> only considers </w:t>
      </w:r>
      <w:r w:rsidR="00C56EA4">
        <w:t xml:space="preserve">impurities which </w:t>
      </w:r>
      <w:r w:rsidR="00371735">
        <w:t>might</w:t>
      </w:r>
      <w:r w:rsidR="00C56EA4">
        <w:t xml:space="preserve"> initially reside in the salt, or might migrate </w:t>
      </w:r>
      <w:r w:rsidR="00371735">
        <w:t>from</w:t>
      </w:r>
      <w:r w:rsidR="00C56EA4">
        <w:t xml:space="preserve"> other components </w:t>
      </w:r>
      <w:r w:rsidR="00371735">
        <w:t>into the salt</w:t>
      </w:r>
      <w:r w:rsidR="00C56EA4">
        <w:t xml:space="preserve">.  </w:t>
      </w:r>
      <w:r w:rsidR="008550EB">
        <w:t>A</w:t>
      </w:r>
      <w:r w:rsidR="00C56EA4">
        <w:t xml:space="preserve">lthough parasitic capture anywhere in the system can reduce excess reactivity and achievable </w:t>
      </w:r>
      <w:proofErr w:type="spellStart"/>
      <w:r w:rsidR="00C56EA4">
        <w:t>burnup</w:t>
      </w:r>
      <w:proofErr w:type="spellEnd"/>
      <w:r w:rsidR="00C56EA4">
        <w:t xml:space="preserve">, only impurities within the salt can affect </w:t>
      </w:r>
      <w:r w:rsidR="00A0646E">
        <w:t xml:space="preserve">coolant </w:t>
      </w:r>
      <w:r w:rsidR="00C56EA4">
        <w:t xml:space="preserve">void coefficients of reactivity.  Impurities elsewhere may </w:t>
      </w:r>
      <w:r>
        <w:t xml:space="preserve">also </w:t>
      </w:r>
      <w:r w:rsidR="00C56EA4">
        <w:t>alter the Doppler coefficient of reactivity of those regions</w:t>
      </w:r>
      <w:r w:rsidR="007756E4">
        <w:t xml:space="preserve"> </w:t>
      </w:r>
      <w:r w:rsidR="00DF5BCA">
        <w:t>and</w:t>
      </w:r>
      <w:r w:rsidR="007756E4">
        <w:t xml:space="preserve"> </w:t>
      </w:r>
      <w:r>
        <w:t xml:space="preserve">the </w:t>
      </w:r>
      <w:r w:rsidR="007756E4">
        <w:t xml:space="preserve">achievable </w:t>
      </w:r>
      <w:proofErr w:type="spellStart"/>
      <w:r w:rsidR="007756E4">
        <w:t>burnup</w:t>
      </w:r>
      <w:proofErr w:type="spellEnd"/>
      <w:r w:rsidR="00C56EA4">
        <w:t xml:space="preserve">, but this is </w:t>
      </w:r>
      <w:r w:rsidR="00CE09F3">
        <w:t xml:space="preserve">highly system specific and is considered </w:t>
      </w:r>
      <w:r w:rsidR="00C56EA4">
        <w:t>outside the scope of the current work.  Impurities which are present at such a high concentration that flux spectra are perturbed signific</w:t>
      </w:r>
      <w:r w:rsidR="0001790D">
        <w:t>antly are also not considered</w:t>
      </w:r>
      <w:r w:rsidR="00E46F44">
        <w:t xml:space="preserve">; such concentrations are </w:t>
      </w:r>
      <w:r w:rsidR="00125CBF">
        <w:t xml:space="preserve">not </w:t>
      </w:r>
      <w:r w:rsidR="00E46F44">
        <w:t>likely to be reached due to salt purity limits set by chemistry or neutronics considerations.</w:t>
      </w:r>
      <w:r w:rsidR="00E462F3">
        <w:t xml:space="preserve">  </w:t>
      </w:r>
      <w:r w:rsidR="004568F2">
        <w:t>Transmutation of impurities is not considered</w:t>
      </w:r>
      <w:r w:rsidR="00E462F3">
        <w:t>—</w:t>
      </w:r>
      <w:r w:rsidR="004568F2">
        <w:t xml:space="preserve">all elements are presumed to be present at their natural abundances.  </w:t>
      </w:r>
      <w:r w:rsidR="0001790D">
        <w:t xml:space="preserve">While irradiation decreases the capture probability for most elements, it is possible </w:t>
      </w:r>
      <w:r w:rsidR="00E244CF">
        <w:t>for</w:t>
      </w:r>
      <w:r w:rsidR="00493D51">
        <w:t xml:space="preserve"> their</w:t>
      </w:r>
      <w:r w:rsidR="00E244CF">
        <w:t xml:space="preserve"> activation (or fission) products to possess</w:t>
      </w:r>
      <w:r w:rsidR="0001790D">
        <w:t xml:space="preserve"> higher absorption cross-sections.</w:t>
      </w:r>
      <w:r w:rsidR="00472A7C">
        <w:t xml:space="preserve">  </w:t>
      </w:r>
      <w:r w:rsidR="004568F2">
        <w:t>The e</w:t>
      </w:r>
      <w:r w:rsidR="00472A7C">
        <w:t xml:space="preserve">ffects from </w:t>
      </w:r>
      <w:r w:rsidR="004568F2">
        <w:t xml:space="preserve">these </w:t>
      </w:r>
      <w:r w:rsidR="00472A7C">
        <w:t xml:space="preserve">transmutation daughters </w:t>
      </w:r>
      <w:r w:rsidR="004568F2">
        <w:t xml:space="preserve">will vary with operation and </w:t>
      </w:r>
      <w:r w:rsidR="00472A7C">
        <w:t xml:space="preserve">are expected to </w:t>
      </w:r>
      <w:r w:rsidR="00FC4A6C">
        <w:t>bring only moderate deviations</w:t>
      </w:r>
      <w:r w:rsidR="00472A7C">
        <w:t xml:space="preserve">.  </w:t>
      </w:r>
      <w:r w:rsidR="00244D2C">
        <w:t>Therefore, t</w:t>
      </w:r>
      <w:r w:rsidR="00E244CF">
        <w:t>h</w:t>
      </w:r>
      <w:r w:rsidR="00E46F44">
        <w:t>is</w:t>
      </w:r>
      <w:r w:rsidR="00E244CF">
        <w:t xml:space="preserve"> analysis can be considered applicable </w:t>
      </w:r>
      <w:r w:rsidR="00FC4A6C">
        <w:t xml:space="preserve">primarily </w:t>
      </w:r>
      <w:r w:rsidR="00244D2C">
        <w:t xml:space="preserve">to coolant </w:t>
      </w:r>
      <w:r w:rsidR="00FC4A6C">
        <w:t>which</w:t>
      </w:r>
      <w:r w:rsidR="00244D2C">
        <w:t xml:space="preserve"> has </w:t>
      </w:r>
      <w:r w:rsidR="004568F2">
        <w:t>experienced</w:t>
      </w:r>
      <w:r w:rsidR="00244D2C">
        <w:t xml:space="preserve"> a </w:t>
      </w:r>
      <w:r w:rsidR="00A01D43">
        <w:t xml:space="preserve">small </w:t>
      </w:r>
      <w:proofErr w:type="spellStart"/>
      <w:r w:rsidR="00244D2C">
        <w:t>fluence</w:t>
      </w:r>
      <w:proofErr w:type="spellEnd"/>
      <w:r w:rsidR="00244D2C">
        <w:t xml:space="preserve">, for example, fresh coolant in a commercial reactor, or </w:t>
      </w:r>
      <w:r w:rsidR="00A53908">
        <w:t xml:space="preserve">fresh coolant </w:t>
      </w:r>
      <w:r w:rsidR="00244D2C">
        <w:t xml:space="preserve">over the </w:t>
      </w:r>
      <w:r w:rsidR="00A53908">
        <w:t xml:space="preserve">entire </w:t>
      </w:r>
      <w:r w:rsidR="00244D2C">
        <w:t>lifetime of a test reactor.</w:t>
      </w:r>
    </w:p>
    <w:p w14:paraId="1E9EB8E3" w14:textId="77777777" w:rsidR="00DA7887" w:rsidRPr="00FE63AA" w:rsidRDefault="00DA7887" w:rsidP="00DA7887">
      <w:pPr>
        <w:pStyle w:val="Heading1"/>
      </w:pPr>
      <w:bookmarkStart w:id="2" w:name="_Ref368394378"/>
      <w:r w:rsidRPr="00FE63AA">
        <w:t>Methodology</w:t>
      </w:r>
      <w:bookmarkEnd w:id="2"/>
    </w:p>
    <w:p w14:paraId="4A2793FD" w14:textId="77777777" w:rsidR="00D5595E" w:rsidRPr="00FE63AA" w:rsidRDefault="00D5595E" w:rsidP="00D5595E">
      <w:r w:rsidRPr="00FE63AA">
        <w:t xml:space="preserve">The reactivity effects of these impurities are quantified by performing a sensitivity analysis upon a characteristic </w:t>
      </w:r>
      <w:r w:rsidR="00087443">
        <w:t>PB-</w:t>
      </w:r>
      <w:r w:rsidRPr="00FE63AA">
        <w:t>FHR pebble unit cell</w:t>
      </w:r>
      <w:r w:rsidR="00AC323F">
        <w:t>,</w:t>
      </w:r>
      <w:r w:rsidRPr="00FE63AA">
        <w:t xml:space="preserve"> </w:t>
      </w:r>
      <w:r w:rsidR="00AC323F">
        <w:t>whose d</w:t>
      </w:r>
      <w:r w:rsidR="002952FF">
        <w:t>imensions and compositions are extracted from recent design work on the</w:t>
      </w:r>
      <w:r w:rsidR="00AC323F">
        <w:t xml:space="preserve"> PB-FHR</w:t>
      </w:r>
      <w:r w:rsidR="002952FF">
        <w:t xml:space="preserve"> fuel</w:t>
      </w:r>
      <w:r w:rsidR="008B1240">
        <w:t xml:space="preserve"> </w:t>
      </w:r>
      <w:r w:rsidR="008B1240" w:rsidRPr="008B1240">
        <w:rPr>
          <w:highlight w:val="yellow"/>
        </w:rPr>
        <w:t>REF</w:t>
      </w:r>
      <w:r w:rsidR="002952FF">
        <w:t xml:space="preserve">.  </w:t>
      </w:r>
      <w:r w:rsidRPr="00FE63AA">
        <w:t xml:space="preserve">The unit cell </w:t>
      </w:r>
      <w:r w:rsidR="009B0C1F">
        <w:t>is filled with a BCC lattice of</w:t>
      </w:r>
      <w:r w:rsidRPr="00FE63AA">
        <w:t xml:space="preserve"> 3cm OD </w:t>
      </w:r>
      <w:r w:rsidR="00DA7887" w:rsidRPr="00FE63AA">
        <w:t xml:space="preserve">pebbles </w:t>
      </w:r>
      <w:r w:rsidRPr="00FE63AA">
        <w:t>with mirror reflection and 40% salt by volume</w:t>
      </w:r>
      <w:r w:rsidR="00DA7887" w:rsidRPr="00FE63AA">
        <w:t>.</w:t>
      </w:r>
      <w:r w:rsidRPr="00FE63AA">
        <w:t xml:space="preserve">  The 500μm </w:t>
      </w:r>
      <w:r w:rsidR="00087443">
        <w:t>diameter</w:t>
      </w:r>
      <w:r w:rsidRPr="00FE63AA">
        <w:t xml:space="preserve"> </w:t>
      </w:r>
      <w:r w:rsidR="00087443">
        <w:t xml:space="preserve">TRISO </w:t>
      </w:r>
      <w:r w:rsidRPr="00FE63AA">
        <w:t>fuel kernels are composed of UO</w:t>
      </w:r>
      <w:r w:rsidRPr="00FE63AA">
        <w:rPr>
          <w:vertAlign w:val="subscript"/>
        </w:rPr>
        <w:t>1.5</w:t>
      </w:r>
      <w:r w:rsidRPr="00FE63AA">
        <w:t>C</w:t>
      </w:r>
      <w:r w:rsidRPr="00FE63AA">
        <w:rPr>
          <w:vertAlign w:val="subscript"/>
        </w:rPr>
        <w:t>0.5</w:t>
      </w:r>
      <w:r w:rsidRPr="00FE63AA">
        <w:t xml:space="preserve"> enriched to 19.9</w:t>
      </w:r>
      <w:r w:rsidRPr="00FE63AA">
        <w:rPr>
          <w:vertAlign w:val="superscript"/>
        </w:rPr>
        <w:t>w</w:t>
      </w:r>
      <w:r w:rsidRPr="00FE63AA">
        <w:t>/</w:t>
      </w:r>
      <w:r w:rsidRPr="00FE63AA">
        <w:rPr>
          <w:vertAlign w:val="subscript"/>
        </w:rPr>
        <w:t>o</w:t>
      </w:r>
      <w:r w:rsidRPr="00FE63AA">
        <w:t xml:space="preserve"> </w:t>
      </w:r>
      <w:r w:rsidRPr="00FE63AA">
        <w:rPr>
          <w:vertAlign w:val="superscript"/>
        </w:rPr>
        <w:t>235</w:t>
      </w:r>
      <w:r w:rsidRPr="00FE63AA">
        <w:t>U</w:t>
      </w:r>
      <w:r w:rsidR="00302076">
        <w:t xml:space="preserve"> and spaced to bring about a carbon-to-heavy-metal atomic ratio of 300</w:t>
      </w:r>
      <w:r w:rsidRPr="00FE63AA">
        <w:t xml:space="preserve">.  </w:t>
      </w:r>
      <w:r w:rsidR="009C4E8F" w:rsidRPr="00FE63AA">
        <w:t xml:space="preserve">Cross-sections and thermal scattering kernels for all materials </w:t>
      </w:r>
      <w:r w:rsidRPr="00FE63AA">
        <w:t>are broadened to 900K</w:t>
      </w:r>
      <w:r w:rsidR="009C4E8F" w:rsidRPr="00FE63AA">
        <w:t xml:space="preserve"> and the salt is given a mass density of 1962</w:t>
      </w:r>
      <w:r w:rsidR="00087443">
        <w:t>.</w:t>
      </w:r>
      <w:r w:rsidR="009C4E8F" w:rsidRPr="00FE63AA">
        <w:t>8</w:t>
      </w:r>
      <w:r w:rsidR="003A1BEE">
        <w:t xml:space="preserve"> </w:t>
      </w:r>
      <w:r w:rsidR="009C4E8F" w:rsidRPr="00FE63AA">
        <w:t>[</w:t>
      </w:r>
      <w:r w:rsidR="00087443">
        <w:t>k</w:t>
      </w:r>
      <w:r w:rsidR="009C4E8F" w:rsidRPr="00FE63AA">
        <w:t>g/m</w:t>
      </w:r>
      <w:r w:rsidR="009C4E8F" w:rsidRPr="00FE63AA">
        <w:rPr>
          <w:vertAlign w:val="superscript"/>
        </w:rPr>
        <w:t>3</w:t>
      </w:r>
      <w:r w:rsidR="009C4E8F" w:rsidRPr="00FE63AA">
        <w:t>]</w:t>
      </w:r>
      <w:r w:rsidRPr="00FE63AA">
        <w:t xml:space="preserve">.  </w:t>
      </w:r>
      <w:r w:rsidRPr="00FE63AA">
        <w:rPr>
          <w:vertAlign w:val="superscript"/>
        </w:rPr>
        <w:t>6</w:t>
      </w:r>
      <w:r w:rsidRPr="00FE63AA">
        <w:t xml:space="preserve">Li is depleted to 50wppm </w:t>
      </w:r>
      <w:r w:rsidR="009B0C1F">
        <w:t>(</w:t>
      </w:r>
      <w:r w:rsidRPr="00FE63AA">
        <w:t>on a lithium mass basis</w:t>
      </w:r>
      <w:r w:rsidR="009B0C1F">
        <w:t>)</w:t>
      </w:r>
      <w:r w:rsidRPr="00FE63AA">
        <w:t xml:space="preserve"> within the </w:t>
      </w:r>
      <w:r w:rsidR="009C4E8F" w:rsidRPr="00FE63AA">
        <w:t>salt</w:t>
      </w:r>
      <w:r w:rsidR="008B1240">
        <w:t xml:space="preserve"> </w:t>
      </w:r>
      <w:r w:rsidR="008B1240" w:rsidRPr="008B1240">
        <w:rPr>
          <w:highlight w:val="yellow"/>
        </w:rPr>
        <w:t>REF</w:t>
      </w:r>
      <w:r w:rsidRPr="00FE63AA">
        <w:t>.</w:t>
      </w:r>
      <w:r w:rsidR="002952FF">
        <w:t xml:space="preserve"> </w:t>
      </w:r>
    </w:p>
    <w:p w14:paraId="6B651B3D" w14:textId="77777777" w:rsidR="00DA7887" w:rsidRPr="00FE63AA" w:rsidRDefault="00DA7887" w:rsidP="00DA7887">
      <w:r w:rsidRPr="00FE63AA">
        <w:t>The KSEN sensitivity tool in MCNP6</w:t>
      </w:r>
      <w:r w:rsidR="00493D51">
        <w:t>.1</w:t>
      </w:r>
      <w:r w:rsidRPr="00FE63AA">
        <w:t xml:space="preserve"> estimates the fractional change in a system’s multiplication factor due to a fractional change of a cross-section or material density</w:t>
      </w:r>
      <w:r w:rsidR="009B0C1F">
        <w:t xml:space="preserve"> </w:t>
      </w:r>
      <w:sdt>
        <w:sdtPr>
          <w:id w:val="1067123345"/>
          <w:citation/>
        </w:sdtPr>
        <w:sdtContent>
          <w:r w:rsidR="007E011C">
            <w:fldChar w:fldCharType="begin"/>
          </w:r>
          <w:r w:rsidR="00E54C86">
            <w:instrText xml:space="preserve"> CITATION Goo12 \l 1033  </w:instrText>
          </w:r>
          <w:r w:rsidR="007E011C">
            <w:fldChar w:fldCharType="separate"/>
          </w:r>
          <w:r w:rsidR="00302076">
            <w:rPr>
              <w:noProof/>
            </w:rPr>
            <w:t>(7)</w:t>
          </w:r>
          <w:r w:rsidR="007E011C">
            <w:rPr>
              <w:noProof/>
            </w:rPr>
            <w:fldChar w:fldCharType="end"/>
          </w:r>
        </w:sdtContent>
      </w:sdt>
      <w:sdt>
        <w:sdtPr>
          <w:id w:val="1067123346"/>
          <w:citation/>
        </w:sdtPr>
        <w:sdtContent>
          <w:r w:rsidR="007E011C">
            <w:fldChar w:fldCharType="begin"/>
          </w:r>
          <w:r w:rsidR="00E54C86">
            <w:instrText xml:space="preserve"> CITATION Kie13 \l 1033  </w:instrText>
          </w:r>
          <w:r w:rsidR="007E011C">
            <w:fldChar w:fldCharType="separate"/>
          </w:r>
          <w:r w:rsidR="00302076">
            <w:rPr>
              <w:noProof/>
            </w:rPr>
            <w:t xml:space="preserve"> (8)</w:t>
          </w:r>
          <w:r w:rsidR="007E011C">
            <w:rPr>
              <w:noProof/>
            </w:rPr>
            <w:fldChar w:fldCharType="end"/>
          </w:r>
        </w:sdtContent>
      </w:sdt>
      <w:r w:rsidRPr="00FE63AA">
        <w:t xml:space="preserve">.  From this, the specific reactivity worth—the reactivity penalty incurred per </w:t>
      </w:r>
      <w:r w:rsidR="00414410" w:rsidRPr="00FE63AA">
        <w:t>weight fraction</w:t>
      </w:r>
      <w:r w:rsidRPr="00FE63AA">
        <w:t xml:space="preserve"> </w:t>
      </w:r>
      <w:r w:rsidR="004C0427">
        <w:t xml:space="preserve">increment </w:t>
      </w:r>
      <w:r w:rsidRPr="00FE63AA">
        <w:t>of an impurity—</w:t>
      </w:r>
      <w:r w:rsidR="00493D51">
        <w:t>can be</w:t>
      </w:r>
      <w:r w:rsidRPr="00FE63AA">
        <w:t xml:space="preserve"> calculated as</w:t>
      </w:r>
      <w:r w:rsidR="007A38B7">
        <w:t>:</w:t>
      </w:r>
    </w:p>
    <w:p w14:paraId="20D2D432" w14:textId="77777777" w:rsidR="00DA7887" w:rsidRPr="00FE63AA" w:rsidRDefault="00F754D7" w:rsidP="00DA7887">
      <w:pPr>
        <w:ind w:firstLine="0"/>
      </w:pPr>
      <m:oMathPara>
        <m:oMath>
          <m:sSub>
            <m:sSubPr>
              <m:ctrlPr>
                <w:rPr>
                  <w:rFonts w:ascii="Cambria Math" w:hAnsi="Cambria Math"/>
                  <w:i/>
                </w:rPr>
              </m:ctrlPr>
            </m:sSubPr>
            <m:e>
              <m:f>
                <m:fPr>
                  <m:ctrlPr>
                    <w:rPr>
                      <w:rFonts w:ascii="Cambria Math" w:hAnsi="Cambria Math"/>
                      <w:i/>
                    </w:rPr>
                  </m:ctrlPr>
                </m:fPr>
                <m:num>
                  <m:r>
                    <w:rPr>
                      <w:rFonts w:ascii="Cambria Math" w:hAnsi="Cambria Math"/>
                    </w:rPr>
                    <m:t>∂ρ</m:t>
                  </m:r>
                </m:num>
                <m:den>
                  <m:r>
                    <w:rPr>
                      <w:rFonts w:ascii="Cambria Math" w:hAnsi="Cambria Math"/>
                    </w:rPr>
                    <m:t>∂w</m:t>
                  </m:r>
                </m:den>
              </m:f>
            </m:e>
            <m:sub>
              <m:r>
                <w:rPr>
                  <w:rFonts w:ascii="Cambria Math" w:hAnsi="Cambria Math"/>
                </w:rPr>
                <m:t>i</m:t>
              </m:r>
            </m:sub>
          </m:sSub>
          <m:r>
            <w:rPr>
              <w:rFonts w:ascii="Cambria Math"/>
            </w:rPr>
            <m:t>=</m:t>
          </m:r>
          <m:f>
            <m:fPr>
              <m:ctrlPr>
                <w:rPr>
                  <w:rFonts w:ascii="Cambria Math" w:hAnsi="Cambria Math"/>
                  <w:i/>
                </w:rPr>
              </m:ctrlPr>
            </m:fPr>
            <m:num>
              <m:r>
                <w:rPr>
                  <w:rFonts w:ascii="Cambria Math"/>
                </w:rPr>
                <m:t>1</m:t>
              </m:r>
            </m:num>
            <m:den>
              <m:r>
                <w:rPr>
                  <w:rFonts w:ascii="Cambria Math" w:hAnsi="Cambria Math"/>
                </w:rPr>
                <m:t>k</m:t>
              </m:r>
            </m:den>
          </m:f>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rPr>
                        <m:t>,</m:t>
                      </m:r>
                      <m:r>
                        <w:rPr>
                          <w:rFonts w:ascii="Cambria Math" w:hAnsi="Cambria Math"/>
                        </w:rPr>
                        <m:t>x</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rPr>
            <m:t>,</m:t>
          </m:r>
        </m:oMath>
      </m:oMathPara>
    </w:p>
    <w:p w14:paraId="53233E55" w14:textId="77777777" w:rsidR="00DA7887" w:rsidRPr="00FE63AA" w:rsidRDefault="00DA7887" w:rsidP="00DA7887">
      <w:pPr>
        <w:ind w:firstLine="0"/>
      </w:pPr>
      <w:proofErr w:type="gramStart"/>
      <w:r w:rsidRPr="00FE63AA">
        <w:t>where</w:t>
      </w:r>
      <w:proofErr w:type="gramEnd"/>
      <w:r w:rsidRPr="00FE63AA">
        <w:t xml:space="preserve"> </w:t>
      </w:r>
      <m:oMath>
        <m:r>
          <w:rPr>
            <w:rFonts w:ascii="Cambria Math" w:hAnsi="Cambria Math"/>
          </w:rPr>
          <m:t>i</m:t>
        </m:r>
      </m:oMath>
      <w:r w:rsidRPr="00FE63AA">
        <w:t xml:space="preserve"> denotes a constituent, </w:t>
      </w:r>
      <m:oMath>
        <m:r>
          <w:rPr>
            <w:rFonts w:ascii="Cambria Math" w:hAnsi="Cambria Math"/>
          </w:rPr>
          <m:t>x</m:t>
        </m:r>
      </m:oMath>
      <w:r w:rsidRPr="00FE63AA">
        <w:t xml:space="preserve"> denotes a nuclear reaction type, and </w:t>
      </w:r>
      <m:oMath>
        <m:r>
          <w:rPr>
            <w:rFonts w:ascii="Cambria Math" w:hAnsi="Cambria Math"/>
          </w:rPr>
          <m:t>ρ</m:t>
        </m:r>
      </m:oMath>
      <w:r w:rsidRPr="00FE63AA">
        <w:t xml:space="preserve">, </w:t>
      </w:r>
      <m:oMath>
        <m:r>
          <w:rPr>
            <w:rFonts w:ascii="Cambria Math" w:hAnsi="Cambria Math"/>
          </w:rPr>
          <m:t>w</m:t>
        </m:r>
      </m:oMath>
      <w:r w:rsidRPr="00FE63AA">
        <w:t xml:space="preserve">, </w:t>
      </w:r>
      <m:oMath>
        <m:r>
          <w:rPr>
            <w:rFonts w:ascii="Cambria Math" w:hAnsi="Cambria Math"/>
          </w:rPr>
          <m:t>k</m:t>
        </m:r>
      </m:oMath>
      <w:r w:rsidRPr="00FE63AA">
        <w:t xml:space="preserve">, and </w:t>
      </w:r>
      <m:oMath>
        <m:r>
          <w:rPr>
            <w:rFonts w:ascii="Cambria Math" w:hAnsi="Cambria Math"/>
          </w:rPr>
          <m:t>S</m:t>
        </m:r>
      </m:oMath>
      <w:r w:rsidRPr="00FE63AA">
        <w:t xml:space="preserve"> are the reactivity, weight fraction, multiplication factor, and multiplication factor sensitivity</w:t>
      </w:r>
      <w:r w:rsidR="00DD36F0" w:rsidRPr="00FE63AA">
        <w:t xml:space="preserve"> coefficient</w:t>
      </w:r>
      <w:r w:rsidRPr="00FE63AA">
        <w:t xml:space="preserve">.  The power of sensitivity methods is that they can isolate the </w:t>
      </w:r>
      <w:r w:rsidR="004C0427">
        <w:t xml:space="preserve">individual </w:t>
      </w:r>
      <w:r w:rsidRPr="00FE63AA">
        <w:t xml:space="preserve">impact </w:t>
      </w:r>
      <w:r w:rsidR="004C0427">
        <w:t>of</w:t>
      </w:r>
      <w:r w:rsidR="004C0427" w:rsidRPr="00FE63AA">
        <w:t xml:space="preserve"> </w:t>
      </w:r>
      <w:r w:rsidR="009B2FD1" w:rsidRPr="00FE63AA">
        <w:t>many</w:t>
      </w:r>
      <w:r w:rsidRPr="00FE63AA">
        <w:t xml:space="preserve"> impurit</w:t>
      </w:r>
      <w:r w:rsidR="009B2FD1" w:rsidRPr="00FE63AA">
        <w:t>ies</w:t>
      </w:r>
      <w:r w:rsidRPr="00FE63AA">
        <w:t xml:space="preserve"> with a single transport calculation.  However, KSEN requires </w:t>
      </w:r>
      <w:r w:rsidR="00493D51">
        <w:t>each impurity</w:t>
      </w:r>
      <w:r w:rsidRPr="00FE63AA">
        <w:t xml:space="preserve"> to be present in a model.</w:t>
      </w:r>
    </w:p>
    <w:p w14:paraId="0A1B1740" w14:textId="25682684" w:rsidR="00DA7887" w:rsidRPr="00FE63AA" w:rsidRDefault="00DA7887" w:rsidP="00DA7887">
      <w:r w:rsidRPr="00FE63AA">
        <w:t xml:space="preserve">Each impurity </w:t>
      </w:r>
      <w:r w:rsidR="00493D51">
        <w:t>must be</w:t>
      </w:r>
      <w:r w:rsidRPr="00FE63AA">
        <w:t xml:space="preserve"> added to the salt at a concentration which allows for measurable interaction with neutrons—in order to limit Monte Carlo counting uncertainties—but which doesn’t excessively perturb the system—</w:t>
      </w:r>
      <w:r w:rsidR="009B2FD1" w:rsidRPr="00FE63AA">
        <w:t xml:space="preserve">so that self-shielding among impurities is minimized </w:t>
      </w:r>
      <w:r w:rsidRPr="00FE63AA">
        <w:t>and</w:t>
      </w:r>
      <w:r w:rsidR="009B2FD1" w:rsidRPr="00FE63AA">
        <w:t xml:space="preserve"> so that flux and importance spectra do not differ from that of </w:t>
      </w:r>
      <w:r w:rsidR="00A55F8F">
        <w:t xml:space="preserve">reactor operation with </w:t>
      </w:r>
      <w:r w:rsidR="009B2FD1" w:rsidRPr="00FE63AA">
        <w:t>clean salt.  Some v</w:t>
      </w:r>
      <w:r w:rsidRPr="00FE63AA">
        <w:t xml:space="preserve">erification for </w:t>
      </w:r>
      <w:r w:rsidR="009B2FD1" w:rsidRPr="00FE63AA">
        <w:t>this</w:t>
      </w:r>
      <w:r w:rsidRPr="00FE63AA">
        <w:t xml:space="preserve"> </w:t>
      </w:r>
      <w:r w:rsidR="009B2FD1" w:rsidRPr="00FE63AA">
        <w:t>last requirement is</w:t>
      </w:r>
      <w:r w:rsidRPr="00FE63AA">
        <w:t xml:space="preserve"> provided in</w:t>
      </w:r>
      <w:r w:rsidR="009E3D8A">
        <w:t xml:space="preserve"> S</w:t>
      </w:r>
      <w:r w:rsidR="009E3D8A" w:rsidRPr="00FE63AA">
        <w:t>ection</w:t>
      </w:r>
      <w:r w:rsidRPr="00FE63AA">
        <w:t xml:space="preserve"> </w:t>
      </w:r>
      <w:r w:rsidR="007E011C">
        <w:fldChar w:fldCharType="begin"/>
      </w:r>
      <w:r w:rsidR="009E3D8A">
        <w:instrText xml:space="preserve"> REF _Ref362338869 \r \h </w:instrText>
      </w:r>
      <w:r w:rsidR="007E011C">
        <w:fldChar w:fldCharType="separate"/>
      </w:r>
      <w:r w:rsidR="00302076">
        <w:t>5</w:t>
      </w:r>
      <w:r w:rsidR="007E011C">
        <w:fldChar w:fldCharType="end"/>
      </w:r>
      <w:r w:rsidRPr="00FE63AA">
        <w:t xml:space="preserve">.  Concentrations (on a salt mass basis) are chosen </w:t>
      </w:r>
      <w:r w:rsidR="00A55F8F">
        <w:t>to</w:t>
      </w:r>
      <w:r w:rsidR="00A55F8F" w:rsidRPr="00FE63AA">
        <w:t xml:space="preserve"> </w:t>
      </w:r>
      <w:r w:rsidRPr="00FE63AA">
        <w:t xml:space="preserve">match the </w:t>
      </w:r>
      <w:proofErr w:type="spellStart"/>
      <w:r w:rsidRPr="00FE63AA">
        <w:t>Maxwellian</w:t>
      </w:r>
      <w:proofErr w:type="spellEnd"/>
      <w:r w:rsidRPr="00FE63AA">
        <w:t xml:space="preserve">-averaged neutron absorption macroscopic cross-section of 0.1wppm </w:t>
      </w:r>
      <w:r w:rsidRPr="00FE63AA">
        <w:rPr>
          <w:vertAlign w:val="superscript"/>
        </w:rPr>
        <w:t>6</w:t>
      </w:r>
      <w:r w:rsidRPr="00FE63AA">
        <w:t>Li (on a lithium mass basis)</w:t>
      </w:r>
      <w:sdt>
        <w:sdtPr>
          <w:id w:val="1067123348"/>
          <w:citation/>
        </w:sdtPr>
        <w:sdtContent>
          <w:r w:rsidR="007E011C">
            <w:fldChar w:fldCharType="begin"/>
          </w:r>
          <w:r w:rsidR="00E54C86">
            <w:instrText xml:space="preserve"> CITATION Mug03 \l 1033  </w:instrText>
          </w:r>
          <w:r w:rsidR="007E011C">
            <w:fldChar w:fldCharType="separate"/>
          </w:r>
          <w:r w:rsidR="00302076">
            <w:rPr>
              <w:noProof/>
            </w:rPr>
            <w:t xml:space="preserve"> (9)</w:t>
          </w:r>
          <w:r w:rsidR="007E011C">
            <w:rPr>
              <w:noProof/>
            </w:rPr>
            <w:fldChar w:fldCharType="end"/>
          </w:r>
        </w:sdtContent>
      </w:sdt>
      <w:sdt>
        <w:sdtPr>
          <w:id w:val="1067123350"/>
          <w:citation/>
        </w:sdtPr>
        <w:sdtContent>
          <w:r w:rsidR="007E011C">
            <w:fldChar w:fldCharType="begin"/>
          </w:r>
          <w:r w:rsidR="00E54C86">
            <w:instrText xml:space="preserve"> CITATION Hol99 \l 1033 </w:instrText>
          </w:r>
          <w:r w:rsidR="007E011C">
            <w:fldChar w:fldCharType="separate"/>
          </w:r>
          <w:r w:rsidR="00302076">
            <w:rPr>
              <w:noProof/>
            </w:rPr>
            <w:t xml:space="preserve"> (10)</w:t>
          </w:r>
          <w:r w:rsidR="007E011C">
            <w:rPr>
              <w:noProof/>
            </w:rPr>
            <w:fldChar w:fldCharType="end"/>
          </w:r>
        </w:sdtContent>
      </w:sdt>
      <w:r w:rsidR="00A55F8F">
        <w:t xml:space="preserve">, where </w:t>
      </w:r>
      <w:r w:rsidR="00A55F8F" w:rsidRPr="00FE63AA">
        <w:t xml:space="preserve">the FHR </w:t>
      </w:r>
      <w:r w:rsidR="00A55F8F" w:rsidRPr="00FE63AA">
        <w:rPr>
          <w:vertAlign w:val="superscript"/>
        </w:rPr>
        <w:t>6</w:t>
      </w:r>
      <w:r w:rsidR="00A55F8F" w:rsidRPr="00FE63AA">
        <w:t>Li concentration at start-up is likely to be 50wppm</w:t>
      </w:r>
      <w:r w:rsidR="00F754D7">
        <w:t xml:space="preserve"> [REF]</w:t>
      </w:r>
      <w:r w:rsidRPr="00FE63AA">
        <w:t xml:space="preserve">.  While these </w:t>
      </w:r>
      <w:proofErr w:type="gramStart"/>
      <w:r w:rsidRPr="00FE63AA">
        <w:t>so called</w:t>
      </w:r>
      <w:proofErr w:type="gramEnd"/>
      <w:r w:rsidRPr="00FE63AA">
        <w:t xml:space="preserve"> “thermal poison equivalents” ignore the effects of moderation and resonance capture, an accurate sensitivity analysis only requires that impurities are added to the model at concentrations of the correct order of magnitude.  </w:t>
      </w:r>
      <w:r w:rsidR="00BE16E0">
        <w:fldChar w:fldCharType="begin"/>
      </w:r>
      <w:r w:rsidR="00BE16E0">
        <w:instrText xml:space="preserve"> REF _Ref361930543 \h  \* MERGEFORMAT </w:instrText>
      </w:r>
      <w:r w:rsidR="00BE16E0">
        <w:fldChar w:fldCharType="separate"/>
      </w:r>
      <w:r w:rsidR="00302076" w:rsidRPr="00FE63AA">
        <w:t xml:space="preserve">Table </w:t>
      </w:r>
      <w:r w:rsidR="00302076">
        <w:t>1</w:t>
      </w:r>
      <w:r w:rsidR="00BE16E0">
        <w:fldChar w:fldCharType="end"/>
      </w:r>
      <w:r w:rsidRPr="00FE63AA">
        <w:t xml:space="preserve"> tabulates thermal poison equivalents for 52 impurities</w:t>
      </w:r>
      <w:r w:rsidR="0009623C">
        <w:t>.</w:t>
      </w:r>
      <w:r w:rsidRPr="00FE63AA">
        <w:t xml:space="preserve"> </w:t>
      </w:r>
      <w:r w:rsidR="0009623C" w:rsidRPr="00FE63AA">
        <w:t>A thermal poison equivalent for water would not be meaningful since it serves primarily as a moderator</w:t>
      </w:r>
      <w:r w:rsidR="0009623C">
        <w:t xml:space="preserve">; </w:t>
      </w:r>
      <w:proofErr w:type="gramStart"/>
      <w:r w:rsidR="0009623C">
        <w:t xml:space="preserve">instead </w:t>
      </w:r>
      <w:r w:rsidRPr="00FE63AA">
        <w:t xml:space="preserve"> </w:t>
      </w:r>
      <w:proofErr w:type="gramEnd"/>
      <w:r w:rsidR="007E011C">
        <w:fldChar w:fldCharType="begin"/>
      </w:r>
      <w:r w:rsidR="0009623C">
        <w:instrText xml:space="preserve"> REF _Ref361930543 \h  \* MERGEFORMAT </w:instrText>
      </w:r>
      <w:r w:rsidR="007E011C">
        <w:fldChar w:fldCharType="separate"/>
      </w:r>
      <w:r w:rsidR="0009623C" w:rsidRPr="00FE63AA">
        <w:t xml:space="preserve">Table </w:t>
      </w:r>
      <w:r w:rsidR="0009623C">
        <w:t>1</w:t>
      </w:r>
      <w:r w:rsidR="007E011C">
        <w:fldChar w:fldCharType="end"/>
      </w:r>
      <w:r w:rsidR="0009623C">
        <w:t xml:space="preserve"> </w:t>
      </w:r>
      <w:r w:rsidR="007A38B7">
        <w:t xml:space="preserve">includes the ORNL MSRE </w:t>
      </w:r>
      <w:r w:rsidRPr="00FE63AA">
        <w:t xml:space="preserve">concentration </w:t>
      </w:r>
      <w:r w:rsidR="007A38B7">
        <w:t>limit</w:t>
      </w:r>
      <w:r w:rsidRPr="00FE63AA">
        <w:t xml:space="preserve"> for water </w:t>
      </w:r>
      <w:sdt>
        <w:sdtPr>
          <w:id w:val="1067123351"/>
          <w:citation/>
        </w:sdtPr>
        <w:sdtContent>
          <w:r w:rsidR="007E011C">
            <w:fldChar w:fldCharType="begin"/>
          </w:r>
          <w:r w:rsidR="00E54C86">
            <w:instrText xml:space="preserve"> CITATION Sha71 \l 1033 </w:instrText>
          </w:r>
          <w:r w:rsidR="007E011C">
            <w:fldChar w:fldCharType="separate"/>
          </w:r>
          <w:r w:rsidR="00302076">
            <w:rPr>
              <w:noProof/>
            </w:rPr>
            <w:t>(5)</w:t>
          </w:r>
          <w:r w:rsidR="007E011C">
            <w:rPr>
              <w:noProof/>
            </w:rPr>
            <w:fldChar w:fldCharType="end"/>
          </w:r>
        </w:sdtContent>
      </w:sdt>
      <w:r w:rsidRPr="00FE63AA">
        <w:t xml:space="preserve">.  </w:t>
      </w:r>
    </w:p>
    <w:p w14:paraId="4C57B9F5" w14:textId="77777777" w:rsidR="00DA7887" w:rsidRPr="00FE63AA" w:rsidRDefault="00DA7887" w:rsidP="00DA7887">
      <w:pPr>
        <w:ind w:firstLine="0"/>
        <w:jc w:val="left"/>
      </w:pPr>
    </w:p>
    <w:p w14:paraId="5C85BF53" w14:textId="77777777" w:rsidR="00DA7887" w:rsidRPr="00FE63AA" w:rsidRDefault="00FD6FEE" w:rsidP="00BE7E61">
      <w:pPr>
        <w:pStyle w:val="Caption-fig"/>
        <w:keepNext/>
        <w:keepLines/>
        <w:sectPr w:rsidR="00DA7887" w:rsidRPr="00FE63AA" w:rsidSect="00A719F3">
          <w:headerReference w:type="default" r:id="rId10"/>
          <w:footerReference w:type="default" r:id="rId11"/>
          <w:pgSz w:w="12240" w:h="15840" w:code="1"/>
          <w:pgMar w:top="1440" w:right="1440" w:bottom="1800" w:left="1440" w:header="1080" w:footer="1080" w:gutter="0"/>
          <w:cols w:space="720"/>
        </w:sectPr>
      </w:pPr>
      <w:bookmarkStart w:id="3" w:name="_Ref361930543"/>
      <w:proofErr w:type="gramStart"/>
      <w:r w:rsidRPr="00FE63AA">
        <w:t xml:space="preserve">Table </w:t>
      </w:r>
      <w:r w:rsidR="007E011C" w:rsidRPr="00FE63AA">
        <w:fldChar w:fldCharType="begin"/>
      </w:r>
      <w:r w:rsidRPr="00FE63AA">
        <w:instrText xml:space="preserve"> SEQ Table \* ARABIC </w:instrText>
      </w:r>
      <w:r w:rsidR="007E011C" w:rsidRPr="00FE63AA">
        <w:fldChar w:fldCharType="separate"/>
      </w:r>
      <w:r w:rsidR="00302076">
        <w:rPr>
          <w:noProof/>
        </w:rPr>
        <w:t>1</w:t>
      </w:r>
      <w:r w:rsidR="007E011C" w:rsidRPr="00FE63AA">
        <w:fldChar w:fldCharType="end"/>
      </w:r>
      <w:bookmarkEnd w:id="3"/>
      <w:r w:rsidRPr="00FE63AA">
        <w:t>.</w:t>
      </w:r>
      <w:proofErr w:type="gramEnd"/>
      <w:r w:rsidRPr="00FE63AA">
        <w:t xml:space="preserve"> </w:t>
      </w:r>
      <w:proofErr w:type="gramStart"/>
      <w:r w:rsidR="00DA7887" w:rsidRPr="00FE63AA">
        <w:t xml:space="preserve">Thermal poison equivalents of 53 flibe impurities to 0.1wppm </w:t>
      </w:r>
      <w:r w:rsidR="00685ECB" w:rsidRPr="00685ECB">
        <w:rPr>
          <w:vertAlign w:val="superscript"/>
        </w:rPr>
        <w:t>6</w:t>
      </w:r>
      <w:r w:rsidR="00DA7887" w:rsidRPr="00FE63AA">
        <w:t>Li.</w:t>
      </w:r>
      <w:proofErr w:type="gramEnd"/>
    </w:p>
    <w:tbl>
      <w:tblPr>
        <w:tblStyle w:val="TableGrid"/>
        <w:tblW w:w="2760" w:type="dxa"/>
        <w:jc w:val="center"/>
        <w:tblCellMar>
          <w:left w:w="86" w:type="dxa"/>
          <w:right w:w="86" w:type="dxa"/>
        </w:tblCellMar>
        <w:tblLook w:val="04A0" w:firstRow="1" w:lastRow="0" w:firstColumn="1" w:lastColumn="0" w:noHBand="0" w:noVBand="1"/>
      </w:tblPr>
      <w:tblGrid>
        <w:gridCol w:w="839"/>
        <w:gridCol w:w="1921"/>
      </w:tblGrid>
      <w:tr w:rsidR="00DA7887" w:rsidRPr="003C38AA" w14:paraId="3973972E" w14:textId="77777777" w:rsidTr="00A719F3">
        <w:trPr>
          <w:jc w:val="center"/>
        </w:trPr>
        <w:tc>
          <w:tcPr>
            <w:tcW w:w="0" w:type="auto"/>
            <w:vAlign w:val="center"/>
          </w:tcPr>
          <w:p w14:paraId="1209AC65"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Impurity</w:t>
            </w:r>
          </w:p>
        </w:tc>
        <w:tc>
          <w:tcPr>
            <w:tcW w:w="1819" w:type="dxa"/>
            <w:vAlign w:val="center"/>
          </w:tcPr>
          <w:p w14:paraId="18275EFC"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Thermal Poison</w:t>
            </w:r>
            <w:r w:rsidRPr="003C38AA">
              <w:rPr>
                <w:rFonts w:cs="Courier New"/>
                <w:b/>
                <w:sz w:val="16"/>
                <w:szCs w:val="16"/>
              </w:rPr>
              <w:br/>
              <w:t>Equivalent (</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p>
        </w:tc>
      </w:tr>
      <w:tr w:rsidR="00DA7887" w:rsidRPr="003C38AA" w14:paraId="7ACD8CE6" w14:textId="77777777" w:rsidTr="00A719F3">
        <w:trPr>
          <w:jc w:val="center"/>
        </w:trPr>
        <w:tc>
          <w:tcPr>
            <w:tcW w:w="0" w:type="auto"/>
          </w:tcPr>
          <w:p w14:paraId="227B8AF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Zr</w:t>
            </w:r>
          </w:p>
        </w:tc>
        <w:tc>
          <w:tcPr>
            <w:tcW w:w="1819" w:type="dxa"/>
          </w:tcPr>
          <w:p w14:paraId="788E011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1097.59</w:t>
            </w:r>
          </w:p>
        </w:tc>
      </w:tr>
      <w:tr w:rsidR="00DA7887" w:rsidRPr="003C38AA" w14:paraId="700D656F" w14:textId="77777777" w:rsidTr="00A719F3">
        <w:trPr>
          <w:jc w:val="center"/>
        </w:trPr>
        <w:tc>
          <w:tcPr>
            <w:tcW w:w="0" w:type="auto"/>
          </w:tcPr>
          <w:p w14:paraId="3AA34BF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w:t>
            </w:r>
            <w:r w:rsidRPr="00DA498D">
              <w:rPr>
                <w:rFonts w:ascii="Courier New" w:hAnsi="Courier New" w:cs="Courier New"/>
                <w:sz w:val="16"/>
                <w:szCs w:val="16"/>
                <w:vertAlign w:val="subscript"/>
              </w:rPr>
              <w:t>2</w:t>
            </w:r>
            <w:r w:rsidRPr="00DA498D">
              <w:rPr>
                <w:rFonts w:ascii="Courier New" w:hAnsi="Courier New" w:cs="Courier New"/>
                <w:sz w:val="16"/>
                <w:szCs w:val="16"/>
              </w:rPr>
              <w:t>O</w:t>
            </w:r>
          </w:p>
        </w:tc>
        <w:tc>
          <w:tcPr>
            <w:tcW w:w="1819" w:type="dxa"/>
          </w:tcPr>
          <w:p w14:paraId="25A618AD" w14:textId="77777777" w:rsidR="00DA7887" w:rsidRPr="00DA498D" w:rsidRDefault="007E011C" w:rsidP="00A719F3">
            <w:pPr>
              <w:keepLines/>
              <w:ind w:firstLine="0"/>
              <w:jc w:val="center"/>
              <w:rPr>
                <w:rFonts w:ascii="Courier New" w:hAnsi="Courier New" w:cs="Courier New"/>
                <w:sz w:val="16"/>
                <w:szCs w:val="16"/>
              </w:rPr>
            </w:pPr>
            <w:r w:rsidRPr="00BE16E0">
              <w:rPr>
                <w:rFonts w:ascii="Courier New" w:hAnsi="Courier New" w:cs="Courier New"/>
                <w:sz w:val="16"/>
                <w:szCs w:val="16"/>
              </w:rPr>
              <w:t>1000.00</w:t>
            </w:r>
            <w:r w:rsidRPr="00BE16E0">
              <w:rPr>
                <w:rFonts w:ascii="Courier New" w:hAnsi="Courier New" w:cs="Courier New"/>
                <w:sz w:val="16"/>
                <w:szCs w:val="16"/>
                <w:vertAlign w:val="superscript"/>
              </w:rPr>
              <w:t>a</w:t>
            </w:r>
          </w:p>
        </w:tc>
      </w:tr>
      <w:tr w:rsidR="00DA7887" w:rsidRPr="003C38AA" w14:paraId="65078093" w14:textId="77777777" w:rsidTr="00A719F3">
        <w:trPr>
          <w:jc w:val="center"/>
        </w:trPr>
        <w:tc>
          <w:tcPr>
            <w:tcW w:w="0" w:type="auto"/>
          </w:tcPr>
          <w:p w14:paraId="4CF9433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Mg</w:t>
            </w:r>
          </w:p>
        </w:tc>
        <w:tc>
          <w:tcPr>
            <w:tcW w:w="1819" w:type="dxa"/>
          </w:tcPr>
          <w:p w14:paraId="11938FF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858.73</w:t>
            </w:r>
          </w:p>
        </w:tc>
      </w:tr>
      <w:tr w:rsidR="00DA7887" w:rsidRPr="003C38AA" w14:paraId="25D34AE7" w14:textId="77777777" w:rsidTr="00A719F3">
        <w:trPr>
          <w:jc w:val="center"/>
        </w:trPr>
        <w:tc>
          <w:tcPr>
            <w:tcW w:w="0" w:type="auto"/>
          </w:tcPr>
          <w:p w14:paraId="6BDC72EC"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Rb</w:t>
            </w:r>
            <w:proofErr w:type="spellEnd"/>
          </w:p>
        </w:tc>
        <w:tc>
          <w:tcPr>
            <w:tcW w:w="1819" w:type="dxa"/>
          </w:tcPr>
          <w:p w14:paraId="0331BAA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500.64</w:t>
            </w:r>
          </w:p>
        </w:tc>
      </w:tr>
      <w:tr w:rsidR="00DA7887" w:rsidRPr="003C38AA" w14:paraId="2E404A07" w14:textId="77777777" w:rsidTr="00A719F3">
        <w:trPr>
          <w:jc w:val="center"/>
        </w:trPr>
        <w:tc>
          <w:tcPr>
            <w:tcW w:w="0" w:type="auto"/>
          </w:tcPr>
          <w:p w14:paraId="35ED416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Ce</w:t>
            </w:r>
          </w:p>
        </w:tc>
        <w:tc>
          <w:tcPr>
            <w:tcW w:w="1819" w:type="dxa"/>
          </w:tcPr>
          <w:p w14:paraId="69F31A2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495.05</w:t>
            </w:r>
          </w:p>
        </w:tc>
      </w:tr>
      <w:tr w:rsidR="00DA7887" w:rsidRPr="003C38AA" w14:paraId="64EDDB5E" w14:textId="77777777" w:rsidTr="00A719F3">
        <w:trPr>
          <w:jc w:val="center"/>
        </w:trPr>
        <w:tc>
          <w:tcPr>
            <w:tcW w:w="0" w:type="auto"/>
          </w:tcPr>
          <w:p w14:paraId="7364B6E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Si</w:t>
            </w:r>
          </w:p>
        </w:tc>
        <w:tc>
          <w:tcPr>
            <w:tcW w:w="1819" w:type="dxa"/>
          </w:tcPr>
          <w:p w14:paraId="79CA676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365.59</w:t>
            </w:r>
          </w:p>
        </w:tc>
      </w:tr>
      <w:tr w:rsidR="00DA7887" w:rsidRPr="003C38AA" w14:paraId="55ED449F" w14:textId="77777777" w:rsidTr="00A719F3">
        <w:trPr>
          <w:jc w:val="center"/>
        </w:trPr>
        <w:tc>
          <w:tcPr>
            <w:tcW w:w="0" w:type="auto"/>
          </w:tcPr>
          <w:p w14:paraId="1405963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Al</w:t>
            </w:r>
          </w:p>
        </w:tc>
        <w:tc>
          <w:tcPr>
            <w:tcW w:w="1819" w:type="dxa"/>
          </w:tcPr>
          <w:p w14:paraId="3560997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259.78</w:t>
            </w:r>
          </w:p>
        </w:tc>
      </w:tr>
      <w:tr w:rsidR="00DA7887" w:rsidRPr="003C38AA" w14:paraId="287F563A" w14:textId="77777777" w:rsidTr="00A719F3">
        <w:trPr>
          <w:jc w:val="center"/>
        </w:trPr>
        <w:tc>
          <w:tcPr>
            <w:tcW w:w="0" w:type="auto"/>
          </w:tcPr>
          <w:p w14:paraId="0A6E7D6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Ba</w:t>
            </w:r>
          </w:p>
        </w:tc>
        <w:tc>
          <w:tcPr>
            <w:tcW w:w="1819" w:type="dxa"/>
          </w:tcPr>
          <w:p w14:paraId="4BCD92A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254.73</w:t>
            </w:r>
          </w:p>
        </w:tc>
      </w:tr>
      <w:tr w:rsidR="00DA7887" w:rsidRPr="003C38AA" w14:paraId="72185EDD" w14:textId="77777777" w:rsidTr="00A719F3">
        <w:trPr>
          <w:jc w:val="center"/>
        </w:trPr>
        <w:tc>
          <w:tcPr>
            <w:tcW w:w="0" w:type="auto"/>
          </w:tcPr>
          <w:p w14:paraId="381BAED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Ca</w:t>
            </w:r>
          </w:p>
        </w:tc>
        <w:tc>
          <w:tcPr>
            <w:tcW w:w="1819" w:type="dxa"/>
          </w:tcPr>
          <w:p w14:paraId="190F115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217.52</w:t>
            </w:r>
          </w:p>
        </w:tc>
      </w:tr>
      <w:tr w:rsidR="00DA7887" w:rsidRPr="003C38AA" w14:paraId="02FB1D46" w14:textId="77777777" w:rsidTr="00A719F3">
        <w:trPr>
          <w:jc w:val="center"/>
        </w:trPr>
        <w:tc>
          <w:tcPr>
            <w:tcW w:w="0" w:type="auto"/>
          </w:tcPr>
          <w:p w14:paraId="2BFC299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U</w:t>
            </w:r>
          </w:p>
        </w:tc>
        <w:tc>
          <w:tcPr>
            <w:tcW w:w="1819" w:type="dxa"/>
          </w:tcPr>
          <w:p w14:paraId="03D44F8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197.22</w:t>
            </w:r>
          </w:p>
        </w:tc>
      </w:tr>
      <w:tr w:rsidR="00DA7887" w:rsidRPr="003C38AA" w14:paraId="1AC16C65" w14:textId="77777777" w:rsidTr="00A719F3">
        <w:trPr>
          <w:jc w:val="center"/>
        </w:trPr>
        <w:tc>
          <w:tcPr>
            <w:tcW w:w="0" w:type="auto"/>
          </w:tcPr>
          <w:p w14:paraId="769EC13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Y</w:t>
            </w:r>
          </w:p>
        </w:tc>
        <w:tc>
          <w:tcPr>
            <w:tcW w:w="1819" w:type="dxa"/>
          </w:tcPr>
          <w:p w14:paraId="43687E4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154.57</w:t>
            </w:r>
          </w:p>
        </w:tc>
      </w:tr>
      <w:tr w:rsidR="00DA7887" w:rsidRPr="003C38AA" w14:paraId="317A8C12" w14:textId="77777777" w:rsidTr="00A719F3">
        <w:trPr>
          <w:jc w:val="center"/>
        </w:trPr>
        <w:tc>
          <w:tcPr>
            <w:tcW w:w="0" w:type="auto"/>
          </w:tcPr>
          <w:p w14:paraId="0968292C"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Sr</w:t>
            </w:r>
            <w:proofErr w:type="spellEnd"/>
          </w:p>
        </w:tc>
        <w:tc>
          <w:tcPr>
            <w:tcW w:w="1819" w:type="dxa"/>
          </w:tcPr>
          <w:p w14:paraId="7C00459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152.36</w:t>
            </w:r>
          </w:p>
        </w:tc>
      </w:tr>
      <w:tr w:rsidR="00DA7887" w:rsidRPr="003C38AA" w14:paraId="16E89718" w14:textId="77777777" w:rsidTr="00A719F3">
        <w:trPr>
          <w:jc w:val="center"/>
        </w:trPr>
        <w:tc>
          <w:tcPr>
            <w:tcW w:w="0" w:type="auto"/>
          </w:tcPr>
          <w:p w14:paraId="455C5CB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w:t>
            </w:r>
          </w:p>
        </w:tc>
        <w:tc>
          <w:tcPr>
            <w:tcW w:w="1819" w:type="dxa"/>
          </w:tcPr>
          <w:p w14:paraId="035CB71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135.39</w:t>
            </w:r>
          </w:p>
        </w:tc>
      </w:tr>
      <w:tr w:rsidR="00DA7887" w:rsidRPr="003C38AA" w14:paraId="652D0D79" w14:textId="77777777" w:rsidTr="00A719F3">
        <w:trPr>
          <w:jc w:val="center"/>
        </w:trPr>
        <w:tc>
          <w:tcPr>
            <w:tcW w:w="0" w:type="auto"/>
          </w:tcPr>
          <w:p w14:paraId="73F92DD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Zn</w:t>
            </w:r>
          </w:p>
        </w:tc>
        <w:tc>
          <w:tcPr>
            <w:tcW w:w="1819" w:type="dxa"/>
          </w:tcPr>
          <w:p w14:paraId="39614F5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131.14</w:t>
            </w:r>
          </w:p>
        </w:tc>
      </w:tr>
      <w:tr w:rsidR="00DA7887" w:rsidRPr="003C38AA" w14:paraId="38A3892C" w14:textId="77777777" w:rsidTr="00A719F3">
        <w:trPr>
          <w:jc w:val="center"/>
        </w:trPr>
        <w:tc>
          <w:tcPr>
            <w:tcW w:w="0" w:type="auto"/>
          </w:tcPr>
          <w:p w14:paraId="0C6AD17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Na</w:t>
            </w:r>
          </w:p>
        </w:tc>
        <w:tc>
          <w:tcPr>
            <w:tcW w:w="1819" w:type="dxa"/>
          </w:tcPr>
          <w:p w14:paraId="78F3B63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96.52</w:t>
            </w:r>
          </w:p>
        </w:tc>
      </w:tr>
      <w:tr w:rsidR="00DA7887" w:rsidRPr="003C38AA" w14:paraId="38913F2E" w14:textId="77777777" w:rsidTr="00A719F3">
        <w:trPr>
          <w:jc w:val="center"/>
        </w:trPr>
        <w:tc>
          <w:tcPr>
            <w:tcW w:w="0" w:type="auto"/>
          </w:tcPr>
          <w:p w14:paraId="74D2213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Mo</w:t>
            </w:r>
          </w:p>
        </w:tc>
        <w:tc>
          <w:tcPr>
            <w:tcW w:w="1819" w:type="dxa"/>
          </w:tcPr>
          <w:p w14:paraId="3C52339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83.74</w:t>
            </w:r>
          </w:p>
        </w:tc>
      </w:tr>
      <w:tr w:rsidR="00DA7887" w:rsidRPr="003C38AA" w14:paraId="4E3305B2" w14:textId="77777777" w:rsidTr="00A719F3">
        <w:trPr>
          <w:jc w:val="center"/>
        </w:trPr>
        <w:tc>
          <w:tcPr>
            <w:tcW w:w="0" w:type="auto"/>
          </w:tcPr>
          <w:p w14:paraId="3731AB11"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Th</w:t>
            </w:r>
            <w:proofErr w:type="spellEnd"/>
          </w:p>
        </w:tc>
        <w:tc>
          <w:tcPr>
            <w:tcW w:w="1819" w:type="dxa"/>
          </w:tcPr>
          <w:p w14:paraId="077C7F7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70.40</w:t>
            </w:r>
          </w:p>
        </w:tc>
      </w:tr>
      <w:tr w:rsidR="00DA7887" w:rsidRPr="003C38AA" w14:paraId="6E8341A8" w14:textId="77777777" w:rsidTr="00A719F3">
        <w:trPr>
          <w:jc w:val="center"/>
        </w:trPr>
        <w:tc>
          <w:tcPr>
            <w:tcW w:w="0" w:type="auto"/>
          </w:tcPr>
          <w:p w14:paraId="166E551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Sb</w:t>
            </w:r>
          </w:p>
        </w:tc>
        <w:tc>
          <w:tcPr>
            <w:tcW w:w="1819" w:type="dxa"/>
          </w:tcPr>
          <w:p w14:paraId="21C3C5A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52.12</w:t>
            </w:r>
          </w:p>
        </w:tc>
      </w:tr>
      <w:tr w:rsidR="00DA7887" w:rsidRPr="003C38AA" w14:paraId="57AB566C" w14:textId="77777777" w:rsidTr="00A719F3">
        <w:trPr>
          <w:jc w:val="center"/>
        </w:trPr>
        <w:tc>
          <w:tcPr>
            <w:tcW w:w="0" w:type="auto"/>
          </w:tcPr>
          <w:p w14:paraId="3C7AB2A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Fe</w:t>
            </w:r>
          </w:p>
        </w:tc>
        <w:tc>
          <w:tcPr>
            <w:tcW w:w="1819" w:type="dxa"/>
          </w:tcPr>
          <w:p w14:paraId="4A23BA3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48.56</w:t>
            </w:r>
          </w:p>
        </w:tc>
      </w:tr>
      <w:tr w:rsidR="00DA7887" w:rsidRPr="003C38AA" w14:paraId="2280EB06" w14:textId="77777777" w:rsidTr="00A719F3">
        <w:trPr>
          <w:jc w:val="center"/>
        </w:trPr>
        <w:tc>
          <w:tcPr>
            <w:tcW w:w="0" w:type="auto"/>
          </w:tcPr>
          <w:p w14:paraId="631F5EE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K</w:t>
            </w:r>
          </w:p>
        </w:tc>
        <w:tc>
          <w:tcPr>
            <w:tcW w:w="1819" w:type="dxa"/>
          </w:tcPr>
          <w:p w14:paraId="45888C7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41.43</w:t>
            </w:r>
          </w:p>
        </w:tc>
      </w:tr>
      <w:tr w:rsidR="00DA7887" w:rsidRPr="003C38AA" w14:paraId="2A73D1D8" w14:textId="77777777" w:rsidTr="00A719F3">
        <w:trPr>
          <w:jc w:val="center"/>
        </w:trPr>
        <w:tc>
          <w:tcPr>
            <w:tcW w:w="0" w:type="auto"/>
          </w:tcPr>
          <w:p w14:paraId="46C5177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As</w:t>
            </w:r>
          </w:p>
        </w:tc>
        <w:tc>
          <w:tcPr>
            <w:tcW w:w="1819" w:type="dxa"/>
          </w:tcPr>
          <w:p w14:paraId="1221818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38.19</w:t>
            </w:r>
          </w:p>
        </w:tc>
      </w:tr>
      <w:tr w:rsidR="00DA7887" w:rsidRPr="003C38AA" w14:paraId="6EAEF315" w14:textId="77777777" w:rsidTr="00A719F3">
        <w:trPr>
          <w:jc w:val="center"/>
        </w:trPr>
        <w:tc>
          <w:tcPr>
            <w:tcW w:w="0" w:type="auto"/>
          </w:tcPr>
          <w:p w14:paraId="38461A3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Cr</w:t>
            </w:r>
          </w:p>
        </w:tc>
        <w:tc>
          <w:tcPr>
            <w:tcW w:w="1819" w:type="dxa"/>
          </w:tcPr>
          <w:p w14:paraId="7468AC8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37.70</w:t>
            </w:r>
          </w:p>
        </w:tc>
      </w:tr>
      <w:tr w:rsidR="00DA7887" w:rsidRPr="003C38AA" w14:paraId="778F1EBF" w14:textId="77777777" w:rsidTr="00A719F3">
        <w:trPr>
          <w:jc w:val="center"/>
        </w:trPr>
        <w:tc>
          <w:tcPr>
            <w:tcW w:w="0" w:type="auto"/>
          </w:tcPr>
          <w:p w14:paraId="48B0503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Cu</w:t>
            </w:r>
          </w:p>
        </w:tc>
        <w:tc>
          <w:tcPr>
            <w:tcW w:w="1819" w:type="dxa"/>
          </w:tcPr>
          <w:p w14:paraId="2F01EA8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37.42</w:t>
            </w:r>
          </w:p>
        </w:tc>
      </w:tr>
      <w:tr w:rsidR="00DA7887" w:rsidRPr="003C38AA" w14:paraId="446F032D" w14:textId="77777777" w:rsidTr="00A719F3">
        <w:trPr>
          <w:jc w:val="center"/>
        </w:trPr>
        <w:tc>
          <w:tcPr>
            <w:tcW w:w="0" w:type="auto"/>
          </w:tcPr>
          <w:p w14:paraId="489B803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La</w:t>
            </w:r>
          </w:p>
        </w:tc>
        <w:tc>
          <w:tcPr>
            <w:tcW w:w="1819" w:type="dxa"/>
          </w:tcPr>
          <w:p w14:paraId="1091CCE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34.35</w:t>
            </w:r>
          </w:p>
        </w:tc>
      </w:tr>
      <w:tr w:rsidR="00DA7887" w:rsidRPr="003C38AA" w14:paraId="18F18BE8" w14:textId="77777777" w:rsidTr="00A719F3">
        <w:trPr>
          <w:jc w:val="center"/>
        </w:trPr>
        <w:tc>
          <w:tcPr>
            <w:tcW w:w="0" w:type="auto"/>
          </w:tcPr>
          <w:p w14:paraId="71D9AAD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Ni</w:t>
            </w:r>
          </w:p>
        </w:tc>
        <w:tc>
          <w:tcPr>
            <w:tcW w:w="1819" w:type="dxa"/>
          </w:tcPr>
          <w:p w14:paraId="467BDD9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29.10</w:t>
            </w:r>
          </w:p>
        </w:tc>
      </w:tr>
      <w:tr w:rsidR="00DA7887" w:rsidRPr="003C38AA" w14:paraId="7BFF3BDE" w14:textId="77777777" w:rsidTr="00A719F3">
        <w:trPr>
          <w:jc w:val="center"/>
        </w:trPr>
        <w:tc>
          <w:tcPr>
            <w:tcW w:w="0" w:type="auto"/>
          </w:tcPr>
          <w:p w14:paraId="0590FBC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Pr</w:t>
            </w:r>
          </w:p>
        </w:tc>
        <w:tc>
          <w:tcPr>
            <w:tcW w:w="1819" w:type="dxa"/>
          </w:tcPr>
          <w:p w14:paraId="2617D97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27.29</w:t>
            </w:r>
          </w:p>
        </w:tc>
      </w:tr>
      <w:tr w:rsidR="00DA7887" w:rsidRPr="003C38AA" w14:paraId="66694135" w14:textId="77777777" w:rsidTr="00A719F3">
        <w:trPr>
          <w:jc w:val="center"/>
        </w:trPr>
        <w:tc>
          <w:tcPr>
            <w:tcW w:w="0" w:type="auto"/>
          </w:tcPr>
          <w:p w14:paraId="09A89AF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Br</w:t>
            </w:r>
          </w:p>
        </w:tc>
        <w:tc>
          <w:tcPr>
            <w:tcW w:w="1819" w:type="dxa"/>
          </w:tcPr>
          <w:p w14:paraId="244E2EE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25.78</w:t>
            </w:r>
          </w:p>
        </w:tc>
      </w:tr>
      <w:tr w:rsidR="00DA7887" w:rsidRPr="003C38AA" w14:paraId="6CCCA041" w14:textId="77777777" w:rsidTr="00A719F3">
        <w:trPr>
          <w:jc w:val="center"/>
        </w:trPr>
        <w:tc>
          <w:tcPr>
            <w:tcW w:w="0" w:type="auto"/>
          </w:tcPr>
          <w:p w14:paraId="6EF7756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V</w:t>
            </w:r>
          </w:p>
        </w:tc>
        <w:tc>
          <w:tcPr>
            <w:tcW w:w="1819" w:type="dxa"/>
          </w:tcPr>
          <w:p w14:paraId="2660DB5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22.28</w:t>
            </w:r>
          </w:p>
        </w:tc>
      </w:tr>
      <w:tr w:rsidR="00DA7887" w:rsidRPr="003C38AA" w14:paraId="7849384F" w14:textId="77777777" w:rsidTr="00A719F3">
        <w:trPr>
          <w:jc w:val="center"/>
        </w:trPr>
        <w:tc>
          <w:tcPr>
            <w:tcW w:w="0" w:type="auto"/>
          </w:tcPr>
          <w:p w14:paraId="012CC82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W</w:t>
            </w:r>
          </w:p>
        </w:tc>
        <w:tc>
          <w:tcPr>
            <w:tcW w:w="1819" w:type="dxa"/>
          </w:tcPr>
          <w:p w14:paraId="2E07B22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22.20</w:t>
            </w:r>
          </w:p>
        </w:tc>
      </w:tr>
      <w:tr w:rsidR="00DA7887" w:rsidRPr="003C38AA" w14:paraId="2CE5C04B" w14:textId="77777777" w:rsidTr="00A719F3">
        <w:trPr>
          <w:jc w:val="center"/>
        </w:trPr>
        <w:tc>
          <w:tcPr>
            <w:tcW w:w="0" w:type="auto"/>
          </w:tcPr>
          <w:p w14:paraId="2C022D5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Ta</w:t>
            </w:r>
          </w:p>
        </w:tc>
        <w:tc>
          <w:tcPr>
            <w:tcW w:w="1819" w:type="dxa"/>
          </w:tcPr>
          <w:p w14:paraId="6A93385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19.55</w:t>
            </w:r>
          </w:p>
        </w:tc>
      </w:tr>
      <w:tr w:rsidR="00DA7887" w:rsidRPr="003C38AA" w14:paraId="7B95EC54" w14:textId="77777777" w:rsidTr="00A719F3">
        <w:trPr>
          <w:jc w:val="center"/>
        </w:trPr>
        <w:tc>
          <w:tcPr>
            <w:tcW w:w="0" w:type="auto"/>
          </w:tcPr>
          <w:p w14:paraId="050ED0C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Ti</w:t>
            </w:r>
          </w:p>
        </w:tc>
        <w:tc>
          <w:tcPr>
            <w:tcW w:w="1819" w:type="dxa"/>
          </w:tcPr>
          <w:p w14:paraId="246CC38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17.50</w:t>
            </w:r>
          </w:p>
        </w:tc>
      </w:tr>
      <w:tr w:rsidR="00DA7887" w:rsidRPr="003C38AA" w14:paraId="7773483A" w14:textId="77777777" w:rsidTr="00A719F3">
        <w:trPr>
          <w:jc w:val="center"/>
        </w:trPr>
        <w:tc>
          <w:tcPr>
            <w:tcW w:w="0" w:type="auto"/>
          </w:tcPr>
          <w:p w14:paraId="41984DF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Tb</w:t>
            </w:r>
          </w:p>
        </w:tc>
        <w:tc>
          <w:tcPr>
            <w:tcW w:w="1819" w:type="dxa"/>
          </w:tcPr>
          <w:p w14:paraId="0AF516A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15.15</w:t>
            </w:r>
          </w:p>
        </w:tc>
      </w:tr>
      <w:tr w:rsidR="00DA7887" w:rsidRPr="003C38AA" w14:paraId="1408121E" w14:textId="77777777" w:rsidTr="00A719F3">
        <w:trPr>
          <w:jc w:val="center"/>
        </w:trPr>
        <w:tc>
          <w:tcPr>
            <w:tcW w:w="0" w:type="auto"/>
          </w:tcPr>
          <w:p w14:paraId="1CA6DC6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Se</w:t>
            </w:r>
          </w:p>
        </w:tc>
        <w:tc>
          <w:tcPr>
            <w:tcW w:w="1819" w:type="dxa"/>
          </w:tcPr>
          <w:p w14:paraId="4862DEB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15.02</w:t>
            </w:r>
          </w:p>
        </w:tc>
      </w:tr>
      <w:tr w:rsidR="00DA7887" w:rsidRPr="003C38AA" w14:paraId="465E5440" w14:textId="77777777" w:rsidTr="00A719F3">
        <w:trPr>
          <w:jc w:val="center"/>
        </w:trPr>
        <w:tc>
          <w:tcPr>
            <w:tcW w:w="0" w:type="auto"/>
          </w:tcPr>
          <w:p w14:paraId="14ABBC61"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Yb</w:t>
            </w:r>
            <w:proofErr w:type="spellEnd"/>
          </w:p>
        </w:tc>
        <w:tc>
          <w:tcPr>
            <w:tcW w:w="1819" w:type="dxa"/>
          </w:tcPr>
          <w:p w14:paraId="1B66808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11.04</w:t>
            </w:r>
          </w:p>
        </w:tc>
      </w:tr>
      <w:tr w:rsidR="00DA7887" w:rsidRPr="003C38AA" w14:paraId="07EFD9E2" w14:textId="77777777" w:rsidTr="00A719F3">
        <w:trPr>
          <w:jc w:val="center"/>
        </w:trPr>
        <w:tc>
          <w:tcPr>
            <w:tcW w:w="0" w:type="auto"/>
          </w:tcPr>
          <w:p w14:paraId="2BD2E97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Cs</w:t>
            </w:r>
          </w:p>
        </w:tc>
        <w:tc>
          <w:tcPr>
            <w:tcW w:w="1819" w:type="dxa"/>
          </w:tcPr>
          <w:p w14:paraId="5553B91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9.73</w:t>
            </w:r>
          </w:p>
        </w:tc>
      </w:tr>
      <w:tr w:rsidR="00DA7887" w:rsidRPr="003C38AA" w14:paraId="725D3CCC" w14:textId="77777777" w:rsidTr="00A719F3">
        <w:trPr>
          <w:jc w:val="center"/>
        </w:trPr>
        <w:tc>
          <w:tcPr>
            <w:tcW w:w="0" w:type="auto"/>
          </w:tcPr>
          <w:p w14:paraId="17866DA0"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Mn</w:t>
            </w:r>
            <w:proofErr w:type="spellEnd"/>
          </w:p>
        </w:tc>
        <w:tc>
          <w:tcPr>
            <w:tcW w:w="1819" w:type="dxa"/>
          </w:tcPr>
          <w:p w14:paraId="1B28414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9.15</w:t>
            </w:r>
          </w:p>
        </w:tc>
      </w:tr>
      <w:tr w:rsidR="00DA7887" w:rsidRPr="003C38AA" w14:paraId="3A47ED0B" w14:textId="77777777" w:rsidTr="00A719F3">
        <w:trPr>
          <w:jc w:val="center"/>
        </w:trPr>
        <w:tc>
          <w:tcPr>
            <w:tcW w:w="0" w:type="auto"/>
          </w:tcPr>
          <w:p w14:paraId="7DF24F8C"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Nd</w:t>
            </w:r>
            <w:proofErr w:type="spellEnd"/>
          </w:p>
        </w:tc>
        <w:tc>
          <w:tcPr>
            <w:tcW w:w="1819" w:type="dxa"/>
          </w:tcPr>
          <w:p w14:paraId="53E2AE5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6.42</w:t>
            </w:r>
          </w:p>
        </w:tc>
      </w:tr>
      <w:tr w:rsidR="00DA7887" w:rsidRPr="003C38AA" w14:paraId="383C8784" w14:textId="77777777" w:rsidTr="00A719F3">
        <w:trPr>
          <w:jc w:val="center"/>
        </w:trPr>
        <w:tc>
          <w:tcPr>
            <w:tcW w:w="0" w:type="auto"/>
          </w:tcPr>
          <w:p w14:paraId="745D8ED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Ho</w:t>
            </w:r>
          </w:p>
        </w:tc>
        <w:tc>
          <w:tcPr>
            <w:tcW w:w="1819" w:type="dxa"/>
          </w:tcPr>
          <w:p w14:paraId="443ECC9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5.66</w:t>
            </w:r>
          </w:p>
        </w:tc>
      </w:tr>
      <w:tr w:rsidR="00DA7887" w:rsidRPr="003C38AA" w14:paraId="71DF28C4" w14:textId="77777777" w:rsidTr="00A719F3">
        <w:trPr>
          <w:jc w:val="center"/>
        </w:trPr>
        <w:tc>
          <w:tcPr>
            <w:tcW w:w="0" w:type="auto"/>
          </w:tcPr>
          <w:p w14:paraId="05279CB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Au</w:t>
            </w:r>
          </w:p>
        </w:tc>
        <w:tc>
          <w:tcPr>
            <w:tcW w:w="1819" w:type="dxa"/>
          </w:tcPr>
          <w:p w14:paraId="5BB2B53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4.42</w:t>
            </w:r>
          </w:p>
        </w:tc>
      </w:tr>
      <w:tr w:rsidR="00DA7887" w:rsidRPr="003C38AA" w14:paraId="7516AFEC" w14:textId="77777777" w:rsidTr="00A719F3">
        <w:trPr>
          <w:jc w:val="center"/>
        </w:trPr>
        <w:tc>
          <w:tcPr>
            <w:tcW w:w="0" w:type="auto"/>
          </w:tcPr>
          <w:p w14:paraId="192BD7F9"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Hf</w:t>
            </w:r>
            <w:proofErr w:type="spellEnd"/>
          </w:p>
        </w:tc>
        <w:tc>
          <w:tcPr>
            <w:tcW w:w="1819" w:type="dxa"/>
          </w:tcPr>
          <w:p w14:paraId="42092D2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3.82</w:t>
            </w:r>
          </w:p>
        </w:tc>
      </w:tr>
      <w:tr w:rsidR="00DA7887" w:rsidRPr="003C38AA" w14:paraId="5DFB70CD" w14:textId="77777777" w:rsidTr="00A719F3">
        <w:trPr>
          <w:jc w:val="center"/>
        </w:trPr>
        <w:tc>
          <w:tcPr>
            <w:tcW w:w="0" w:type="auto"/>
          </w:tcPr>
          <w:p w14:paraId="0267E0C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Sc</w:t>
            </w:r>
          </w:p>
        </w:tc>
        <w:tc>
          <w:tcPr>
            <w:tcW w:w="1819" w:type="dxa"/>
          </w:tcPr>
          <w:p w14:paraId="662614D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3.68</w:t>
            </w:r>
          </w:p>
        </w:tc>
      </w:tr>
      <w:tr w:rsidR="00DA7887" w:rsidRPr="003C38AA" w14:paraId="4E6FA334" w14:textId="77777777" w:rsidTr="00A719F3">
        <w:trPr>
          <w:jc w:val="center"/>
        </w:trPr>
        <w:tc>
          <w:tcPr>
            <w:tcW w:w="0" w:type="auto"/>
          </w:tcPr>
          <w:p w14:paraId="1223456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Tm</w:t>
            </w:r>
          </w:p>
        </w:tc>
        <w:tc>
          <w:tcPr>
            <w:tcW w:w="1819" w:type="dxa"/>
          </w:tcPr>
          <w:p w14:paraId="6E29A36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3.58</w:t>
            </w:r>
          </w:p>
        </w:tc>
      </w:tr>
      <w:tr w:rsidR="00DA7887" w:rsidRPr="003C38AA" w14:paraId="6400A403" w14:textId="77777777" w:rsidTr="00A719F3">
        <w:trPr>
          <w:jc w:val="center"/>
        </w:trPr>
        <w:tc>
          <w:tcPr>
            <w:tcW w:w="0" w:type="auto"/>
          </w:tcPr>
          <w:p w14:paraId="2BD4DFA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Co</w:t>
            </w:r>
          </w:p>
        </w:tc>
        <w:tc>
          <w:tcPr>
            <w:tcW w:w="1819" w:type="dxa"/>
          </w:tcPr>
          <w:p w14:paraId="2093DFE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3.53</w:t>
            </w:r>
          </w:p>
        </w:tc>
      </w:tr>
      <w:tr w:rsidR="00DA7887" w:rsidRPr="003C38AA" w14:paraId="4BA84C43" w14:textId="77777777" w:rsidTr="00A719F3">
        <w:trPr>
          <w:jc w:val="center"/>
        </w:trPr>
        <w:tc>
          <w:tcPr>
            <w:tcW w:w="0" w:type="auto"/>
          </w:tcPr>
          <w:p w14:paraId="07A0E8C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Cl</w:t>
            </w:r>
          </w:p>
        </w:tc>
        <w:tc>
          <w:tcPr>
            <w:tcW w:w="1819" w:type="dxa"/>
          </w:tcPr>
          <w:p w14:paraId="430FAE8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2.38</w:t>
            </w:r>
          </w:p>
        </w:tc>
      </w:tr>
      <w:tr w:rsidR="00DA7887" w:rsidRPr="003C38AA" w14:paraId="14306A85" w14:textId="77777777" w:rsidTr="00A719F3">
        <w:trPr>
          <w:jc w:val="center"/>
        </w:trPr>
        <w:tc>
          <w:tcPr>
            <w:tcW w:w="0" w:type="auto"/>
          </w:tcPr>
          <w:p w14:paraId="1282758B"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Er</w:t>
            </w:r>
            <w:proofErr w:type="spellEnd"/>
          </w:p>
        </w:tc>
        <w:tc>
          <w:tcPr>
            <w:tcW w:w="1819" w:type="dxa"/>
          </w:tcPr>
          <w:p w14:paraId="31E408C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2.36</w:t>
            </w:r>
          </w:p>
        </w:tc>
      </w:tr>
      <w:tr w:rsidR="00DA7887" w:rsidRPr="003C38AA" w14:paraId="7AD94ADF" w14:textId="77777777" w:rsidTr="00A719F3">
        <w:trPr>
          <w:jc w:val="center"/>
        </w:trPr>
        <w:tc>
          <w:tcPr>
            <w:tcW w:w="0" w:type="auto"/>
          </w:tcPr>
          <w:p w14:paraId="20732FB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Hg</w:t>
            </w:r>
          </w:p>
        </w:tc>
        <w:tc>
          <w:tcPr>
            <w:tcW w:w="1819" w:type="dxa"/>
          </w:tcPr>
          <w:p w14:paraId="7DF9FFD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1.20</w:t>
            </w:r>
          </w:p>
        </w:tc>
      </w:tr>
      <w:tr w:rsidR="00DA7887" w:rsidRPr="003C38AA" w14:paraId="4CBD9A02" w14:textId="77777777" w:rsidTr="00A719F3">
        <w:trPr>
          <w:jc w:val="center"/>
        </w:trPr>
        <w:tc>
          <w:tcPr>
            <w:tcW w:w="0" w:type="auto"/>
          </w:tcPr>
          <w:p w14:paraId="7D1A56C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Lu</w:t>
            </w:r>
          </w:p>
        </w:tc>
        <w:tc>
          <w:tcPr>
            <w:tcW w:w="1819" w:type="dxa"/>
          </w:tcPr>
          <w:p w14:paraId="7680F82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1.18</w:t>
            </w:r>
          </w:p>
        </w:tc>
      </w:tr>
      <w:tr w:rsidR="00DA7887" w:rsidRPr="003C38AA" w14:paraId="1D20DA69" w14:textId="77777777" w:rsidTr="00A719F3">
        <w:trPr>
          <w:jc w:val="center"/>
        </w:trPr>
        <w:tc>
          <w:tcPr>
            <w:tcW w:w="0" w:type="auto"/>
          </w:tcPr>
          <w:p w14:paraId="20CA1978"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Dy</w:t>
            </w:r>
            <w:proofErr w:type="spellEnd"/>
          </w:p>
        </w:tc>
        <w:tc>
          <w:tcPr>
            <w:tcW w:w="1819" w:type="dxa"/>
          </w:tcPr>
          <w:p w14:paraId="043FC2C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0.38</w:t>
            </w:r>
          </w:p>
        </w:tc>
      </w:tr>
      <w:tr w:rsidR="00DA7887" w:rsidRPr="003C38AA" w14:paraId="0AD85220" w14:textId="77777777" w:rsidTr="00A719F3">
        <w:trPr>
          <w:jc w:val="center"/>
        </w:trPr>
        <w:tc>
          <w:tcPr>
            <w:tcW w:w="0" w:type="auto"/>
          </w:tcPr>
          <w:p w14:paraId="1067C0DE"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Eu</w:t>
            </w:r>
            <w:proofErr w:type="spellEnd"/>
          </w:p>
        </w:tc>
        <w:tc>
          <w:tcPr>
            <w:tcW w:w="1819" w:type="dxa"/>
          </w:tcPr>
          <w:p w14:paraId="775ECC8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0.07</w:t>
            </w:r>
          </w:p>
        </w:tc>
      </w:tr>
      <w:tr w:rsidR="00DA7887" w:rsidRPr="003C38AA" w14:paraId="2C2F28F9" w14:textId="77777777" w:rsidTr="00A719F3">
        <w:trPr>
          <w:jc w:val="center"/>
        </w:trPr>
        <w:tc>
          <w:tcPr>
            <w:tcW w:w="0" w:type="auto"/>
          </w:tcPr>
          <w:p w14:paraId="27D3406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w:t>
            </w:r>
          </w:p>
        </w:tc>
        <w:tc>
          <w:tcPr>
            <w:tcW w:w="1819" w:type="dxa"/>
          </w:tcPr>
          <w:p w14:paraId="6E5ACB1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0.03</w:t>
            </w:r>
          </w:p>
        </w:tc>
      </w:tr>
      <w:tr w:rsidR="00DA7887" w:rsidRPr="003C38AA" w14:paraId="4F41D2D1" w14:textId="77777777" w:rsidTr="00A719F3">
        <w:trPr>
          <w:jc w:val="center"/>
        </w:trPr>
        <w:tc>
          <w:tcPr>
            <w:tcW w:w="0" w:type="auto"/>
          </w:tcPr>
          <w:p w14:paraId="2843A1A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Cd</w:t>
            </w:r>
          </w:p>
        </w:tc>
        <w:tc>
          <w:tcPr>
            <w:tcW w:w="1819" w:type="dxa"/>
          </w:tcPr>
          <w:p w14:paraId="459DBBF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0.03</w:t>
            </w:r>
          </w:p>
        </w:tc>
      </w:tr>
      <w:tr w:rsidR="00DA7887" w:rsidRPr="003C38AA" w14:paraId="0DF1D023" w14:textId="77777777" w:rsidTr="00A719F3">
        <w:trPr>
          <w:jc w:val="center"/>
        </w:trPr>
        <w:tc>
          <w:tcPr>
            <w:tcW w:w="0" w:type="auto"/>
          </w:tcPr>
          <w:p w14:paraId="2B418A12"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Gd</w:t>
            </w:r>
            <w:proofErr w:type="spellEnd"/>
          </w:p>
        </w:tc>
        <w:tc>
          <w:tcPr>
            <w:tcW w:w="1819" w:type="dxa"/>
          </w:tcPr>
          <w:p w14:paraId="0C5AAED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0.02</w:t>
            </w:r>
          </w:p>
        </w:tc>
      </w:tr>
      <w:tr w:rsidR="00DA7887" w:rsidRPr="003C38AA" w14:paraId="6EEABF1A" w14:textId="77777777" w:rsidTr="0009623C">
        <w:trPr>
          <w:jc w:val="center"/>
        </w:trPr>
        <w:tc>
          <w:tcPr>
            <w:tcW w:w="0" w:type="auto"/>
            <w:tcBorders>
              <w:bottom w:val="single" w:sz="4" w:space="0" w:color="000000"/>
            </w:tcBorders>
          </w:tcPr>
          <w:p w14:paraId="10CA8F6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Sm</w:t>
            </w:r>
          </w:p>
        </w:tc>
        <w:tc>
          <w:tcPr>
            <w:tcW w:w="1819" w:type="dxa"/>
            <w:tcBorders>
              <w:bottom w:val="single" w:sz="4" w:space="0" w:color="000000"/>
            </w:tcBorders>
          </w:tcPr>
          <w:p w14:paraId="45EB4CB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xml:space="preserve">   0.02</w:t>
            </w:r>
          </w:p>
        </w:tc>
      </w:tr>
      <w:tr w:rsidR="0009623C" w:rsidRPr="003C38AA" w14:paraId="553E60A5" w14:textId="77777777" w:rsidTr="0009623C">
        <w:trPr>
          <w:jc w:val="center"/>
        </w:trPr>
        <w:tc>
          <w:tcPr>
            <w:tcW w:w="2760" w:type="dxa"/>
            <w:gridSpan w:val="2"/>
            <w:tcBorders>
              <w:left w:val="nil"/>
              <w:bottom w:val="nil"/>
              <w:right w:val="nil"/>
            </w:tcBorders>
          </w:tcPr>
          <w:p w14:paraId="3EB2323F" w14:textId="77777777" w:rsidR="00087413" w:rsidRDefault="00685ECB">
            <w:pPr>
              <w:keepLines/>
              <w:ind w:left="-56" w:right="-56" w:firstLine="0"/>
              <w:jc w:val="left"/>
              <w:rPr>
                <w:rFonts w:ascii="Courier New" w:hAnsi="Courier New" w:cs="Courier New"/>
                <w:sz w:val="16"/>
                <w:szCs w:val="16"/>
              </w:rPr>
            </w:pPr>
            <w:r w:rsidRPr="00685ECB">
              <w:rPr>
                <w:rFonts w:ascii="Courier New" w:hAnsi="Courier New" w:cs="Courier New"/>
                <w:sz w:val="16"/>
                <w:szCs w:val="16"/>
                <w:vertAlign w:val="superscript"/>
              </w:rPr>
              <w:t>a</w:t>
            </w:r>
            <w:r w:rsidR="00211E7D">
              <w:rPr>
                <w:rFonts w:ascii="Courier New" w:hAnsi="Courier New" w:cs="Courier New"/>
                <w:sz w:val="16"/>
                <w:szCs w:val="16"/>
                <w:vertAlign w:val="superscript"/>
              </w:rPr>
              <w:t xml:space="preserve"> </w:t>
            </w:r>
            <w:r w:rsidR="0009623C" w:rsidRPr="0009623C">
              <w:rPr>
                <w:rFonts w:ascii="Courier New" w:hAnsi="Courier New" w:cs="Courier New"/>
                <w:sz w:val="16"/>
                <w:szCs w:val="16"/>
              </w:rPr>
              <w:t xml:space="preserve">MSRE concentration limit </w:t>
            </w:r>
          </w:p>
        </w:tc>
      </w:tr>
    </w:tbl>
    <w:p w14:paraId="550E77E7" w14:textId="77777777" w:rsidR="00DA7887" w:rsidRPr="003C38AA" w:rsidRDefault="00DA7887" w:rsidP="00DA7887">
      <w:pPr>
        <w:sectPr w:rsidR="00DA7887" w:rsidRPr="003C38AA" w:rsidSect="00A719F3">
          <w:type w:val="continuous"/>
          <w:pgSz w:w="12240" w:h="15840" w:code="1"/>
          <w:pgMar w:top="1440" w:right="1440" w:bottom="1800" w:left="1440" w:header="1080" w:footer="1080" w:gutter="0"/>
          <w:cols w:num="2" w:space="720"/>
        </w:sectPr>
      </w:pPr>
    </w:p>
    <w:p w14:paraId="271AAA38" w14:textId="77777777" w:rsidR="00DA7887" w:rsidRPr="00FE63AA" w:rsidRDefault="00DA7887" w:rsidP="00DA7887"/>
    <w:p w14:paraId="4500DCE4" w14:textId="77777777" w:rsidR="00DA7887" w:rsidRPr="00FE63AA" w:rsidRDefault="00DA7887" w:rsidP="00DA7887">
      <w:r w:rsidRPr="00FE63AA">
        <w:t xml:space="preserve">Specific reactivity </w:t>
      </w:r>
      <w:proofErr w:type="spellStart"/>
      <w:r w:rsidRPr="00FE63AA">
        <w:t>worths</w:t>
      </w:r>
      <w:proofErr w:type="spellEnd"/>
      <w:r w:rsidRPr="00FE63AA">
        <w:t xml:space="preserve"> can also be approximated with a simpler, less accurate method </w:t>
      </w:r>
      <w:r w:rsidR="007A38B7">
        <w:t>which doesn’t require the explicit ad</w:t>
      </w:r>
      <w:r w:rsidRPr="00FE63AA">
        <w:t>d</w:t>
      </w:r>
      <w:r w:rsidR="007A38B7">
        <w:t>ition of</w:t>
      </w:r>
      <w:r w:rsidRPr="00FE63AA">
        <w:t xml:space="preserve"> impurities to the model.  If scattering, fission, and leakage effects of impurities are ignored and the importance can be approximated to be spatially and spectrally uniform, only the spectrum-collapsed absorption cross-section is required.  A single transport calculation can extract these cross-sections from the pebble unit cell filled with clean salt</w:t>
      </w:r>
      <w:r w:rsidR="007A38B7">
        <w:t xml:space="preserve"> and s</w:t>
      </w:r>
      <w:r w:rsidRPr="00FE63AA">
        <w:t xml:space="preserve">pecific reactivity </w:t>
      </w:r>
      <w:proofErr w:type="spellStart"/>
      <w:r w:rsidRPr="00FE63AA">
        <w:t>worths</w:t>
      </w:r>
      <w:proofErr w:type="spellEnd"/>
      <w:r w:rsidRPr="00FE63AA">
        <w:t xml:space="preserve"> </w:t>
      </w:r>
      <w:r w:rsidR="007A38B7">
        <w:t>can be</w:t>
      </w:r>
      <w:r w:rsidRPr="00FE63AA">
        <w:t xml:space="preserve"> calculated as</w:t>
      </w:r>
      <w:r w:rsidR="00E801E2" w:rsidRPr="00FE63AA">
        <w:t>:</w:t>
      </w:r>
    </w:p>
    <w:p w14:paraId="4D26F9A8" w14:textId="77777777" w:rsidR="00DA7887" w:rsidRPr="00FE63AA" w:rsidRDefault="00F754D7" w:rsidP="00DA7887">
      <m:oMathPara>
        <m:oMath>
          <m:sSub>
            <m:sSubPr>
              <m:ctrlPr>
                <w:rPr>
                  <w:rFonts w:ascii="Cambria Math" w:hAnsi="Cambria Math"/>
                  <w:i/>
                </w:rPr>
              </m:ctrlPr>
            </m:sSubPr>
            <m:e>
              <m:f>
                <m:fPr>
                  <m:ctrlPr>
                    <w:rPr>
                      <w:rFonts w:ascii="Cambria Math" w:hAnsi="Cambria Math"/>
                      <w:i/>
                    </w:rPr>
                  </m:ctrlPr>
                </m:fPr>
                <m:num>
                  <m:r>
                    <w:rPr>
                      <w:rFonts w:ascii="Cambria Math" w:hAnsi="Cambria Math"/>
                    </w:rPr>
                    <m:t>∂ρ</m:t>
                  </m:r>
                </m:num>
                <m:den>
                  <m:r>
                    <w:rPr>
                      <w:rFonts w:ascii="Cambria Math" w:hAnsi="Cambria Math"/>
                    </w:rPr>
                    <m:t>∂w</m:t>
                  </m:r>
                </m:den>
              </m:f>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abs</m:t>
                      </m:r>
                    </m:sup>
                  </m:sSubSup>
                  <m:r>
                    <w:rPr>
                      <w:rFonts w:ascii="Cambria Math"/>
                    </w:rPr>
                    <m:t>|</m:t>
                  </m:r>
                  <m:r>
                    <w:rPr>
                      <w:rFonts w:ascii="Cambria Math" w:hAnsi="Cambria Math"/>
                    </w:rPr>
                    <m:t>ψ</m:t>
                  </m:r>
                </m:e>
              </m:d>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r>
                    <w:rPr>
                      <w:rFonts w:ascii="Cambria Math" w:hAnsi="Cambria Math"/>
                    </w:rPr>
                    <m:t>N</m:t>
                  </m:r>
                </m:e>
                <m:sub>
                  <m:r>
                    <w:rPr>
                      <w:rFonts w:ascii="Cambria Math" w:hAnsi="Cambria Math"/>
                    </w:rPr>
                    <m:t>avo</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14:paraId="6B449246" w14:textId="77777777" w:rsidR="00DA7887" w:rsidRPr="00FE63AA" w:rsidRDefault="00DA7887" w:rsidP="00DA7887">
      <w:pPr>
        <w:ind w:firstLine="0"/>
      </w:pPr>
      <w:proofErr w:type="gramStart"/>
      <w:r w:rsidRPr="00FE63AA">
        <w:t>where</w:t>
      </w:r>
      <w:proofErr w:type="gramEnd"/>
      <w:r w:rsidRPr="00FE63AA">
        <w:t xml:space="preserve"> </w:t>
      </w:r>
      <m:oMath>
        <m:sSup>
          <m:sSupPr>
            <m:ctrlPr>
              <w:rPr>
                <w:rFonts w:ascii="Cambria Math" w:hAnsi="Cambria Math"/>
                <w:i/>
              </w:rPr>
            </m:ctrlPr>
          </m:sSupPr>
          <m:e>
            <m:r>
              <w:rPr>
                <w:rFonts w:ascii="Cambria Math" w:hAnsi="Cambria Math"/>
              </w:rPr>
              <m:t>σ</m:t>
            </m:r>
          </m:e>
          <m:sup>
            <m:r>
              <w:rPr>
                <w:rFonts w:ascii="Cambria Math" w:hAnsi="Cambria Math"/>
              </w:rPr>
              <m:t>abs</m:t>
            </m:r>
          </m:sup>
        </m:sSup>
      </m:oMath>
      <w:r w:rsidRPr="00FE63AA">
        <w:t xml:space="preserve">, </w:t>
      </w:r>
      <m:oMath>
        <m:r>
          <w:rPr>
            <w:rFonts w:ascii="Cambria Math" w:hAnsi="Cambria Math"/>
          </w:rPr>
          <m:t>ψ</m:t>
        </m:r>
      </m:oMath>
      <w:r w:rsidRPr="00FE63AA">
        <w:t xml:space="preserv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Pr="00FE63AA">
        <w:t xml:space="preserve">, </w:t>
      </w:r>
      <m:oMath>
        <m:sSub>
          <m:sSubPr>
            <m:ctrlPr>
              <w:rPr>
                <w:rFonts w:ascii="Cambria Math" w:hAnsi="Cambria Math"/>
                <w:i/>
              </w:rPr>
            </m:ctrlPr>
          </m:sSubPr>
          <m:e>
            <m:r>
              <w:rPr>
                <w:rFonts w:ascii="Cambria Math" w:hAnsi="Cambria Math"/>
              </w:rPr>
              <m:t>N</m:t>
            </m:r>
          </m:e>
          <m:sub>
            <m:r>
              <w:rPr>
                <w:rFonts w:ascii="Cambria Math" w:hAnsi="Cambria Math"/>
              </w:rPr>
              <m:t>avo</m:t>
            </m:r>
          </m:sub>
        </m:sSub>
      </m:oMath>
      <w:r w:rsidRPr="00FE63AA">
        <w:t xml:space="preserve">, and </w:t>
      </w:r>
      <m:oMath>
        <m:r>
          <w:rPr>
            <w:rFonts w:ascii="Cambria Math" w:hAnsi="Cambria Math"/>
          </w:rPr>
          <m:t>M</m:t>
        </m:r>
      </m:oMath>
      <w:r w:rsidRPr="00FE63AA">
        <w:t xml:space="preserve"> are the microscopic neutron absorption cross-section, neutron flux, material mass density, Avogadro’s number, and constituent atomic mass.  The inner product notation </w:t>
      </w:r>
      <m:oMath>
        <m:d>
          <m:dPr>
            <m:begChr m:val="〈"/>
            <m:endChr m:val="〉"/>
            <m:ctrlPr>
              <w:rPr>
                <w:rFonts w:ascii="Cambria Math" w:hAnsi="Cambria Math"/>
                <w:i/>
              </w:rPr>
            </m:ctrlPr>
          </m:dPr>
          <m:e/>
        </m:d>
      </m:oMath>
      <w:r w:rsidRPr="00FE63AA">
        <w:t xml:space="preserve"> indicates integration over space, direction, and energy</w:t>
      </w:r>
      <w:r w:rsidR="007A38B7">
        <w:t xml:space="preserve"> of the neutron phase-space</w:t>
      </w:r>
      <w:r w:rsidRPr="00FE63AA">
        <w:t xml:space="preserve">.  Because the approach doesn’t require estimation of the adjoint distribution, it is </w:t>
      </w:r>
      <w:r w:rsidR="009B2FD1" w:rsidRPr="00FE63AA">
        <w:t xml:space="preserve">significantly </w:t>
      </w:r>
      <w:r w:rsidRPr="00FE63AA">
        <w:t xml:space="preserve">more computationally efficient.  Results for both the sensitivity and absorption approaches are provided and compared in the </w:t>
      </w:r>
      <w:r w:rsidR="009E3D8A">
        <w:t>S</w:t>
      </w:r>
      <w:r w:rsidRPr="00FE63AA">
        <w:t>ection</w:t>
      </w:r>
      <w:r w:rsidR="009E3D8A">
        <w:t xml:space="preserve"> </w:t>
      </w:r>
      <w:r w:rsidR="007E011C">
        <w:fldChar w:fldCharType="begin"/>
      </w:r>
      <w:r w:rsidR="009E3D8A">
        <w:instrText xml:space="preserve"> REF _Ref362338918 \r \h </w:instrText>
      </w:r>
      <w:r w:rsidR="007E011C">
        <w:fldChar w:fldCharType="separate"/>
      </w:r>
      <w:r w:rsidR="00302076">
        <w:t>4</w:t>
      </w:r>
      <w:r w:rsidR="007E011C">
        <w:fldChar w:fldCharType="end"/>
      </w:r>
      <w:r w:rsidRPr="00FE63AA">
        <w:t>.</w:t>
      </w:r>
    </w:p>
    <w:p w14:paraId="40AC6504" w14:textId="77777777" w:rsidR="00DA7887" w:rsidRPr="00FE63AA" w:rsidRDefault="00DA7887" w:rsidP="00DA7887">
      <w:r w:rsidRPr="00FE63AA">
        <w:t xml:space="preserve">Tm and </w:t>
      </w:r>
      <w:proofErr w:type="spellStart"/>
      <w:r w:rsidRPr="00FE63AA">
        <w:t>Yb</w:t>
      </w:r>
      <w:proofErr w:type="spellEnd"/>
      <w:r w:rsidRPr="00FE63AA">
        <w:t xml:space="preserve"> are excluded from direct evaluation of specific reactivity </w:t>
      </w:r>
      <w:proofErr w:type="spellStart"/>
      <w:r w:rsidRPr="00FE63AA">
        <w:t>worths</w:t>
      </w:r>
      <w:proofErr w:type="spellEnd"/>
      <w:r w:rsidRPr="00FE63AA">
        <w:t xml:space="preserve"> due to their absence in the ENDF/B-VII.0 evaluated nuclear data library</w:t>
      </w:r>
      <w:sdt>
        <w:sdtPr>
          <w:id w:val="1067123353"/>
          <w:citation/>
        </w:sdtPr>
        <w:sdtContent>
          <w:r w:rsidR="007E011C">
            <w:fldChar w:fldCharType="begin"/>
          </w:r>
          <w:r w:rsidR="00E54C86">
            <w:instrText xml:space="preserve"> CITATION END06 \l 1033  </w:instrText>
          </w:r>
          <w:r w:rsidR="007E011C">
            <w:fldChar w:fldCharType="separate"/>
          </w:r>
          <w:r w:rsidR="00302076">
            <w:rPr>
              <w:noProof/>
            </w:rPr>
            <w:t xml:space="preserve"> (11)</w:t>
          </w:r>
          <w:r w:rsidR="007E011C">
            <w:rPr>
              <w:noProof/>
            </w:rPr>
            <w:fldChar w:fldCharType="end"/>
          </w:r>
        </w:sdtContent>
      </w:sdt>
      <w:r w:rsidRPr="00FE63AA">
        <w:t xml:space="preserve">.  Consequently, specific reactivity </w:t>
      </w:r>
      <w:proofErr w:type="spellStart"/>
      <w:r w:rsidRPr="00FE63AA">
        <w:t>worths</w:t>
      </w:r>
      <w:proofErr w:type="spellEnd"/>
      <w:r w:rsidRPr="00FE63AA">
        <w:t xml:space="preserve"> for Tm and </w:t>
      </w:r>
      <w:proofErr w:type="spellStart"/>
      <w:r w:rsidRPr="00FE63AA">
        <w:t>Yb</w:t>
      </w:r>
      <w:proofErr w:type="spellEnd"/>
      <w:r w:rsidRPr="00FE63AA">
        <w:t xml:space="preserve"> are approximated as those of Sc and Cs, respectively, due to their similar neutron poison equivalents</w:t>
      </w:r>
      <w:r w:rsidR="002210A4" w:rsidRPr="00FE63AA">
        <w:t xml:space="preserve"> in </w:t>
      </w:r>
      <w:r w:rsidR="00BE16E0">
        <w:fldChar w:fldCharType="begin"/>
      </w:r>
      <w:r w:rsidR="00BE16E0">
        <w:instrText xml:space="preserve"> REF _Ref361930543 \h  \* MERGEFORMAT </w:instrText>
      </w:r>
      <w:r w:rsidR="00BE16E0">
        <w:fldChar w:fldCharType="separate"/>
      </w:r>
      <w:r w:rsidR="00302076" w:rsidRPr="00FE63AA">
        <w:t xml:space="preserve">Table </w:t>
      </w:r>
      <w:r w:rsidR="00302076">
        <w:t>1</w:t>
      </w:r>
      <w:r w:rsidR="00BE16E0">
        <w:fldChar w:fldCharType="end"/>
      </w:r>
      <w:r w:rsidRPr="00FE63AA">
        <w:t xml:space="preserve">.  </w:t>
      </w:r>
      <w:r w:rsidRPr="00FE63AA">
        <w:rPr>
          <w:vertAlign w:val="superscript"/>
        </w:rPr>
        <w:t>180</w:t>
      </w:r>
      <w:r w:rsidRPr="00FE63AA">
        <w:t xml:space="preserve">Ta and </w:t>
      </w:r>
      <w:r w:rsidRPr="00FE63AA">
        <w:rPr>
          <w:vertAlign w:val="superscript"/>
        </w:rPr>
        <w:t>180</w:t>
      </w:r>
      <w:r w:rsidRPr="00FE63AA">
        <w:t>W are also absent from ENDF/B-VII.0, but since they make up only ~0.01</w:t>
      </w:r>
      <w:r w:rsidRPr="00FE63AA">
        <w:rPr>
          <w:vertAlign w:val="superscript"/>
        </w:rPr>
        <w:t>a</w:t>
      </w:r>
      <w:r w:rsidRPr="00FE63AA">
        <w:t>/</w:t>
      </w:r>
      <w:r w:rsidRPr="00FE63AA">
        <w:rPr>
          <w:vertAlign w:val="subscript"/>
        </w:rPr>
        <w:t>o</w:t>
      </w:r>
      <w:r w:rsidRPr="00FE63AA">
        <w:t xml:space="preserve"> and ~0.1</w:t>
      </w:r>
      <w:r w:rsidRPr="00FE63AA">
        <w:rPr>
          <w:vertAlign w:val="superscript"/>
        </w:rPr>
        <w:t>a</w:t>
      </w:r>
      <w:r w:rsidRPr="00FE63AA">
        <w:t>/</w:t>
      </w:r>
      <w:r w:rsidRPr="00FE63AA">
        <w:rPr>
          <w:vertAlign w:val="subscript"/>
        </w:rPr>
        <w:t>o</w:t>
      </w:r>
      <w:r w:rsidRPr="00FE63AA">
        <w:t xml:space="preserve"> of their elements’ natural abundances, respectively, no special corrections are performed.  It </w:t>
      </w:r>
      <w:r w:rsidR="007A38B7">
        <w:t xml:space="preserve">is worth </w:t>
      </w:r>
      <w:r w:rsidRPr="00FE63AA">
        <w:t>not</w:t>
      </w:r>
      <w:r w:rsidR="007A38B7">
        <w:t>ing</w:t>
      </w:r>
      <w:r w:rsidRPr="00FE63AA">
        <w:t xml:space="preserve"> that Tm, </w:t>
      </w:r>
      <w:proofErr w:type="spellStart"/>
      <w:r w:rsidRPr="00FE63AA">
        <w:t>Yb</w:t>
      </w:r>
      <w:proofErr w:type="spellEnd"/>
      <w:r w:rsidRPr="00FE63AA">
        <w:t xml:space="preserve">, </w:t>
      </w:r>
      <w:r w:rsidRPr="00FE63AA">
        <w:rPr>
          <w:vertAlign w:val="superscript"/>
        </w:rPr>
        <w:t>180</w:t>
      </w:r>
      <w:r w:rsidRPr="00FE63AA">
        <w:t xml:space="preserve">Ta, and </w:t>
      </w:r>
      <w:r w:rsidRPr="00FE63AA">
        <w:rPr>
          <w:vertAlign w:val="superscript"/>
        </w:rPr>
        <w:t>180</w:t>
      </w:r>
      <w:r w:rsidRPr="00FE63AA">
        <w:t xml:space="preserve">W are all present in ENDF/B-VII.1 </w:t>
      </w:r>
      <w:sdt>
        <w:sdtPr>
          <w:id w:val="1067123342"/>
          <w:citation/>
        </w:sdtPr>
        <w:sdtContent>
          <w:r w:rsidR="007E011C">
            <w:fldChar w:fldCharType="begin"/>
          </w:r>
          <w:r w:rsidR="00E54C86">
            <w:instrText xml:space="preserve"> CITATION Cha11 \l 1033  </w:instrText>
          </w:r>
          <w:r w:rsidR="007E011C">
            <w:fldChar w:fldCharType="separate"/>
          </w:r>
          <w:r w:rsidR="00302076">
            <w:rPr>
              <w:noProof/>
            </w:rPr>
            <w:t>(12)</w:t>
          </w:r>
          <w:r w:rsidR="007E011C">
            <w:rPr>
              <w:noProof/>
            </w:rPr>
            <w:fldChar w:fldCharType="end"/>
          </w:r>
        </w:sdtContent>
      </w:sdt>
      <w:r w:rsidRPr="00FE63AA">
        <w:t>.  Because U resides in the fuel and spatial discrimination of sensitivities is not yet implemented in MCNP6</w:t>
      </w:r>
      <w:r w:rsidR="007A38B7">
        <w:t>.1</w:t>
      </w:r>
      <w:r w:rsidRPr="00FE63AA">
        <w:t>, a sensitivity-based estimate c</w:t>
      </w:r>
      <w:r w:rsidR="007A38B7">
        <w:t xml:space="preserve">ould </w:t>
      </w:r>
      <w:r w:rsidRPr="00FE63AA">
        <w:t>not be derived for U.</w:t>
      </w:r>
    </w:p>
    <w:p w14:paraId="30AC1F59" w14:textId="77777777" w:rsidR="00DA7887" w:rsidRPr="00FE63AA" w:rsidRDefault="00DA7887" w:rsidP="00DA7887">
      <w:pPr>
        <w:pStyle w:val="Heading1"/>
      </w:pPr>
      <w:bookmarkStart w:id="4" w:name="_Ref362338918"/>
      <w:r w:rsidRPr="00FE63AA">
        <w:t>Results</w:t>
      </w:r>
      <w:bookmarkEnd w:id="4"/>
    </w:p>
    <w:p w14:paraId="563B6B74" w14:textId="77777777" w:rsidR="00DA7887" w:rsidRPr="00FE63AA" w:rsidRDefault="00DA7887" w:rsidP="00DA7887">
      <w:r w:rsidRPr="00FE63AA">
        <w:t xml:space="preserve">In </w:t>
      </w:r>
      <w:r w:rsidR="00BE16E0">
        <w:fldChar w:fldCharType="begin"/>
      </w:r>
      <w:r w:rsidR="00BE16E0">
        <w:instrText xml:space="preserve"> REF _Ref361999267 \h  \* MERGEFORMAT </w:instrText>
      </w:r>
      <w:r w:rsidR="00BE16E0">
        <w:fldChar w:fldCharType="separate"/>
      </w:r>
      <w:r w:rsidR="00302076" w:rsidRPr="00FE63AA">
        <w:t xml:space="preserve">Table </w:t>
      </w:r>
      <w:r w:rsidR="00302076">
        <w:t>2</w:t>
      </w:r>
      <w:r w:rsidR="00BE16E0">
        <w:fldChar w:fldCharType="end"/>
      </w:r>
      <w:r w:rsidRPr="00FE63AA">
        <w:t xml:space="preserve">, specific reactivity </w:t>
      </w:r>
      <w:proofErr w:type="spellStart"/>
      <w:r w:rsidRPr="00FE63AA">
        <w:t>worths</w:t>
      </w:r>
      <w:proofErr w:type="spellEnd"/>
      <w:r w:rsidRPr="00FE63AA">
        <w:t xml:space="preserve"> derived from sensitivity analysis are tabulated for 52 flibe impurities (all but U).  When uncertainties of results are greater than 20%, they are colored red; when they are between 10% and 20%, they are colored blue; otherwise they are colored black.  Correlation coefficients of 0, +1, and -1 are conservatively assumed for addition, multiplication, and division of random variables, respectively.  For a point of reference, the specific reactivity worth for </w:t>
      </w:r>
      <w:r w:rsidRPr="00FE63AA">
        <w:rPr>
          <w:vertAlign w:val="superscript"/>
        </w:rPr>
        <w:t>6</w:t>
      </w:r>
      <w:r w:rsidRPr="00FE63AA">
        <w:t>Li was found to be -224.2±0.1</w:t>
      </w:r>
      <w:r w:rsidR="003A1BEE">
        <w:t xml:space="preserve"> </w:t>
      </w:r>
      <w:r w:rsidRPr="00FE63AA">
        <w:t>[</w:t>
      </w:r>
      <w:proofErr w:type="spellStart"/>
      <w:r w:rsidRPr="00FE63AA">
        <w:t>pcm</w:t>
      </w:r>
      <w:proofErr w:type="spellEnd"/>
      <w:r w:rsidRPr="00FE63AA">
        <w:t>/</w:t>
      </w:r>
      <w:proofErr w:type="spellStart"/>
      <w:r w:rsidRPr="00FE63AA">
        <w:t>wppm</w:t>
      </w:r>
      <w:proofErr w:type="spellEnd"/>
      <w:r w:rsidRPr="00FE63AA">
        <w:t>].</w:t>
      </w:r>
    </w:p>
    <w:p w14:paraId="40961DFA" w14:textId="77777777" w:rsidR="00DA7887" w:rsidRPr="00FE63AA" w:rsidRDefault="00DA7887" w:rsidP="00DA7887">
      <w:pPr>
        <w:ind w:firstLine="0"/>
      </w:pPr>
    </w:p>
    <w:p w14:paraId="5A08DBAE" w14:textId="77777777" w:rsidR="00DA7887" w:rsidRPr="00FE63AA" w:rsidRDefault="00FD6FEE" w:rsidP="00BE7E61">
      <w:pPr>
        <w:pStyle w:val="Caption-fig"/>
        <w:keepNext/>
        <w:keepLines/>
        <w:sectPr w:rsidR="00DA7887" w:rsidRPr="00FE63AA" w:rsidSect="00A719F3">
          <w:type w:val="continuous"/>
          <w:pgSz w:w="12240" w:h="15840" w:code="1"/>
          <w:pgMar w:top="1440" w:right="1440" w:bottom="1800" w:left="1440" w:header="1080" w:footer="1080" w:gutter="0"/>
          <w:cols w:space="720"/>
        </w:sectPr>
      </w:pPr>
      <w:bookmarkStart w:id="5" w:name="_Ref361999267"/>
      <w:proofErr w:type="gramStart"/>
      <w:r w:rsidRPr="00FE63AA">
        <w:t xml:space="preserve">Table </w:t>
      </w:r>
      <w:r w:rsidR="007E011C" w:rsidRPr="00FE63AA">
        <w:fldChar w:fldCharType="begin"/>
      </w:r>
      <w:r w:rsidRPr="00FE63AA">
        <w:instrText xml:space="preserve"> SEQ Table \* ARABIC </w:instrText>
      </w:r>
      <w:r w:rsidR="007E011C" w:rsidRPr="00FE63AA">
        <w:fldChar w:fldCharType="separate"/>
      </w:r>
      <w:r w:rsidR="00302076">
        <w:rPr>
          <w:noProof/>
        </w:rPr>
        <w:t>2</w:t>
      </w:r>
      <w:r w:rsidR="007E011C" w:rsidRPr="00FE63AA">
        <w:fldChar w:fldCharType="end"/>
      </w:r>
      <w:bookmarkEnd w:id="5"/>
      <w:r w:rsidRPr="00FE63AA">
        <w:t>.</w:t>
      </w:r>
      <w:proofErr w:type="gramEnd"/>
      <w:r w:rsidRPr="00FE63AA">
        <w:t xml:space="preserve"> </w:t>
      </w:r>
      <w:r w:rsidR="00DA7887" w:rsidRPr="00FE63AA">
        <w:t xml:space="preserve">Specific reactivity </w:t>
      </w:r>
      <w:proofErr w:type="spellStart"/>
      <w:r w:rsidR="00DA7887" w:rsidRPr="00FE63AA">
        <w:t>worths</w:t>
      </w:r>
      <w:proofErr w:type="spellEnd"/>
      <w:r w:rsidR="00DA7887" w:rsidRPr="00FE63AA">
        <w:t xml:space="preserve"> of 52 flibe impurities, derived from sensitivity analysis. </w:t>
      </w:r>
    </w:p>
    <w:tbl>
      <w:tblPr>
        <w:tblStyle w:val="TableGrid"/>
        <w:tblW w:w="0" w:type="auto"/>
        <w:jc w:val="center"/>
        <w:tblCellMar>
          <w:left w:w="86" w:type="dxa"/>
          <w:right w:w="86" w:type="dxa"/>
        </w:tblCellMar>
        <w:tblLook w:val="04A0" w:firstRow="1" w:lastRow="0" w:firstColumn="1" w:lastColumn="0" w:noHBand="0" w:noVBand="1"/>
      </w:tblPr>
      <w:tblGrid>
        <w:gridCol w:w="795"/>
        <w:gridCol w:w="2183"/>
      </w:tblGrid>
      <w:tr w:rsidR="00DA7887" w:rsidRPr="003C38AA" w14:paraId="2DBCF961" w14:textId="77777777" w:rsidTr="00A719F3">
        <w:trPr>
          <w:jc w:val="center"/>
        </w:trPr>
        <w:tc>
          <w:tcPr>
            <w:tcW w:w="0" w:type="auto"/>
            <w:vAlign w:val="center"/>
          </w:tcPr>
          <w:p w14:paraId="20E09694"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Impurity</w:t>
            </w:r>
          </w:p>
        </w:tc>
        <w:tc>
          <w:tcPr>
            <w:tcW w:w="2183" w:type="dxa"/>
            <w:vAlign w:val="center"/>
          </w:tcPr>
          <w:p w14:paraId="62FD629D"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Specific</w:t>
            </w:r>
            <w:r w:rsidRPr="003C38AA">
              <w:rPr>
                <w:rFonts w:cs="Courier New"/>
                <w:b/>
                <w:sz w:val="16"/>
                <w:szCs w:val="16"/>
              </w:rPr>
              <w:br/>
              <w:t>Reactivity Worth</w:t>
            </w:r>
            <w:r w:rsidRPr="003C38AA">
              <w:rPr>
                <w:rFonts w:cs="Courier New"/>
                <w:b/>
                <w:sz w:val="16"/>
                <w:szCs w:val="16"/>
              </w:rPr>
              <w:br/>
              <w:t>(</w:t>
            </w:r>
            <w:proofErr w:type="spellStart"/>
            <w:r w:rsidRPr="003C38AA">
              <w:rPr>
                <w:rFonts w:cs="Courier New"/>
                <w:b/>
                <w:sz w:val="16"/>
                <w:szCs w:val="16"/>
              </w:rPr>
              <w:t>Δρ</w:t>
            </w:r>
            <w:proofErr w:type="spellEnd"/>
            <w:r w:rsidRPr="003C38AA">
              <w:rPr>
                <w:rFonts w:cs="Courier New"/>
                <w:b/>
                <w:sz w:val="16"/>
                <w:szCs w:val="16"/>
              </w:rPr>
              <w:t xml:space="preserve"> × 10</w:t>
            </w:r>
            <w:r w:rsidRPr="003C38AA">
              <w:rPr>
                <w:rFonts w:cs="Courier New"/>
                <w:b/>
                <w:sz w:val="16"/>
                <w:szCs w:val="16"/>
                <w:vertAlign w:val="superscript"/>
              </w:rPr>
              <w:t>5</w:t>
            </w:r>
            <w:r w:rsidRPr="003C38AA">
              <w:rPr>
                <w:rFonts w:cs="Courier New"/>
                <w:b/>
                <w:sz w:val="16"/>
                <w:szCs w:val="16"/>
              </w:rPr>
              <w:t>) ÷ (</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p>
        </w:tc>
      </w:tr>
      <w:tr w:rsidR="00DA7887" w:rsidRPr="003C38AA" w14:paraId="6386DDEB" w14:textId="77777777" w:rsidTr="00A719F3">
        <w:trPr>
          <w:jc w:val="center"/>
        </w:trPr>
        <w:tc>
          <w:tcPr>
            <w:tcW w:w="0" w:type="auto"/>
          </w:tcPr>
          <w:p w14:paraId="45B7B7A2"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H</w:t>
            </w:r>
            <w:r w:rsidRPr="00DA498D">
              <w:rPr>
                <w:rFonts w:ascii="Courier New" w:hAnsi="Courier New" w:cs="Courier New"/>
                <w:sz w:val="16"/>
                <w:szCs w:val="16"/>
                <w:vertAlign w:val="subscript"/>
              </w:rPr>
              <w:t>2</w:t>
            </w:r>
            <w:r w:rsidRPr="00DA498D">
              <w:rPr>
                <w:rFonts w:ascii="Courier New" w:hAnsi="Courier New" w:cs="Courier New"/>
                <w:sz w:val="16"/>
                <w:szCs w:val="16"/>
              </w:rPr>
              <w:t>O</w:t>
            </w:r>
          </w:p>
        </w:tc>
        <w:tc>
          <w:tcPr>
            <w:tcW w:w="2183" w:type="dxa"/>
          </w:tcPr>
          <w:p w14:paraId="340CA0F0"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0.31099 ± 0.02752</w:t>
            </w:r>
          </w:p>
        </w:tc>
      </w:tr>
      <w:tr w:rsidR="00DA7887" w:rsidRPr="003C38AA" w14:paraId="67DE8508" w14:textId="77777777" w:rsidTr="00A719F3">
        <w:trPr>
          <w:jc w:val="center"/>
        </w:trPr>
        <w:tc>
          <w:tcPr>
            <w:tcW w:w="0" w:type="auto"/>
          </w:tcPr>
          <w:p w14:paraId="47FC6C31"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Mg</w:t>
            </w:r>
          </w:p>
        </w:tc>
        <w:tc>
          <w:tcPr>
            <w:tcW w:w="2183" w:type="dxa"/>
          </w:tcPr>
          <w:p w14:paraId="39CF7C40"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0.00261 ± 0.00488</w:t>
            </w:r>
          </w:p>
        </w:tc>
      </w:tr>
      <w:tr w:rsidR="00DA7887" w:rsidRPr="003C38AA" w14:paraId="3ACDDA8B" w14:textId="77777777" w:rsidTr="00A719F3">
        <w:trPr>
          <w:jc w:val="center"/>
        </w:trPr>
        <w:tc>
          <w:tcPr>
            <w:tcW w:w="0" w:type="auto"/>
          </w:tcPr>
          <w:p w14:paraId="5EA25F51"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Ce</w:t>
            </w:r>
          </w:p>
        </w:tc>
        <w:tc>
          <w:tcPr>
            <w:tcW w:w="2183" w:type="dxa"/>
          </w:tcPr>
          <w:p w14:paraId="162F9758"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0.00568 ± 0.00326</w:t>
            </w:r>
          </w:p>
        </w:tc>
      </w:tr>
      <w:tr w:rsidR="00DA7887" w:rsidRPr="003C38AA" w14:paraId="5DBA7FDD" w14:textId="77777777" w:rsidTr="00A719F3">
        <w:trPr>
          <w:jc w:val="center"/>
        </w:trPr>
        <w:tc>
          <w:tcPr>
            <w:tcW w:w="0" w:type="auto"/>
          </w:tcPr>
          <w:p w14:paraId="0645DC98"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Zr</w:t>
            </w:r>
          </w:p>
        </w:tc>
        <w:tc>
          <w:tcPr>
            <w:tcW w:w="2183" w:type="dxa"/>
          </w:tcPr>
          <w:p w14:paraId="412C5B61"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0.01057 ± 0.00309</w:t>
            </w:r>
          </w:p>
        </w:tc>
      </w:tr>
      <w:tr w:rsidR="00DA7887" w:rsidRPr="003C38AA" w14:paraId="2946BB4D" w14:textId="77777777" w:rsidTr="00A719F3">
        <w:trPr>
          <w:jc w:val="center"/>
        </w:trPr>
        <w:tc>
          <w:tcPr>
            <w:tcW w:w="0" w:type="auto"/>
          </w:tcPr>
          <w:p w14:paraId="56C82324"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Al</w:t>
            </w:r>
          </w:p>
        </w:tc>
        <w:tc>
          <w:tcPr>
            <w:tcW w:w="2183" w:type="dxa"/>
          </w:tcPr>
          <w:p w14:paraId="56F8FE75"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0.01681 ± 0.00583</w:t>
            </w:r>
          </w:p>
        </w:tc>
      </w:tr>
      <w:tr w:rsidR="00DA7887" w:rsidRPr="003C38AA" w14:paraId="7B06889E" w14:textId="77777777" w:rsidTr="00A719F3">
        <w:trPr>
          <w:jc w:val="center"/>
        </w:trPr>
        <w:tc>
          <w:tcPr>
            <w:tcW w:w="0" w:type="auto"/>
          </w:tcPr>
          <w:p w14:paraId="198C48EC"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S</w:t>
            </w:r>
          </w:p>
        </w:tc>
        <w:tc>
          <w:tcPr>
            <w:tcW w:w="2183" w:type="dxa"/>
          </w:tcPr>
          <w:p w14:paraId="35D6584E"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0.01930 ± 0.00751</w:t>
            </w:r>
          </w:p>
        </w:tc>
      </w:tr>
      <w:tr w:rsidR="00DA7887" w:rsidRPr="003C38AA" w14:paraId="55BADFEA" w14:textId="77777777" w:rsidTr="00A719F3">
        <w:trPr>
          <w:jc w:val="center"/>
        </w:trPr>
        <w:tc>
          <w:tcPr>
            <w:tcW w:w="0" w:type="auto"/>
          </w:tcPr>
          <w:p w14:paraId="44B3FEE6"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Ca</w:t>
            </w:r>
          </w:p>
        </w:tc>
        <w:tc>
          <w:tcPr>
            <w:tcW w:w="2183" w:type="dxa"/>
          </w:tcPr>
          <w:p w14:paraId="48468DCD"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0.03162 ± 0.00649</w:t>
            </w:r>
          </w:p>
        </w:tc>
      </w:tr>
      <w:tr w:rsidR="00DA7887" w:rsidRPr="003C38AA" w14:paraId="4F93DBEC" w14:textId="77777777" w:rsidTr="00A719F3">
        <w:trPr>
          <w:jc w:val="center"/>
        </w:trPr>
        <w:tc>
          <w:tcPr>
            <w:tcW w:w="0" w:type="auto"/>
          </w:tcPr>
          <w:p w14:paraId="7D2D0A2B"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Y</w:t>
            </w:r>
          </w:p>
        </w:tc>
        <w:tc>
          <w:tcPr>
            <w:tcW w:w="2183" w:type="dxa"/>
          </w:tcPr>
          <w:p w14:paraId="43EBFE9E"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0.03452 ± 0.00849</w:t>
            </w:r>
          </w:p>
        </w:tc>
      </w:tr>
      <w:tr w:rsidR="00DA7887" w:rsidRPr="003C38AA" w14:paraId="681C4D9B" w14:textId="77777777" w:rsidTr="00A719F3">
        <w:trPr>
          <w:jc w:val="center"/>
        </w:trPr>
        <w:tc>
          <w:tcPr>
            <w:tcW w:w="0" w:type="auto"/>
          </w:tcPr>
          <w:p w14:paraId="7668D57B"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Ba</w:t>
            </w:r>
          </w:p>
        </w:tc>
        <w:tc>
          <w:tcPr>
            <w:tcW w:w="2183" w:type="dxa"/>
          </w:tcPr>
          <w:p w14:paraId="2ED2CD57"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0.03695 ± 0.00413</w:t>
            </w:r>
          </w:p>
        </w:tc>
      </w:tr>
      <w:tr w:rsidR="00DA7887" w:rsidRPr="003C38AA" w14:paraId="03E411AF" w14:textId="77777777" w:rsidTr="00A719F3">
        <w:trPr>
          <w:jc w:val="center"/>
        </w:trPr>
        <w:tc>
          <w:tcPr>
            <w:tcW w:w="0" w:type="auto"/>
          </w:tcPr>
          <w:p w14:paraId="20DA2CB2" w14:textId="77777777" w:rsidR="00DA7887" w:rsidRPr="00DA498D" w:rsidRDefault="00DA7887" w:rsidP="00A719F3">
            <w:pPr>
              <w:keepLines/>
              <w:ind w:firstLine="34"/>
              <w:jc w:val="center"/>
              <w:rPr>
                <w:rFonts w:ascii="Courier New" w:hAnsi="Courier New" w:cs="Courier New"/>
                <w:color w:val="0070C0"/>
                <w:sz w:val="16"/>
                <w:szCs w:val="16"/>
              </w:rPr>
            </w:pPr>
            <w:proofErr w:type="spellStart"/>
            <w:r w:rsidRPr="00DA498D">
              <w:rPr>
                <w:rFonts w:ascii="Courier New" w:hAnsi="Courier New" w:cs="Courier New"/>
                <w:color w:val="0070C0"/>
                <w:sz w:val="16"/>
                <w:szCs w:val="16"/>
              </w:rPr>
              <w:t>Rb</w:t>
            </w:r>
            <w:proofErr w:type="spellEnd"/>
          </w:p>
        </w:tc>
        <w:tc>
          <w:tcPr>
            <w:tcW w:w="2183" w:type="dxa"/>
          </w:tcPr>
          <w:p w14:paraId="6CF16607"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0.04326 ± 0.00512</w:t>
            </w:r>
          </w:p>
        </w:tc>
      </w:tr>
      <w:tr w:rsidR="00DA7887" w:rsidRPr="003C38AA" w14:paraId="6B6EE493" w14:textId="77777777" w:rsidTr="00A719F3">
        <w:trPr>
          <w:jc w:val="center"/>
        </w:trPr>
        <w:tc>
          <w:tcPr>
            <w:tcW w:w="0" w:type="auto"/>
          </w:tcPr>
          <w:p w14:paraId="5F8712DB"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Na</w:t>
            </w:r>
          </w:p>
        </w:tc>
        <w:tc>
          <w:tcPr>
            <w:tcW w:w="2183" w:type="dxa"/>
          </w:tcPr>
          <w:p w14:paraId="5BEB42CF"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0.04927 ± 0.02269</w:t>
            </w:r>
          </w:p>
        </w:tc>
      </w:tr>
      <w:tr w:rsidR="00DA7887" w:rsidRPr="003C38AA" w14:paraId="600D8805" w14:textId="77777777" w:rsidTr="00A719F3">
        <w:trPr>
          <w:jc w:val="center"/>
        </w:trPr>
        <w:tc>
          <w:tcPr>
            <w:tcW w:w="0" w:type="auto"/>
          </w:tcPr>
          <w:p w14:paraId="1843D264"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Zn</w:t>
            </w:r>
          </w:p>
        </w:tc>
        <w:tc>
          <w:tcPr>
            <w:tcW w:w="2183" w:type="dxa"/>
          </w:tcPr>
          <w:p w14:paraId="7CEB0AE2"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0.05249 ± 0.01219</w:t>
            </w:r>
          </w:p>
        </w:tc>
      </w:tr>
      <w:tr w:rsidR="00DA7887" w:rsidRPr="003C38AA" w14:paraId="5B38C5CA" w14:textId="77777777" w:rsidTr="00A719F3">
        <w:trPr>
          <w:jc w:val="center"/>
        </w:trPr>
        <w:tc>
          <w:tcPr>
            <w:tcW w:w="0" w:type="auto"/>
          </w:tcPr>
          <w:p w14:paraId="022814D7"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Fe</w:t>
            </w:r>
          </w:p>
        </w:tc>
        <w:tc>
          <w:tcPr>
            <w:tcW w:w="2183" w:type="dxa"/>
          </w:tcPr>
          <w:p w14:paraId="56B43A98"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0.06553 ± 0.02125</w:t>
            </w:r>
          </w:p>
        </w:tc>
      </w:tr>
      <w:tr w:rsidR="00DA7887" w:rsidRPr="003C38AA" w14:paraId="2A80C205" w14:textId="77777777" w:rsidTr="00A719F3">
        <w:trPr>
          <w:jc w:val="center"/>
        </w:trPr>
        <w:tc>
          <w:tcPr>
            <w:tcW w:w="0" w:type="auto"/>
          </w:tcPr>
          <w:p w14:paraId="2C08CECB"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V</w:t>
            </w:r>
          </w:p>
        </w:tc>
        <w:tc>
          <w:tcPr>
            <w:tcW w:w="2183" w:type="dxa"/>
          </w:tcPr>
          <w:p w14:paraId="68F2179D"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0.07110 ± 0.04371</w:t>
            </w:r>
          </w:p>
        </w:tc>
      </w:tr>
      <w:tr w:rsidR="00DA7887" w:rsidRPr="003C38AA" w14:paraId="2589979B" w14:textId="77777777" w:rsidTr="00A719F3">
        <w:trPr>
          <w:jc w:val="center"/>
        </w:trPr>
        <w:tc>
          <w:tcPr>
            <w:tcW w:w="0" w:type="auto"/>
          </w:tcPr>
          <w:p w14:paraId="28A00772"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Cr</w:t>
            </w:r>
          </w:p>
        </w:tc>
        <w:tc>
          <w:tcPr>
            <w:tcW w:w="2183" w:type="dxa"/>
          </w:tcPr>
          <w:p w14:paraId="1E4A5AC9"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0.07826 ± 0.01907</w:t>
            </w:r>
          </w:p>
        </w:tc>
      </w:tr>
      <w:tr w:rsidR="00DA7887" w:rsidRPr="003C38AA" w14:paraId="7310EDC9" w14:textId="77777777" w:rsidTr="00A719F3">
        <w:trPr>
          <w:jc w:val="center"/>
        </w:trPr>
        <w:tc>
          <w:tcPr>
            <w:tcW w:w="0" w:type="auto"/>
          </w:tcPr>
          <w:p w14:paraId="2A89CCD5" w14:textId="77777777" w:rsidR="00DA7887" w:rsidRPr="00DA498D" w:rsidRDefault="00DA7887" w:rsidP="00A719F3">
            <w:pPr>
              <w:keepLines/>
              <w:ind w:firstLine="34"/>
              <w:jc w:val="center"/>
              <w:rPr>
                <w:rFonts w:ascii="Courier New" w:hAnsi="Courier New" w:cs="Courier New"/>
                <w:color w:val="0070C0"/>
                <w:sz w:val="16"/>
                <w:szCs w:val="16"/>
              </w:rPr>
            </w:pPr>
            <w:proofErr w:type="spellStart"/>
            <w:r w:rsidRPr="00DA498D">
              <w:rPr>
                <w:rFonts w:ascii="Courier New" w:hAnsi="Courier New" w:cs="Courier New"/>
                <w:color w:val="0070C0"/>
                <w:sz w:val="16"/>
                <w:szCs w:val="16"/>
              </w:rPr>
              <w:t>Sr</w:t>
            </w:r>
            <w:proofErr w:type="spellEnd"/>
          </w:p>
        </w:tc>
        <w:tc>
          <w:tcPr>
            <w:tcW w:w="2183" w:type="dxa"/>
          </w:tcPr>
          <w:p w14:paraId="0383D1B6"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0.08643 ± 0.00960</w:t>
            </w:r>
          </w:p>
        </w:tc>
      </w:tr>
      <w:tr w:rsidR="00DA7887" w:rsidRPr="003C38AA" w14:paraId="35944FDA" w14:textId="77777777" w:rsidTr="00A719F3">
        <w:trPr>
          <w:jc w:val="center"/>
        </w:trPr>
        <w:tc>
          <w:tcPr>
            <w:tcW w:w="0" w:type="auto"/>
          </w:tcPr>
          <w:p w14:paraId="6B7F1A79"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K</w:t>
            </w:r>
          </w:p>
        </w:tc>
        <w:tc>
          <w:tcPr>
            <w:tcW w:w="2183" w:type="dxa"/>
          </w:tcPr>
          <w:p w14:paraId="062787E0"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0.08661 ± 0.01298</w:t>
            </w:r>
          </w:p>
        </w:tc>
      </w:tr>
      <w:tr w:rsidR="00DA7887" w:rsidRPr="003C38AA" w14:paraId="49231ADC" w14:textId="77777777" w:rsidTr="00A719F3">
        <w:trPr>
          <w:jc w:val="center"/>
        </w:trPr>
        <w:tc>
          <w:tcPr>
            <w:tcW w:w="0" w:type="auto"/>
          </w:tcPr>
          <w:p w14:paraId="15C82FDF"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Ti</w:t>
            </w:r>
          </w:p>
        </w:tc>
        <w:tc>
          <w:tcPr>
            <w:tcW w:w="2183" w:type="dxa"/>
          </w:tcPr>
          <w:p w14:paraId="3BE1310A"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0.09404 ± 0.03187</w:t>
            </w:r>
          </w:p>
        </w:tc>
      </w:tr>
      <w:tr w:rsidR="00DA7887" w:rsidRPr="003C38AA" w14:paraId="1C71F48A" w14:textId="77777777" w:rsidTr="00A719F3">
        <w:trPr>
          <w:jc w:val="center"/>
        </w:trPr>
        <w:tc>
          <w:tcPr>
            <w:tcW w:w="0" w:type="auto"/>
          </w:tcPr>
          <w:p w14:paraId="62CA35AC"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La</w:t>
            </w:r>
          </w:p>
        </w:tc>
        <w:tc>
          <w:tcPr>
            <w:tcW w:w="2183" w:type="dxa"/>
          </w:tcPr>
          <w:p w14:paraId="0279F9D4"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0.12210 ± 0.01513</w:t>
            </w:r>
          </w:p>
        </w:tc>
      </w:tr>
      <w:tr w:rsidR="00DA7887" w:rsidRPr="003C38AA" w14:paraId="46433A6B" w14:textId="77777777" w:rsidTr="00A719F3">
        <w:trPr>
          <w:jc w:val="center"/>
        </w:trPr>
        <w:tc>
          <w:tcPr>
            <w:tcW w:w="0" w:type="auto"/>
          </w:tcPr>
          <w:p w14:paraId="5ABF004A"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Ni</w:t>
            </w:r>
          </w:p>
        </w:tc>
        <w:tc>
          <w:tcPr>
            <w:tcW w:w="2183" w:type="dxa"/>
          </w:tcPr>
          <w:p w14:paraId="6C7B0387" w14:textId="77777777" w:rsidR="00DA7887" w:rsidRPr="00DA498D" w:rsidRDefault="00DA7887" w:rsidP="00A719F3">
            <w:pPr>
              <w:keepLines/>
              <w:ind w:firstLine="34"/>
              <w:jc w:val="center"/>
              <w:rPr>
                <w:rFonts w:ascii="Courier New" w:hAnsi="Courier New" w:cs="Courier New"/>
                <w:color w:val="C00000"/>
                <w:sz w:val="16"/>
                <w:szCs w:val="16"/>
              </w:rPr>
            </w:pPr>
            <w:r w:rsidRPr="00DA498D">
              <w:rPr>
                <w:rFonts w:ascii="Courier New" w:hAnsi="Courier New" w:cs="Courier New"/>
                <w:color w:val="C00000"/>
                <w:sz w:val="16"/>
                <w:szCs w:val="16"/>
              </w:rPr>
              <w:t>-  0.12643 ± 0.04221</w:t>
            </w:r>
          </w:p>
        </w:tc>
      </w:tr>
      <w:tr w:rsidR="00DA7887" w:rsidRPr="003C38AA" w14:paraId="6126D83D" w14:textId="77777777" w:rsidTr="00A719F3">
        <w:trPr>
          <w:jc w:val="center"/>
        </w:trPr>
        <w:tc>
          <w:tcPr>
            <w:tcW w:w="0" w:type="auto"/>
          </w:tcPr>
          <w:p w14:paraId="1C24F5C3"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Cu</w:t>
            </w:r>
          </w:p>
        </w:tc>
        <w:tc>
          <w:tcPr>
            <w:tcW w:w="2183" w:type="dxa"/>
          </w:tcPr>
          <w:p w14:paraId="50F4F9FA"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0.13019 ± 0.02279</w:t>
            </w:r>
          </w:p>
        </w:tc>
      </w:tr>
      <w:tr w:rsidR="00DA7887" w:rsidRPr="003C38AA" w14:paraId="0E93D231" w14:textId="77777777" w:rsidTr="00A719F3">
        <w:trPr>
          <w:jc w:val="center"/>
        </w:trPr>
        <w:tc>
          <w:tcPr>
            <w:tcW w:w="0" w:type="auto"/>
          </w:tcPr>
          <w:p w14:paraId="2A4295FF"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Pr</w:t>
            </w:r>
          </w:p>
        </w:tc>
        <w:tc>
          <w:tcPr>
            <w:tcW w:w="2183" w:type="dxa"/>
          </w:tcPr>
          <w:p w14:paraId="57811873"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0.16686 ± 0.02122</w:t>
            </w:r>
          </w:p>
        </w:tc>
      </w:tr>
      <w:tr w:rsidR="00DA7887" w:rsidRPr="003C38AA" w14:paraId="421CCC0E" w14:textId="77777777" w:rsidTr="00A719F3">
        <w:trPr>
          <w:jc w:val="center"/>
        </w:trPr>
        <w:tc>
          <w:tcPr>
            <w:tcW w:w="0" w:type="auto"/>
          </w:tcPr>
          <w:p w14:paraId="57F3502E"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Mo</w:t>
            </w:r>
          </w:p>
        </w:tc>
        <w:tc>
          <w:tcPr>
            <w:tcW w:w="2183" w:type="dxa"/>
          </w:tcPr>
          <w:p w14:paraId="2C57DF4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0.16709 ± 0.01144</w:t>
            </w:r>
          </w:p>
        </w:tc>
      </w:tr>
      <w:tr w:rsidR="00DA7887" w:rsidRPr="003C38AA" w14:paraId="3E5A4619" w14:textId="77777777" w:rsidTr="00A719F3">
        <w:trPr>
          <w:jc w:val="center"/>
        </w:trPr>
        <w:tc>
          <w:tcPr>
            <w:tcW w:w="0" w:type="auto"/>
          </w:tcPr>
          <w:p w14:paraId="65CD1032"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Si</w:t>
            </w:r>
          </w:p>
        </w:tc>
        <w:tc>
          <w:tcPr>
            <w:tcW w:w="2183" w:type="dxa"/>
          </w:tcPr>
          <w:p w14:paraId="06F34993"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0.18332 ± 0.03337</w:t>
            </w:r>
          </w:p>
        </w:tc>
      </w:tr>
      <w:tr w:rsidR="00DA7887" w:rsidRPr="003C38AA" w14:paraId="540943D3" w14:textId="77777777" w:rsidTr="00A719F3">
        <w:trPr>
          <w:jc w:val="center"/>
        </w:trPr>
        <w:tc>
          <w:tcPr>
            <w:tcW w:w="0" w:type="auto"/>
          </w:tcPr>
          <w:p w14:paraId="284001AE"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Se</w:t>
            </w:r>
          </w:p>
        </w:tc>
        <w:tc>
          <w:tcPr>
            <w:tcW w:w="2183" w:type="dxa"/>
          </w:tcPr>
          <w:p w14:paraId="3A8D2676"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0.21330 ± 0.03610</w:t>
            </w:r>
          </w:p>
        </w:tc>
      </w:tr>
      <w:tr w:rsidR="00DA7887" w:rsidRPr="003C38AA" w14:paraId="7A29620A" w14:textId="77777777" w:rsidTr="00A719F3">
        <w:trPr>
          <w:jc w:val="center"/>
        </w:trPr>
        <w:tc>
          <w:tcPr>
            <w:tcW w:w="0" w:type="auto"/>
          </w:tcPr>
          <w:p w14:paraId="027BD005"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Th</w:t>
            </w:r>
            <w:proofErr w:type="spellEnd"/>
          </w:p>
        </w:tc>
        <w:tc>
          <w:tcPr>
            <w:tcW w:w="2183" w:type="dxa"/>
          </w:tcPr>
          <w:p w14:paraId="62E8058A"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0.25632 ± 0.00888</w:t>
            </w:r>
          </w:p>
        </w:tc>
      </w:tr>
      <w:tr w:rsidR="00DA7887" w:rsidRPr="003C38AA" w14:paraId="5542252C" w14:textId="77777777" w:rsidTr="00A719F3">
        <w:trPr>
          <w:jc w:val="center"/>
        </w:trPr>
        <w:tc>
          <w:tcPr>
            <w:tcW w:w="0" w:type="auto"/>
          </w:tcPr>
          <w:p w14:paraId="20A3017C" w14:textId="77777777" w:rsidR="00DA7887" w:rsidRPr="00DA498D" w:rsidRDefault="00DA7887" w:rsidP="00A719F3">
            <w:pPr>
              <w:keepLines/>
              <w:ind w:firstLine="34"/>
              <w:jc w:val="center"/>
              <w:rPr>
                <w:rFonts w:ascii="Courier New" w:hAnsi="Courier New" w:cs="Courier New"/>
                <w:color w:val="0070C0"/>
                <w:sz w:val="16"/>
                <w:szCs w:val="16"/>
              </w:rPr>
            </w:pPr>
            <w:proofErr w:type="spellStart"/>
            <w:r w:rsidRPr="00DA498D">
              <w:rPr>
                <w:rFonts w:ascii="Courier New" w:hAnsi="Courier New" w:cs="Courier New"/>
                <w:color w:val="0070C0"/>
                <w:sz w:val="16"/>
                <w:szCs w:val="16"/>
              </w:rPr>
              <w:t>Mn</w:t>
            </w:r>
            <w:proofErr w:type="spellEnd"/>
          </w:p>
        </w:tc>
        <w:tc>
          <w:tcPr>
            <w:tcW w:w="2183" w:type="dxa"/>
          </w:tcPr>
          <w:p w14:paraId="287CC299"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0.37889 ± 0.07251</w:t>
            </w:r>
          </w:p>
        </w:tc>
      </w:tr>
      <w:tr w:rsidR="00DA7887" w:rsidRPr="003C38AA" w14:paraId="6436C644" w14:textId="77777777" w:rsidTr="00A719F3">
        <w:trPr>
          <w:jc w:val="center"/>
        </w:trPr>
        <w:tc>
          <w:tcPr>
            <w:tcW w:w="0" w:type="auto"/>
          </w:tcPr>
          <w:p w14:paraId="6598EEA9" w14:textId="77777777" w:rsidR="00DA7887" w:rsidRPr="00DA498D" w:rsidRDefault="00DA7887" w:rsidP="00A719F3">
            <w:pPr>
              <w:keepLines/>
              <w:ind w:firstLine="34"/>
              <w:jc w:val="center"/>
              <w:rPr>
                <w:rFonts w:ascii="Courier New" w:hAnsi="Courier New" w:cs="Courier New"/>
                <w:color w:val="0070C0"/>
                <w:sz w:val="16"/>
                <w:szCs w:val="16"/>
              </w:rPr>
            </w:pPr>
            <w:proofErr w:type="spellStart"/>
            <w:r w:rsidRPr="00DA498D">
              <w:rPr>
                <w:rFonts w:ascii="Courier New" w:hAnsi="Courier New" w:cs="Courier New"/>
                <w:color w:val="0070C0"/>
                <w:sz w:val="16"/>
                <w:szCs w:val="16"/>
              </w:rPr>
              <w:t>Nd</w:t>
            </w:r>
            <w:proofErr w:type="spellEnd"/>
          </w:p>
        </w:tc>
        <w:tc>
          <w:tcPr>
            <w:tcW w:w="2183" w:type="dxa"/>
          </w:tcPr>
          <w:p w14:paraId="3708B5E4"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0.49841 ± 0.06399</w:t>
            </w:r>
          </w:p>
        </w:tc>
      </w:tr>
      <w:tr w:rsidR="00DA7887" w:rsidRPr="003C38AA" w14:paraId="20003190" w14:textId="77777777" w:rsidTr="00A719F3">
        <w:trPr>
          <w:jc w:val="center"/>
        </w:trPr>
        <w:tc>
          <w:tcPr>
            <w:tcW w:w="0" w:type="auto"/>
          </w:tcPr>
          <w:p w14:paraId="246101C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As</w:t>
            </w:r>
          </w:p>
        </w:tc>
        <w:tc>
          <w:tcPr>
            <w:tcW w:w="2183" w:type="dxa"/>
          </w:tcPr>
          <w:p w14:paraId="388D4E4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0.54602 ± 0.01685</w:t>
            </w:r>
          </w:p>
        </w:tc>
      </w:tr>
      <w:tr w:rsidR="00DA7887" w:rsidRPr="003C38AA" w14:paraId="4444472E" w14:textId="77777777" w:rsidTr="00A719F3">
        <w:trPr>
          <w:jc w:val="center"/>
        </w:trPr>
        <w:tc>
          <w:tcPr>
            <w:tcW w:w="0" w:type="auto"/>
          </w:tcPr>
          <w:p w14:paraId="427A3741"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Br</w:t>
            </w:r>
          </w:p>
        </w:tc>
        <w:tc>
          <w:tcPr>
            <w:tcW w:w="2183" w:type="dxa"/>
          </w:tcPr>
          <w:p w14:paraId="65A69F90"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0.70079 ± 0.02499</w:t>
            </w:r>
          </w:p>
        </w:tc>
      </w:tr>
      <w:tr w:rsidR="00DA7887" w:rsidRPr="003C38AA" w14:paraId="12B1C4FA" w14:textId="77777777" w:rsidTr="00A719F3">
        <w:trPr>
          <w:jc w:val="center"/>
        </w:trPr>
        <w:tc>
          <w:tcPr>
            <w:tcW w:w="0" w:type="auto"/>
          </w:tcPr>
          <w:p w14:paraId="0A6B90D2"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Sb</w:t>
            </w:r>
          </w:p>
        </w:tc>
        <w:tc>
          <w:tcPr>
            <w:tcW w:w="2183" w:type="dxa"/>
          </w:tcPr>
          <w:p w14:paraId="5B9F8B59"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0.79432 ± 0.01355</w:t>
            </w:r>
          </w:p>
        </w:tc>
      </w:tr>
      <w:tr w:rsidR="00DA7887" w:rsidRPr="003C38AA" w14:paraId="35833277" w14:textId="77777777" w:rsidTr="00A719F3">
        <w:trPr>
          <w:jc w:val="center"/>
        </w:trPr>
        <w:tc>
          <w:tcPr>
            <w:tcW w:w="0" w:type="auto"/>
          </w:tcPr>
          <w:p w14:paraId="48DE7706"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Tm</w:t>
            </w:r>
          </w:p>
        </w:tc>
        <w:tc>
          <w:tcPr>
            <w:tcW w:w="2183" w:type="dxa"/>
          </w:tcPr>
          <w:p w14:paraId="1988F09B"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0.90096 ± 0.13574</w:t>
            </w:r>
          </w:p>
        </w:tc>
      </w:tr>
      <w:tr w:rsidR="00DA7887" w:rsidRPr="003C38AA" w14:paraId="57F3507D" w14:textId="77777777" w:rsidTr="00A719F3">
        <w:trPr>
          <w:jc w:val="center"/>
        </w:trPr>
        <w:tc>
          <w:tcPr>
            <w:tcW w:w="0" w:type="auto"/>
          </w:tcPr>
          <w:p w14:paraId="0533D600"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Sc</w:t>
            </w:r>
          </w:p>
        </w:tc>
        <w:tc>
          <w:tcPr>
            <w:tcW w:w="2183" w:type="dxa"/>
          </w:tcPr>
          <w:p w14:paraId="30A57E84"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0.90096 ± 0.13574</w:t>
            </w:r>
          </w:p>
        </w:tc>
      </w:tr>
      <w:tr w:rsidR="00DA7887" w:rsidRPr="003C38AA" w14:paraId="45A06B81" w14:textId="77777777" w:rsidTr="00A719F3">
        <w:trPr>
          <w:jc w:val="center"/>
        </w:trPr>
        <w:tc>
          <w:tcPr>
            <w:tcW w:w="0" w:type="auto"/>
          </w:tcPr>
          <w:p w14:paraId="2C63B0A4"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W</w:t>
            </w:r>
          </w:p>
        </w:tc>
        <w:tc>
          <w:tcPr>
            <w:tcW w:w="2183" w:type="dxa"/>
          </w:tcPr>
          <w:p w14:paraId="077C4645"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1.11602 ± 0.04552</w:t>
            </w:r>
          </w:p>
        </w:tc>
      </w:tr>
      <w:tr w:rsidR="00DA7887" w:rsidRPr="003C38AA" w14:paraId="312EAB09" w14:textId="77777777" w:rsidTr="00A719F3">
        <w:trPr>
          <w:jc w:val="center"/>
        </w:trPr>
        <w:tc>
          <w:tcPr>
            <w:tcW w:w="0" w:type="auto"/>
          </w:tcPr>
          <w:p w14:paraId="364914AC"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Cl</w:t>
            </w:r>
          </w:p>
        </w:tc>
        <w:tc>
          <w:tcPr>
            <w:tcW w:w="2183" w:type="dxa"/>
          </w:tcPr>
          <w:p w14:paraId="2CAAD809" w14:textId="77777777" w:rsidR="00DA7887" w:rsidRPr="00DA498D" w:rsidRDefault="00DA7887" w:rsidP="00A719F3">
            <w:pPr>
              <w:keepLines/>
              <w:ind w:firstLine="34"/>
              <w:jc w:val="center"/>
              <w:rPr>
                <w:rFonts w:ascii="Courier New" w:hAnsi="Courier New" w:cs="Courier New"/>
                <w:color w:val="0070C0"/>
                <w:sz w:val="16"/>
                <w:szCs w:val="16"/>
              </w:rPr>
            </w:pPr>
            <w:r w:rsidRPr="00DA498D">
              <w:rPr>
                <w:rFonts w:ascii="Courier New" w:hAnsi="Courier New" w:cs="Courier New"/>
                <w:color w:val="0070C0"/>
                <w:sz w:val="16"/>
                <w:szCs w:val="16"/>
              </w:rPr>
              <w:t>-  1.39413 ± 0.15205</w:t>
            </w:r>
          </w:p>
        </w:tc>
      </w:tr>
      <w:tr w:rsidR="00DA7887" w:rsidRPr="003C38AA" w14:paraId="168C22F2" w14:textId="77777777" w:rsidTr="00A719F3">
        <w:trPr>
          <w:jc w:val="center"/>
        </w:trPr>
        <w:tc>
          <w:tcPr>
            <w:tcW w:w="0" w:type="auto"/>
          </w:tcPr>
          <w:p w14:paraId="666442F9"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Co</w:t>
            </w:r>
          </w:p>
        </w:tc>
        <w:tc>
          <w:tcPr>
            <w:tcW w:w="2183" w:type="dxa"/>
          </w:tcPr>
          <w:p w14:paraId="2F6A27F8"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1.49157 ± 0.11047</w:t>
            </w:r>
          </w:p>
        </w:tc>
      </w:tr>
      <w:tr w:rsidR="00DA7887" w:rsidRPr="003C38AA" w14:paraId="1EDFBDD4" w14:textId="77777777" w:rsidTr="00A719F3">
        <w:trPr>
          <w:jc w:val="center"/>
        </w:trPr>
        <w:tc>
          <w:tcPr>
            <w:tcW w:w="0" w:type="auto"/>
          </w:tcPr>
          <w:p w14:paraId="19256D31"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Tb</w:t>
            </w:r>
          </w:p>
        </w:tc>
        <w:tc>
          <w:tcPr>
            <w:tcW w:w="2183" w:type="dxa"/>
          </w:tcPr>
          <w:p w14:paraId="4BDAAB05"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1.56372 ± 0.02950</w:t>
            </w:r>
          </w:p>
        </w:tc>
      </w:tr>
      <w:tr w:rsidR="00DA7887" w:rsidRPr="003C38AA" w14:paraId="2ED8B4E0" w14:textId="77777777" w:rsidTr="00A719F3">
        <w:trPr>
          <w:jc w:val="center"/>
        </w:trPr>
        <w:tc>
          <w:tcPr>
            <w:tcW w:w="0" w:type="auto"/>
          </w:tcPr>
          <w:p w14:paraId="08822DC9"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Cs</w:t>
            </w:r>
          </w:p>
        </w:tc>
        <w:tc>
          <w:tcPr>
            <w:tcW w:w="2183" w:type="dxa"/>
          </w:tcPr>
          <w:p w14:paraId="05231B3D"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1.96225 ± 0.03172</w:t>
            </w:r>
          </w:p>
        </w:tc>
      </w:tr>
      <w:tr w:rsidR="00DA7887" w:rsidRPr="003C38AA" w14:paraId="71945B4F" w14:textId="77777777" w:rsidTr="00A719F3">
        <w:trPr>
          <w:jc w:val="center"/>
        </w:trPr>
        <w:tc>
          <w:tcPr>
            <w:tcW w:w="0" w:type="auto"/>
          </w:tcPr>
          <w:p w14:paraId="4A9FB450"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Yb</w:t>
            </w:r>
            <w:proofErr w:type="spellEnd"/>
          </w:p>
        </w:tc>
        <w:tc>
          <w:tcPr>
            <w:tcW w:w="2183" w:type="dxa"/>
          </w:tcPr>
          <w:p w14:paraId="6BD55114"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1.96225 ± 0.03172</w:t>
            </w:r>
          </w:p>
        </w:tc>
      </w:tr>
      <w:tr w:rsidR="00DA7887" w:rsidRPr="003C38AA" w14:paraId="73050F29" w14:textId="77777777" w:rsidTr="00A719F3">
        <w:trPr>
          <w:jc w:val="center"/>
        </w:trPr>
        <w:tc>
          <w:tcPr>
            <w:tcW w:w="0" w:type="auto"/>
          </w:tcPr>
          <w:p w14:paraId="637FC707"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Hg</w:t>
            </w:r>
          </w:p>
        </w:tc>
        <w:tc>
          <w:tcPr>
            <w:tcW w:w="2183" w:type="dxa"/>
          </w:tcPr>
          <w:p w14:paraId="380355F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2.07514 ± 0.10698</w:t>
            </w:r>
          </w:p>
        </w:tc>
      </w:tr>
      <w:tr w:rsidR="00DA7887" w:rsidRPr="003C38AA" w14:paraId="53AB79A5" w14:textId="77777777" w:rsidTr="00A719F3">
        <w:trPr>
          <w:jc w:val="center"/>
        </w:trPr>
        <w:tc>
          <w:tcPr>
            <w:tcW w:w="0" w:type="auto"/>
          </w:tcPr>
          <w:p w14:paraId="24238777"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Ta</w:t>
            </w:r>
          </w:p>
        </w:tc>
        <w:tc>
          <w:tcPr>
            <w:tcW w:w="2183" w:type="dxa"/>
          </w:tcPr>
          <w:p w14:paraId="0210A58B"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2.32961 ± 0.02111</w:t>
            </w:r>
          </w:p>
        </w:tc>
      </w:tr>
      <w:tr w:rsidR="00DA7887" w:rsidRPr="003C38AA" w14:paraId="71656AA8" w14:textId="77777777" w:rsidTr="00A719F3">
        <w:trPr>
          <w:jc w:val="center"/>
        </w:trPr>
        <w:tc>
          <w:tcPr>
            <w:tcW w:w="0" w:type="auto"/>
          </w:tcPr>
          <w:p w14:paraId="746698F7"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Ho</w:t>
            </w:r>
          </w:p>
        </w:tc>
        <w:tc>
          <w:tcPr>
            <w:tcW w:w="2183" w:type="dxa"/>
          </w:tcPr>
          <w:p w14:paraId="1F072D66"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2.63395 ± 0.05047</w:t>
            </w:r>
          </w:p>
        </w:tc>
      </w:tr>
      <w:tr w:rsidR="00DA7887" w:rsidRPr="003C38AA" w14:paraId="39228070" w14:textId="77777777" w:rsidTr="00A719F3">
        <w:trPr>
          <w:jc w:val="center"/>
        </w:trPr>
        <w:tc>
          <w:tcPr>
            <w:tcW w:w="0" w:type="auto"/>
          </w:tcPr>
          <w:p w14:paraId="5AB9AF9B"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Lu</w:t>
            </w:r>
          </w:p>
        </w:tc>
        <w:tc>
          <w:tcPr>
            <w:tcW w:w="2183" w:type="dxa"/>
          </w:tcPr>
          <w:p w14:paraId="2092C1D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3.41424 ± 0.11040</w:t>
            </w:r>
          </w:p>
        </w:tc>
      </w:tr>
      <w:tr w:rsidR="00DA7887" w:rsidRPr="003C38AA" w14:paraId="78BA8E15" w14:textId="77777777" w:rsidTr="00A719F3">
        <w:trPr>
          <w:jc w:val="center"/>
        </w:trPr>
        <w:tc>
          <w:tcPr>
            <w:tcW w:w="0" w:type="auto"/>
          </w:tcPr>
          <w:p w14:paraId="7BA618C8"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Au</w:t>
            </w:r>
          </w:p>
        </w:tc>
        <w:tc>
          <w:tcPr>
            <w:tcW w:w="2183" w:type="dxa"/>
          </w:tcPr>
          <w:p w14:paraId="2E11B787"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4.84578 ± 0.04973</w:t>
            </w:r>
          </w:p>
        </w:tc>
      </w:tr>
      <w:tr w:rsidR="00DA7887" w:rsidRPr="003C38AA" w14:paraId="525ED5E3" w14:textId="77777777" w:rsidTr="00A719F3">
        <w:trPr>
          <w:jc w:val="center"/>
        </w:trPr>
        <w:tc>
          <w:tcPr>
            <w:tcW w:w="0" w:type="auto"/>
          </w:tcPr>
          <w:p w14:paraId="27E9A5E1"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Hf</w:t>
            </w:r>
            <w:proofErr w:type="spellEnd"/>
          </w:p>
        </w:tc>
        <w:tc>
          <w:tcPr>
            <w:tcW w:w="2183" w:type="dxa"/>
          </w:tcPr>
          <w:p w14:paraId="498D7218"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6.70753 ± 0.09079</w:t>
            </w:r>
          </w:p>
        </w:tc>
      </w:tr>
      <w:tr w:rsidR="00DA7887" w:rsidRPr="003C38AA" w14:paraId="66AC6058" w14:textId="77777777" w:rsidTr="00A719F3">
        <w:trPr>
          <w:jc w:val="center"/>
        </w:trPr>
        <w:tc>
          <w:tcPr>
            <w:tcW w:w="0" w:type="auto"/>
          </w:tcPr>
          <w:p w14:paraId="1B405722"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Er</w:t>
            </w:r>
            <w:proofErr w:type="spellEnd"/>
          </w:p>
        </w:tc>
        <w:tc>
          <w:tcPr>
            <w:tcW w:w="2183" w:type="dxa"/>
          </w:tcPr>
          <w:p w14:paraId="0E5B7BE3"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7.13363 ± 0.06575</w:t>
            </w:r>
          </w:p>
        </w:tc>
      </w:tr>
      <w:tr w:rsidR="00DA7887" w:rsidRPr="003C38AA" w14:paraId="0A5EF48B" w14:textId="77777777" w:rsidTr="00A719F3">
        <w:trPr>
          <w:jc w:val="center"/>
        </w:trPr>
        <w:tc>
          <w:tcPr>
            <w:tcW w:w="0" w:type="auto"/>
          </w:tcPr>
          <w:p w14:paraId="7DF9089A"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Dy</w:t>
            </w:r>
            <w:proofErr w:type="spellEnd"/>
          </w:p>
        </w:tc>
        <w:tc>
          <w:tcPr>
            <w:tcW w:w="2183" w:type="dxa"/>
          </w:tcPr>
          <w:p w14:paraId="55CBE6B8"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- 10.93813 ± 0.31960</w:t>
            </w:r>
          </w:p>
        </w:tc>
      </w:tr>
      <w:tr w:rsidR="00DA7887" w:rsidRPr="003C38AA" w14:paraId="01AC2878" w14:textId="77777777" w:rsidTr="00A719F3">
        <w:trPr>
          <w:jc w:val="center"/>
        </w:trPr>
        <w:tc>
          <w:tcPr>
            <w:tcW w:w="0" w:type="auto"/>
          </w:tcPr>
          <w:p w14:paraId="77D827D9"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Eu</w:t>
            </w:r>
            <w:proofErr w:type="spellEnd"/>
          </w:p>
        </w:tc>
        <w:tc>
          <w:tcPr>
            <w:tcW w:w="2183" w:type="dxa"/>
          </w:tcPr>
          <w:p w14:paraId="3A7DA83E"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- 49.62564 ± 0.52968</w:t>
            </w:r>
          </w:p>
        </w:tc>
      </w:tr>
      <w:tr w:rsidR="00DA7887" w:rsidRPr="003C38AA" w14:paraId="22598DE1" w14:textId="77777777" w:rsidTr="00A719F3">
        <w:trPr>
          <w:jc w:val="center"/>
        </w:trPr>
        <w:tc>
          <w:tcPr>
            <w:tcW w:w="0" w:type="auto"/>
          </w:tcPr>
          <w:p w14:paraId="4499442F"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Cd</w:t>
            </w:r>
          </w:p>
        </w:tc>
        <w:tc>
          <w:tcPr>
            <w:tcW w:w="2183" w:type="dxa"/>
          </w:tcPr>
          <w:p w14:paraId="46D98895"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- 78.10976 ± 0.50762</w:t>
            </w:r>
          </w:p>
        </w:tc>
      </w:tr>
      <w:tr w:rsidR="00DA7887" w:rsidRPr="003C38AA" w14:paraId="564D138B" w14:textId="77777777" w:rsidTr="00A719F3">
        <w:trPr>
          <w:jc w:val="center"/>
        </w:trPr>
        <w:tc>
          <w:tcPr>
            <w:tcW w:w="0" w:type="auto"/>
          </w:tcPr>
          <w:p w14:paraId="60A4AABB"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Sm</w:t>
            </w:r>
          </w:p>
        </w:tc>
        <w:tc>
          <w:tcPr>
            <w:tcW w:w="2183" w:type="dxa"/>
          </w:tcPr>
          <w:p w14:paraId="2836B867"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- 96.82404 ± 1.70144</w:t>
            </w:r>
          </w:p>
        </w:tc>
      </w:tr>
      <w:tr w:rsidR="00DA7887" w:rsidRPr="003C38AA" w14:paraId="6D831CC8" w14:textId="77777777" w:rsidTr="00A719F3">
        <w:trPr>
          <w:jc w:val="center"/>
        </w:trPr>
        <w:tc>
          <w:tcPr>
            <w:tcW w:w="0" w:type="auto"/>
          </w:tcPr>
          <w:p w14:paraId="65F3AA50"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B</w:t>
            </w:r>
          </w:p>
        </w:tc>
        <w:tc>
          <w:tcPr>
            <w:tcW w:w="2183" w:type="dxa"/>
          </w:tcPr>
          <w:p w14:paraId="4FD9B1B4"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-101.05397 ± 1.31990</w:t>
            </w:r>
          </w:p>
        </w:tc>
      </w:tr>
      <w:tr w:rsidR="00DA7887" w:rsidRPr="003C38AA" w14:paraId="27D58B6D" w14:textId="77777777" w:rsidTr="00A719F3">
        <w:trPr>
          <w:jc w:val="center"/>
        </w:trPr>
        <w:tc>
          <w:tcPr>
            <w:tcW w:w="0" w:type="auto"/>
          </w:tcPr>
          <w:p w14:paraId="59F40F0E" w14:textId="77777777" w:rsidR="00DA7887" w:rsidRPr="00DA498D" w:rsidRDefault="00DA7887" w:rsidP="00A719F3">
            <w:pPr>
              <w:keepLines/>
              <w:ind w:firstLine="34"/>
              <w:jc w:val="center"/>
              <w:rPr>
                <w:rFonts w:ascii="Courier New" w:hAnsi="Courier New" w:cs="Courier New"/>
                <w:sz w:val="16"/>
                <w:szCs w:val="16"/>
              </w:rPr>
            </w:pPr>
            <w:proofErr w:type="spellStart"/>
            <w:r w:rsidRPr="00DA498D">
              <w:rPr>
                <w:rFonts w:ascii="Courier New" w:hAnsi="Courier New" w:cs="Courier New"/>
                <w:sz w:val="16"/>
                <w:szCs w:val="16"/>
              </w:rPr>
              <w:t>Gd</w:t>
            </w:r>
            <w:proofErr w:type="spellEnd"/>
          </w:p>
        </w:tc>
        <w:tc>
          <w:tcPr>
            <w:tcW w:w="2183" w:type="dxa"/>
          </w:tcPr>
          <w:p w14:paraId="02F2633B" w14:textId="77777777" w:rsidR="00DA7887" w:rsidRPr="00DA498D" w:rsidRDefault="00DA7887" w:rsidP="00A719F3">
            <w:pPr>
              <w:keepLines/>
              <w:ind w:firstLine="34"/>
              <w:jc w:val="center"/>
              <w:rPr>
                <w:rFonts w:ascii="Courier New" w:hAnsi="Courier New" w:cs="Courier New"/>
                <w:sz w:val="16"/>
                <w:szCs w:val="16"/>
              </w:rPr>
            </w:pPr>
            <w:r w:rsidRPr="00DA498D">
              <w:rPr>
                <w:rFonts w:ascii="Courier New" w:hAnsi="Courier New" w:cs="Courier New"/>
                <w:sz w:val="16"/>
                <w:szCs w:val="16"/>
              </w:rPr>
              <w:t>-164.47373 ± 0.30358</w:t>
            </w:r>
          </w:p>
        </w:tc>
      </w:tr>
    </w:tbl>
    <w:p w14:paraId="4652A8E5" w14:textId="77777777" w:rsidR="00DA7887" w:rsidRPr="003C38AA" w:rsidRDefault="00DA7887" w:rsidP="00DA7887">
      <w:pPr>
        <w:rPr>
          <w:highlight w:val="yellow"/>
        </w:rPr>
        <w:sectPr w:rsidR="00DA7887" w:rsidRPr="003C38AA" w:rsidSect="00A719F3">
          <w:type w:val="continuous"/>
          <w:pgSz w:w="12240" w:h="15840" w:code="1"/>
          <w:pgMar w:top="1440" w:right="1440" w:bottom="1800" w:left="1440" w:header="1080" w:footer="1080" w:gutter="0"/>
          <w:cols w:num="2" w:space="720"/>
        </w:sectPr>
      </w:pPr>
    </w:p>
    <w:p w14:paraId="6C2630EE" w14:textId="77777777" w:rsidR="00DA7887" w:rsidRPr="003C38AA" w:rsidRDefault="00DA7887" w:rsidP="00DA7887">
      <w:pPr>
        <w:rPr>
          <w:highlight w:val="yellow"/>
        </w:rPr>
      </w:pPr>
    </w:p>
    <w:p w14:paraId="10300F34" w14:textId="77777777" w:rsidR="00DA7887" w:rsidRPr="003C38AA" w:rsidRDefault="007E011C" w:rsidP="00DA7887">
      <w:r w:rsidRPr="003C38AA">
        <w:fldChar w:fldCharType="begin"/>
      </w:r>
      <w:r w:rsidR="00500B0D" w:rsidRPr="003C38AA">
        <w:instrText xml:space="preserve"> REF _Ref361999267 \h </w:instrText>
      </w:r>
      <w:r w:rsidRPr="003C38AA">
        <w:fldChar w:fldCharType="separate"/>
      </w:r>
      <w:r w:rsidR="00302076" w:rsidRPr="00FE63AA">
        <w:t xml:space="preserve">Table </w:t>
      </w:r>
      <w:r w:rsidR="00302076">
        <w:rPr>
          <w:noProof/>
        </w:rPr>
        <w:t>2</w:t>
      </w:r>
      <w:r w:rsidRPr="003C38AA">
        <w:fldChar w:fldCharType="end"/>
      </w:r>
      <w:r w:rsidR="00DA7887" w:rsidRPr="003C38AA">
        <w:t xml:space="preserve"> only shows the effect of elemental </w:t>
      </w:r>
      <w:proofErr w:type="gramStart"/>
      <w:r w:rsidR="00DA7887" w:rsidRPr="003C38AA">
        <w:t>impurities which</w:t>
      </w:r>
      <w:proofErr w:type="gramEnd"/>
      <w:r w:rsidR="00DA7887" w:rsidRPr="003C38AA">
        <w:t xml:space="preserve"> </w:t>
      </w:r>
      <w:r w:rsidR="007A38B7">
        <w:t>are assumed</w:t>
      </w:r>
      <w:r w:rsidR="00DA7887" w:rsidRPr="003C38AA">
        <w:t xml:space="preserve"> not </w:t>
      </w:r>
      <w:r w:rsidR="007A38B7">
        <w:t>to</w:t>
      </w:r>
      <w:r w:rsidR="00DA7887" w:rsidRPr="003C38AA">
        <w:t xml:space="preserve"> displace flibe components.  If one wishes to consider the fluoride associated with an impurity along with the flibe component(s) it displaces, </w:t>
      </w:r>
      <w:r w:rsidRPr="003C38AA">
        <w:fldChar w:fldCharType="begin"/>
      </w:r>
      <w:r w:rsidR="00500B0D" w:rsidRPr="003C38AA">
        <w:instrText xml:space="preserve"> REF _Ref361999860 \h </w:instrText>
      </w:r>
      <w:r w:rsidRPr="003C38AA">
        <w:fldChar w:fldCharType="separate"/>
      </w:r>
      <w:r w:rsidR="00302076" w:rsidRPr="003C38AA">
        <w:t xml:space="preserve">Table </w:t>
      </w:r>
      <w:r w:rsidR="00302076">
        <w:rPr>
          <w:noProof/>
        </w:rPr>
        <w:t>3</w:t>
      </w:r>
      <w:r w:rsidRPr="003C38AA">
        <w:fldChar w:fldCharType="end"/>
      </w:r>
      <w:r w:rsidR="00DA7887" w:rsidRPr="003C38AA">
        <w:t xml:space="preserve"> may be used.  </w:t>
      </w:r>
      <w:r w:rsidR="007A38B7">
        <w:t>For this table, a</w:t>
      </w:r>
      <w:r w:rsidR="00DA7887" w:rsidRPr="003C38AA">
        <w:t xml:space="preserve">ll flibe components are at the stoichiometric proportions of 50wppm </w:t>
      </w:r>
      <w:r w:rsidR="00DA7887" w:rsidRPr="003C38AA">
        <w:rPr>
          <w:vertAlign w:val="superscript"/>
        </w:rPr>
        <w:t>6</w:t>
      </w:r>
      <w:r w:rsidR="00DA7887" w:rsidRPr="003C38AA">
        <w:t>Li flibe.</w:t>
      </w:r>
    </w:p>
    <w:p w14:paraId="1EC3F15E" w14:textId="77777777" w:rsidR="00DA7887" w:rsidRPr="003C38AA" w:rsidRDefault="00DA7887" w:rsidP="00DA7887">
      <w:pPr>
        <w:ind w:firstLine="0"/>
      </w:pPr>
    </w:p>
    <w:p w14:paraId="5E0F74D2" w14:textId="77777777" w:rsidR="00DA7887" w:rsidRPr="003C38AA" w:rsidRDefault="00500B0D" w:rsidP="00BE7E61">
      <w:pPr>
        <w:pStyle w:val="Caption-fig"/>
        <w:keepNext/>
        <w:keepLines/>
      </w:pPr>
      <w:bookmarkStart w:id="6" w:name="_Ref361999860"/>
      <w:proofErr w:type="gramStart"/>
      <w:r w:rsidRPr="003C38AA">
        <w:t xml:space="preserve">Table </w:t>
      </w:r>
      <w:r w:rsidR="007E011C" w:rsidRPr="003C38AA">
        <w:fldChar w:fldCharType="begin"/>
      </w:r>
      <w:r w:rsidRPr="003C38AA">
        <w:instrText xml:space="preserve"> SEQ Table \* ARABIC </w:instrText>
      </w:r>
      <w:r w:rsidR="007E011C" w:rsidRPr="003C38AA">
        <w:fldChar w:fldCharType="separate"/>
      </w:r>
      <w:r w:rsidR="00302076">
        <w:rPr>
          <w:noProof/>
        </w:rPr>
        <w:t>3</w:t>
      </w:r>
      <w:r w:rsidR="007E011C" w:rsidRPr="003C38AA">
        <w:fldChar w:fldCharType="end"/>
      </w:r>
      <w:bookmarkEnd w:id="6"/>
      <w:r w:rsidRPr="003C38AA">
        <w:t>.</w:t>
      </w:r>
      <w:proofErr w:type="gramEnd"/>
      <w:r w:rsidRPr="003C38AA">
        <w:t xml:space="preserve"> </w:t>
      </w:r>
      <w:r w:rsidR="00DA7887" w:rsidRPr="003C38AA">
        <w:t xml:space="preserve">Specific reactivity </w:t>
      </w:r>
      <w:proofErr w:type="spellStart"/>
      <w:r w:rsidR="00DA7887" w:rsidRPr="003C38AA">
        <w:t>worths</w:t>
      </w:r>
      <w:proofErr w:type="spellEnd"/>
      <w:r w:rsidR="00DA7887" w:rsidRPr="003C38AA">
        <w:t xml:space="preserve"> of 50wppm </w:t>
      </w:r>
      <w:r w:rsidR="00DA7887" w:rsidRPr="003C38AA">
        <w:rPr>
          <w:vertAlign w:val="superscript"/>
        </w:rPr>
        <w:t>6</w:t>
      </w:r>
      <w:r w:rsidR="00DA7887" w:rsidRPr="003C38AA">
        <w:t>Li flibe components, derived from sensitivity analysis.</w:t>
      </w:r>
    </w:p>
    <w:tbl>
      <w:tblPr>
        <w:tblStyle w:val="TableGrid"/>
        <w:tblW w:w="0" w:type="auto"/>
        <w:jc w:val="center"/>
        <w:tblCellMar>
          <w:left w:w="86" w:type="dxa"/>
          <w:right w:w="86" w:type="dxa"/>
        </w:tblCellMar>
        <w:tblLook w:val="04A0" w:firstRow="1" w:lastRow="0" w:firstColumn="1" w:lastColumn="0" w:noHBand="0" w:noVBand="1"/>
      </w:tblPr>
      <w:tblGrid>
        <w:gridCol w:w="973"/>
        <w:gridCol w:w="1997"/>
      </w:tblGrid>
      <w:tr w:rsidR="00DA7887" w:rsidRPr="003C38AA" w14:paraId="3F292E71" w14:textId="77777777" w:rsidTr="00A719F3">
        <w:trPr>
          <w:jc w:val="center"/>
        </w:trPr>
        <w:tc>
          <w:tcPr>
            <w:tcW w:w="0" w:type="auto"/>
            <w:vAlign w:val="center"/>
          </w:tcPr>
          <w:p w14:paraId="120175AF"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Flibe</w:t>
            </w:r>
            <w:r w:rsidRPr="003C38AA">
              <w:rPr>
                <w:rFonts w:cs="Courier New"/>
                <w:b/>
                <w:sz w:val="16"/>
                <w:szCs w:val="16"/>
              </w:rPr>
              <w:br/>
              <w:t>Component</w:t>
            </w:r>
          </w:p>
        </w:tc>
        <w:tc>
          <w:tcPr>
            <w:tcW w:w="1997" w:type="dxa"/>
            <w:vAlign w:val="center"/>
          </w:tcPr>
          <w:p w14:paraId="5D0C626F"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Specific</w:t>
            </w:r>
            <w:r w:rsidRPr="003C38AA">
              <w:rPr>
                <w:rFonts w:cs="Courier New"/>
                <w:b/>
                <w:sz w:val="16"/>
                <w:szCs w:val="16"/>
              </w:rPr>
              <w:br/>
              <w:t>Reactivity Worth</w:t>
            </w:r>
            <w:r w:rsidRPr="003C38AA">
              <w:rPr>
                <w:rFonts w:cs="Courier New"/>
                <w:b/>
                <w:sz w:val="16"/>
                <w:szCs w:val="16"/>
              </w:rPr>
              <w:br/>
              <w:t>(</w:t>
            </w:r>
            <w:proofErr w:type="spellStart"/>
            <w:r w:rsidRPr="003C38AA">
              <w:rPr>
                <w:rFonts w:cs="Courier New"/>
                <w:b/>
                <w:sz w:val="16"/>
                <w:szCs w:val="16"/>
              </w:rPr>
              <w:t>Δρ</w:t>
            </w:r>
            <w:proofErr w:type="spellEnd"/>
            <w:r w:rsidRPr="003C38AA">
              <w:rPr>
                <w:rFonts w:cs="Courier New"/>
                <w:b/>
                <w:sz w:val="16"/>
                <w:szCs w:val="16"/>
              </w:rPr>
              <w:t xml:space="preserve"> × 10</w:t>
            </w:r>
            <w:r w:rsidRPr="003C38AA">
              <w:rPr>
                <w:rFonts w:cs="Courier New"/>
                <w:b/>
                <w:sz w:val="16"/>
                <w:szCs w:val="16"/>
                <w:vertAlign w:val="superscript"/>
              </w:rPr>
              <w:t>5</w:t>
            </w:r>
            <w:r w:rsidRPr="003C38AA">
              <w:rPr>
                <w:rFonts w:cs="Courier New"/>
                <w:b/>
                <w:sz w:val="16"/>
                <w:szCs w:val="16"/>
              </w:rPr>
              <w:t>) ÷ (</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p>
        </w:tc>
      </w:tr>
      <w:tr w:rsidR="00DA7887" w:rsidRPr="003C38AA" w14:paraId="147EFC1F" w14:textId="77777777" w:rsidTr="00A719F3">
        <w:trPr>
          <w:jc w:val="center"/>
        </w:trPr>
        <w:tc>
          <w:tcPr>
            <w:tcW w:w="0" w:type="auto"/>
            <w:vAlign w:val="center"/>
          </w:tcPr>
          <w:p w14:paraId="29E77108"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Be</w:t>
            </w:r>
          </w:p>
        </w:tc>
        <w:tc>
          <w:tcPr>
            <w:tcW w:w="1997" w:type="dxa"/>
            <w:vAlign w:val="center"/>
          </w:tcPr>
          <w:p w14:paraId="2EE7FA6D"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+0.02215 ± 0.00085</w:t>
            </w:r>
          </w:p>
        </w:tc>
      </w:tr>
      <w:tr w:rsidR="00DA7887" w:rsidRPr="003C38AA" w14:paraId="7AED8463" w14:textId="77777777" w:rsidTr="00A719F3">
        <w:trPr>
          <w:jc w:val="center"/>
        </w:trPr>
        <w:tc>
          <w:tcPr>
            <w:tcW w:w="0" w:type="auto"/>
            <w:vAlign w:val="center"/>
          </w:tcPr>
          <w:p w14:paraId="669AE08A"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Be + F</w:t>
            </w:r>
          </w:p>
        </w:tc>
        <w:tc>
          <w:tcPr>
            <w:tcW w:w="1997" w:type="dxa"/>
            <w:vAlign w:val="center"/>
          </w:tcPr>
          <w:p w14:paraId="5EA4FF93"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+0.00315 ± 0.00023</w:t>
            </w:r>
          </w:p>
        </w:tc>
      </w:tr>
      <w:tr w:rsidR="00DA7887" w:rsidRPr="003C38AA" w14:paraId="39D3E138" w14:textId="77777777" w:rsidTr="00A719F3">
        <w:trPr>
          <w:jc w:val="center"/>
        </w:trPr>
        <w:tc>
          <w:tcPr>
            <w:tcW w:w="0" w:type="auto"/>
            <w:vAlign w:val="center"/>
          </w:tcPr>
          <w:p w14:paraId="04FCCFF1"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F</w:t>
            </w:r>
          </w:p>
        </w:tc>
        <w:tc>
          <w:tcPr>
            <w:tcW w:w="1997" w:type="dxa"/>
            <w:vAlign w:val="center"/>
          </w:tcPr>
          <w:p w14:paraId="71C1FB55"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+0.00090 ± 0.00024</w:t>
            </w:r>
          </w:p>
        </w:tc>
      </w:tr>
      <w:tr w:rsidR="00DA7887" w:rsidRPr="003C38AA" w14:paraId="1763A665" w14:textId="77777777" w:rsidTr="00A719F3">
        <w:trPr>
          <w:jc w:val="center"/>
        </w:trPr>
        <w:tc>
          <w:tcPr>
            <w:tcW w:w="0" w:type="auto"/>
            <w:vAlign w:val="center"/>
          </w:tcPr>
          <w:p w14:paraId="1073E635"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flibe</w:t>
            </w:r>
          </w:p>
        </w:tc>
        <w:tc>
          <w:tcPr>
            <w:tcW w:w="1997" w:type="dxa"/>
            <w:vAlign w:val="center"/>
          </w:tcPr>
          <w:p w14:paraId="49532FF5"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+0.00061 ± 0.00021</w:t>
            </w:r>
          </w:p>
        </w:tc>
      </w:tr>
      <w:tr w:rsidR="00DA7887" w:rsidRPr="003C38AA" w14:paraId="3E4AD5B7" w14:textId="77777777" w:rsidTr="00A719F3">
        <w:trPr>
          <w:jc w:val="center"/>
        </w:trPr>
        <w:tc>
          <w:tcPr>
            <w:tcW w:w="0" w:type="auto"/>
            <w:vAlign w:val="center"/>
          </w:tcPr>
          <w:p w14:paraId="64F322BE"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Li + Be</w:t>
            </w:r>
          </w:p>
        </w:tc>
        <w:tc>
          <w:tcPr>
            <w:tcW w:w="1997" w:type="dxa"/>
            <w:vAlign w:val="center"/>
          </w:tcPr>
          <w:p w14:paraId="5E88B9C0" w14:textId="77777777" w:rsidR="00DA7887" w:rsidRPr="00DA498D" w:rsidRDefault="00DA7887" w:rsidP="00A719F3">
            <w:pPr>
              <w:keepLines/>
              <w:ind w:firstLine="0"/>
              <w:jc w:val="center"/>
              <w:rPr>
                <w:rFonts w:ascii="Courier New" w:hAnsi="Courier New" w:cs="Courier New"/>
                <w:color w:val="C00000"/>
                <w:sz w:val="16"/>
                <w:szCs w:val="16"/>
              </w:rPr>
            </w:pPr>
            <w:r w:rsidRPr="00DA498D">
              <w:rPr>
                <w:rFonts w:ascii="Courier New" w:hAnsi="Courier New" w:cs="Courier New"/>
                <w:color w:val="C00000"/>
                <w:sz w:val="16"/>
                <w:szCs w:val="16"/>
              </w:rPr>
              <w:t>-0.00035 ± 0.00042</w:t>
            </w:r>
          </w:p>
        </w:tc>
      </w:tr>
      <w:tr w:rsidR="00DA7887" w:rsidRPr="003C38AA" w14:paraId="01A70D98" w14:textId="77777777" w:rsidTr="00A719F3">
        <w:trPr>
          <w:jc w:val="center"/>
        </w:trPr>
        <w:tc>
          <w:tcPr>
            <w:tcW w:w="0" w:type="auto"/>
            <w:vAlign w:val="center"/>
          </w:tcPr>
          <w:p w14:paraId="57F59496" w14:textId="77777777" w:rsidR="00DA7887" w:rsidRPr="00DA498D" w:rsidRDefault="00DA7887" w:rsidP="00A719F3">
            <w:pPr>
              <w:keepLines/>
              <w:ind w:firstLine="0"/>
              <w:jc w:val="center"/>
              <w:rPr>
                <w:rFonts w:ascii="Courier New" w:hAnsi="Courier New" w:cs="Courier New"/>
                <w:color w:val="0070C0"/>
                <w:sz w:val="16"/>
                <w:szCs w:val="16"/>
              </w:rPr>
            </w:pPr>
            <w:r w:rsidRPr="00DA498D">
              <w:rPr>
                <w:rFonts w:ascii="Courier New" w:hAnsi="Courier New" w:cs="Courier New"/>
                <w:color w:val="0070C0"/>
                <w:sz w:val="16"/>
                <w:szCs w:val="16"/>
              </w:rPr>
              <w:t>Li + F</w:t>
            </w:r>
          </w:p>
        </w:tc>
        <w:tc>
          <w:tcPr>
            <w:tcW w:w="1997" w:type="dxa"/>
            <w:vAlign w:val="center"/>
          </w:tcPr>
          <w:p w14:paraId="035226CC" w14:textId="77777777" w:rsidR="00DA7887" w:rsidRPr="00DA498D" w:rsidRDefault="00DA7887" w:rsidP="00A719F3">
            <w:pPr>
              <w:keepLines/>
              <w:ind w:firstLine="0"/>
              <w:jc w:val="center"/>
              <w:rPr>
                <w:rFonts w:ascii="Courier New" w:hAnsi="Courier New" w:cs="Courier New"/>
                <w:color w:val="0070C0"/>
                <w:sz w:val="16"/>
                <w:szCs w:val="16"/>
              </w:rPr>
            </w:pPr>
            <w:r w:rsidRPr="00DA498D">
              <w:rPr>
                <w:rFonts w:ascii="Courier New" w:hAnsi="Courier New" w:cs="Courier New"/>
                <w:color w:val="0070C0"/>
                <w:sz w:val="16"/>
                <w:szCs w:val="16"/>
              </w:rPr>
              <w:t>-0.00155 ± 0.00021</w:t>
            </w:r>
          </w:p>
        </w:tc>
      </w:tr>
      <w:tr w:rsidR="00DA7887" w:rsidRPr="003C38AA" w14:paraId="0DF8FC1F" w14:textId="77777777" w:rsidTr="00A719F3">
        <w:trPr>
          <w:jc w:val="center"/>
        </w:trPr>
        <w:tc>
          <w:tcPr>
            <w:tcW w:w="0" w:type="auto"/>
            <w:vAlign w:val="center"/>
          </w:tcPr>
          <w:p w14:paraId="00C13D84"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Li</w:t>
            </w:r>
          </w:p>
        </w:tc>
        <w:tc>
          <w:tcPr>
            <w:tcW w:w="1997" w:type="dxa"/>
            <w:vAlign w:val="center"/>
          </w:tcPr>
          <w:p w14:paraId="1061AB65" w14:textId="77777777" w:rsidR="00DA7887" w:rsidRPr="00DA498D" w:rsidRDefault="00DA7887" w:rsidP="00A719F3">
            <w:pPr>
              <w:keepLines/>
              <w:ind w:firstLine="0"/>
              <w:jc w:val="center"/>
              <w:rPr>
                <w:rFonts w:ascii="Courier New" w:hAnsi="Courier New" w:cs="Courier New"/>
                <w:color w:val="000000"/>
                <w:sz w:val="16"/>
                <w:szCs w:val="16"/>
              </w:rPr>
            </w:pPr>
            <w:r w:rsidRPr="00DA498D">
              <w:rPr>
                <w:rFonts w:ascii="Courier New" w:hAnsi="Courier New" w:cs="Courier New"/>
                <w:color w:val="000000"/>
                <w:sz w:val="16"/>
                <w:szCs w:val="16"/>
              </w:rPr>
              <w:t>-0.01480 ± 0.00042</w:t>
            </w:r>
          </w:p>
        </w:tc>
      </w:tr>
    </w:tbl>
    <w:p w14:paraId="23ECE04D" w14:textId="77777777" w:rsidR="00DA7887" w:rsidRPr="003C38AA" w:rsidRDefault="00DA7887" w:rsidP="00DA7887">
      <w:pPr>
        <w:rPr>
          <w:highlight w:val="yellow"/>
        </w:rPr>
      </w:pPr>
    </w:p>
    <w:p w14:paraId="5165A7FE" w14:textId="77777777" w:rsidR="00DA7887" w:rsidRPr="003C38AA" w:rsidRDefault="00DA7887" w:rsidP="00DA7887">
      <w:r w:rsidRPr="003C38AA">
        <w:t xml:space="preserve">In </w:t>
      </w:r>
      <w:r w:rsidR="007E011C" w:rsidRPr="003C38AA">
        <w:fldChar w:fldCharType="begin"/>
      </w:r>
      <w:r w:rsidR="00500B0D" w:rsidRPr="003C38AA">
        <w:instrText xml:space="preserve"> REF _Ref361999869 \h </w:instrText>
      </w:r>
      <w:r w:rsidR="007E011C" w:rsidRPr="003C38AA">
        <w:fldChar w:fldCharType="separate"/>
      </w:r>
      <w:r w:rsidR="00302076" w:rsidRPr="003C38AA">
        <w:t xml:space="preserve">Table </w:t>
      </w:r>
      <w:r w:rsidR="00302076">
        <w:rPr>
          <w:noProof/>
        </w:rPr>
        <w:t>4</w:t>
      </w:r>
      <w:r w:rsidR="007E011C" w:rsidRPr="003C38AA">
        <w:fldChar w:fldCharType="end"/>
      </w:r>
      <w:r w:rsidRPr="003C38AA">
        <w:t xml:space="preserve">, specific reactivity </w:t>
      </w:r>
      <w:proofErr w:type="spellStart"/>
      <w:r w:rsidRPr="003C38AA">
        <w:t>worths</w:t>
      </w:r>
      <w:proofErr w:type="spellEnd"/>
      <w:r w:rsidRPr="003C38AA">
        <w:t xml:space="preserve"> derived from spectrum-collapsed absorption cross-sections are tabulated for all 53 flibe impurities (including U) and flibe itself.  Agreement with </w:t>
      </w:r>
      <w:r w:rsidR="007E011C" w:rsidRPr="003C38AA">
        <w:fldChar w:fldCharType="begin"/>
      </w:r>
      <w:r w:rsidR="00500B0D" w:rsidRPr="003C38AA">
        <w:instrText xml:space="preserve"> REF _Ref361999267 \h </w:instrText>
      </w:r>
      <w:r w:rsidR="007E011C" w:rsidRPr="003C38AA">
        <w:fldChar w:fldCharType="separate"/>
      </w:r>
      <w:r w:rsidR="00302076" w:rsidRPr="00FE63AA">
        <w:t xml:space="preserve">Table </w:t>
      </w:r>
      <w:r w:rsidR="00302076">
        <w:rPr>
          <w:noProof/>
        </w:rPr>
        <w:t>2</w:t>
      </w:r>
      <w:r w:rsidR="007E011C" w:rsidRPr="003C38AA">
        <w:fldChar w:fldCharType="end"/>
      </w:r>
      <w:r w:rsidR="00500B0D" w:rsidRPr="003C38AA">
        <w:t xml:space="preserve"> and </w:t>
      </w:r>
      <w:r w:rsidR="007E011C" w:rsidRPr="003C38AA">
        <w:fldChar w:fldCharType="begin"/>
      </w:r>
      <w:r w:rsidR="00500B0D" w:rsidRPr="003C38AA">
        <w:instrText xml:space="preserve"> REF _Ref361999860 \h </w:instrText>
      </w:r>
      <w:r w:rsidR="007E011C" w:rsidRPr="003C38AA">
        <w:fldChar w:fldCharType="separate"/>
      </w:r>
      <w:r w:rsidR="00302076" w:rsidRPr="003C38AA">
        <w:t xml:space="preserve">Table </w:t>
      </w:r>
      <w:r w:rsidR="00302076">
        <w:rPr>
          <w:noProof/>
        </w:rPr>
        <w:t>3</w:t>
      </w:r>
      <w:r w:rsidR="007E011C" w:rsidRPr="003C38AA">
        <w:fldChar w:fldCharType="end"/>
      </w:r>
      <w:r w:rsidRPr="003C38AA">
        <w:t xml:space="preserve"> is good, however estimates for H</w:t>
      </w:r>
      <w:r w:rsidRPr="003C38AA">
        <w:rPr>
          <w:vertAlign w:val="subscript"/>
        </w:rPr>
        <w:t>2</w:t>
      </w:r>
      <w:r w:rsidRPr="003C38AA">
        <w:t xml:space="preserve">O and flibe—compounds </w:t>
      </w:r>
      <w:proofErr w:type="gramStart"/>
      <w:r w:rsidRPr="003C38AA">
        <w:t>which</w:t>
      </w:r>
      <w:proofErr w:type="gramEnd"/>
      <w:r w:rsidRPr="003C38AA">
        <w:t xml:space="preserve"> serve as strong moderators—are estimated to be negative when they </w:t>
      </w:r>
      <w:r w:rsidR="00C06387">
        <w:t>are known to</w:t>
      </w:r>
      <w:r w:rsidRPr="003C38AA">
        <w:t xml:space="preserve"> be positive</w:t>
      </w:r>
      <w:r w:rsidR="00C06387">
        <w:t xml:space="preserve"> because</w:t>
      </w:r>
      <w:r w:rsidRPr="003C38AA">
        <w:t xml:space="preserve"> the </w:t>
      </w:r>
      <w:r w:rsidR="00C06387">
        <w:t>system possesses a negative</w:t>
      </w:r>
      <w:r w:rsidRPr="003C38AA">
        <w:t xml:space="preserve"> coolant void coefficient of reactivity.  The absorption approach estimates the </w:t>
      </w:r>
      <w:r w:rsidRPr="003C38AA">
        <w:rPr>
          <w:vertAlign w:val="superscript"/>
        </w:rPr>
        <w:t>6</w:t>
      </w:r>
      <w:r w:rsidRPr="003C38AA">
        <w:t>Li specific reac</w:t>
      </w:r>
      <w:r w:rsidR="005229E8" w:rsidRPr="003C38AA">
        <w:t>tivity worth to be -170.32±0.04</w:t>
      </w:r>
      <w:r w:rsidR="003A1BEE">
        <w:t xml:space="preserve"> </w:t>
      </w:r>
      <w:r w:rsidRPr="00EA5420">
        <w:t>[</w:t>
      </w:r>
      <w:proofErr w:type="spellStart"/>
      <w:r w:rsidRPr="00EA5420">
        <w:t>pcm</w:t>
      </w:r>
      <w:proofErr w:type="spellEnd"/>
      <w:r w:rsidRPr="00EA5420">
        <w:t>/</w:t>
      </w:r>
      <w:proofErr w:type="spellStart"/>
      <w:r w:rsidRPr="00EA5420">
        <w:t>wppm</w:t>
      </w:r>
      <w:proofErr w:type="spellEnd"/>
      <w:r w:rsidRPr="00EA5420">
        <w:t xml:space="preserve">]—24% lower in magnitude than that estimated with sensitivity analysis.  Overall, estimates are </w:t>
      </w:r>
      <w:r w:rsidR="00C06387">
        <w:t xml:space="preserve">non-conservatively </w:t>
      </w:r>
      <w:r w:rsidRPr="00EA5420">
        <w:t>under-predicted in magnitude by ~20%.</w:t>
      </w:r>
    </w:p>
    <w:p w14:paraId="43EAAC44" w14:textId="77777777" w:rsidR="00DA7887" w:rsidRPr="003C38AA" w:rsidRDefault="00DA7887" w:rsidP="00DA7887">
      <w:pPr>
        <w:ind w:firstLine="0"/>
        <w:rPr>
          <w:highlight w:val="yellow"/>
        </w:rPr>
      </w:pPr>
    </w:p>
    <w:p w14:paraId="1CDF833F" w14:textId="77777777" w:rsidR="00DA7887" w:rsidRPr="003C38AA" w:rsidRDefault="00500B0D" w:rsidP="00BE7E61">
      <w:pPr>
        <w:pStyle w:val="Caption-fig"/>
        <w:keepNext/>
        <w:keepLines/>
      </w:pPr>
      <w:bookmarkStart w:id="7" w:name="_Ref361999869"/>
      <w:proofErr w:type="gramStart"/>
      <w:r w:rsidRPr="003C38AA">
        <w:t xml:space="preserve">Table </w:t>
      </w:r>
      <w:r w:rsidR="007E011C" w:rsidRPr="003C38AA">
        <w:fldChar w:fldCharType="begin"/>
      </w:r>
      <w:r w:rsidRPr="003C38AA">
        <w:instrText xml:space="preserve"> SEQ Table \* ARABIC </w:instrText>
      </w:r>
      <w:r w:rsidR="007E011C" w:rsidRPr="003C38AA">
        <w:fldChar w:fldCharType="separate"/>
      </w:r>
      <w:r w:rsidR="00302076">
        <w:rPr>
          <w:noProof/>
        </w:rPr>
        <w:t>4</w:t>
      </w:r>
      <w:r w:rsidR="007E011C" w:rsidRPr="003C38AA">
        <w:fldChar w:fldCharType="end"/>
      </w:r>
      <w:bookmarkEnd w:id="7"/>
      <w:r w:rsidRPr="003C38AA">
        <w:t>.</w:t>
      </w:r>
      <w:proofErr w:type="gramEnd"/>
      <w:r w:rsidRPr="003C38AA">
        <w:t xml:space="preserve"> </w:t>
      </w:r>
      <w:r w:rsidR="00DA7887" w:rsidRPr="003C38AA">
        <w:t xml:space="preserve">Specific reactivity </w:t>
      </w:r>
      <w:proofErr w:type="spellStart"/>
      <w:r w:rsidR="00DA7887" w:rsidRPr="003C38AA">
        <w:t>worths</w:t>
      </w:r>
      <w:proofErr w:type="spellEnd"/>
      <w:r w:rsidR="00DA7887" w:rsidRPr="003C38AA">
        <w:t xml:space="preserve"> of 53 impurities and flibe,</w:t>
      </w:r>
      <w:r w:rsidR="00DA7887" w:rsidRPr="003C38AA">
        <w:br/>
        <w:t>derived from spectrum-collapsed absorption cross-sections.</w:t>
      </w:r>
    </w:p>
    <w:p w14:paraId="45BAD9DC" w14:textId="77777777" w:rsidR="00DA7887" w:rsidRPr="003C38AA" w:rsidRDefault="00DA7887" w:rsidP="00DA7887">
      <w:pPr>
        <w:keepLines/>
        <w:ind w:firstLine="0"/>
        <w:jc w:val="center"/>
        <w:rPr>
          <w:rFonts w:cs="Courier New"/>
          <w:b/>
          <w:sz w:val="16"/>
          <w:szCs w:val="16"/>
        </w:rPr>
        <w:sectPr w:rsidR="00DA7887" w:rsidRPr="003C38AA" w:rsidSect="00A719F3">
          <w:type w:val="continuous"/>
          <w:pgSz w:w="12240" w:h="15840" w:code="1"/>
          <w:pgMar w:top="1440" w:right="1440" w:bottom="1800" w:left="1440" w:header="1080" w:footer="1080" w:gutter="0"/>
          <w:cols w:space="720"/>
        </w:sectPr>
      </w:pPr>
    </w:p>
    <w:tbl>
      <w:tblPr>
        <w:tblStyle w:val="TableGrid"/>
        <w:tblW w:w="0" w:type="auto"/>
        <w:jc w:val="center"/>
        <w:tblCellMar>
          <w:left w:w="86" w:type="dxa"/>
          <w:right w:w="86" w:type="dxa"/>
        </w:tblCellMar>
        <w:tblLook w:val="04A0" w:firstRow="1" w:lastRow="0" w:firstColumn="1" w:lastColumn="0" w:noHBand="0" w:noVBand="1"/>
      </w:tblPr>
      <w:tblGrid>
        <w:gridCol w:w="795"/>
        <w:gridCol w:w="2183"/>
      </w:tblGrid>
      <w:tr w:rsidR="00DA7887" w:rsidRPr="003C38AA" w14:paraId="1D2E0EF2" w14:textId="77777777" w:rsidTr="00A719F3">
        <w:trPr>
          <w:jc w:val="center"/>
        </w:trPr>
        <w:tc>
          <w:tcPr>
            <w:tcW w:w="0" w:type="auto"/>
            <w:vAlign w:val="center"/>
          </w:tcPr>
          <w:p w14:paraId="2C449BD3"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Impurity</w:t>
            </w:r>
          </w:p>
        </w:tc>
        <w:tc>
          <w:tcPr>
            <w:tcW w:w="2183" w:type="dxa"/>
            <w:vAlign w:val="center"/>
          </w:tcPr>
          <w:p w14:paraId="5F1AAB64" w14:textId="77777777" w:rsidR="00DA7887" w:rsidRPr="003C38AA" w:rsidRDefault="00DA7887" w:rsidP="00A719F3">
            <w:pPr>
              <w:keepLines/>
              <w:ind w:firstLine="0"/>
              <w:jc w:val="center"/>
              <w:rPr>
                <w:rFonts w:cs="Courier New"/>
                <w:b/>
                <w:sz w:val="16"/>
                <w:szCs w:val="16"/>
              </w:rPr>
            </w:pPr>
            <w:r w:rsidRPr="003C38AA">
              <w:rPr>
                <w:rFonts w:cs="Courier New"/>
                <w:b/>
                <w:sz w:val="16"/>
                <w:szCs w:val="16"/>
              </w:rPr>
              <w:t>Specific</w:t>
            </w:r>
            <w:r w:rsidRPr="003C38AA">
              <w:rPr>
                <w:rFonts w:cs="Courier New"/>
                <w:b/>
                <w:sz w:val="16"/>
                <w:szCs w:val="16"/>
              </w:rPr>
              <w:br/>
              <w:t>Reactivity Worth</w:t>
            </w:r>
            <w:r w:rsidRPr="003C38AA">
              <w:rPr>
                <w:rFonts w:cs="Courier New"/>
                <w:b/>
                <w:sz w:val="16"/>
                <w:szCs w:val="16"/>
              </w:rPr>
              <w:br/>
              <w:t>(</w:t>
            </w:r>
            <w:proofErr w:type="spellStart"/>
            <w:r w:rsidRPr="003C38AA">
              <w:rPr>
                <w:rFonts w:cs="Courier New"/>
                <w:b/>
                <w:sz w:val="16"/>
                <w:szCs w:val="16"/>
              </w:rPr>
              <w:t>Δρ</w:t>
            </w:r>
            <w:proofErr w:type="spellEnd"/>
            <w:r w:rsidRPr="003C38AA">
              <w:rPr>
                <w:rFonts w:cs="Courier New"/>
                <w:b/>
                <w:sz w:val="16"/>
                <w:szCs w:val="16"/>
              </w:rPr>
              <w:t xml:space="preserve"> × 10</w:t>
            </w:r>
            <w:r w:rsidRPr="003C38AA">
              <w:rPr>
                <w:rFonts w:cs="Courier New"/>
                <w:b/>
                <w:sz w:val="16"/>
                <w:szCs w:val="16"/>
                <w:vertAlign w:val="superscript"/>
              </w:rPr>
              <w:t>5</w:t>
            </w:r>
            <w:r w:rsidRPr="003C38AA">
              <w:rPr>
                <w:rFonts w:cs="Courier New"/>
                <w:b/>
                <w:sz w:val="16"/>
                <w:szCs w:val="16"/>
              </w:rPr>
              <w:t>) ÷ (</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p>
        </w:tc>
      </w:tr>
      <w:tr w:rsidR="00DA7887" w:rsidRPr="003C38AA" w14:paraId="54996331" w14:textId="77777777" w:rsidTr="00A719F3">
        <w:trPr>
          <w:jc w:val="center"/>
        </w:trPr>
        <w:tc>
          <w:tcPr>
            <w:tcW w:w="0" w:type="auto"/>
          </w:tcPr>
          <w:p w14:paraId="0B0017C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Mg</w:t>
            </w:r>
          </w:p>
        </w:tc>
        <w:tc>
          <w:tcPr>
            <w:tcW w:w="2183" w:type="dxa"/>
          </w:tcPr>
          <w:p w14:paraId="1D9E150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0.00315 ± 0.00000</w:t>
            </w:r>
          </w:p>
        </w:tc>
      </w:tr>
      <w:tr w:rsidR="00DA7887" w:rsidRPr="003C38AA" w14:paraId="63BC1E94" w14:textId="77777777" w:rsidTr="00A719F3">
        <w:trPr>
          <w:jc w:val="center"/>
        </w:trPr>
        <w:tc>
          <w:tcPr>
            <w:tcW w:w="0" w:type="auto"/>
          </w:tcPr>
          <w:p w14:paraId="1B7F2AB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Ce</w:t>
            </w:r>
          </w:p>
        </w:tc>
        <w:tc>
          <w:tcPr>
            <w:tcW w:w="2183" w:type="dxa"/>
          </w:tcPr>
          <w:p w14:paraId="789769A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0.00590 ± 0.00000</w:t>
            </w:r>
          </w:p>
        </w:tc>
      </w:tr>
      <w:tr w:rsidR="00DA7887" w:rsidRPr="003C38AA" w14:paraId="50DAC01A" w14:textId="77777777" w:rsidTr="00A719F3">
        <w:trPr>
          <w:jc w:val="center"/>
        </w:trPr>
        <w:tc>
          <w:tcPr>
            <w:tcW w:w="0" w:type="auto"/>
          </w:tcPr>
          <w:p w14:paraId="42EDEC8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Si</w:t>
            </w:r>
          </w:p>
        </w:tc>
        <w:tc>
          <w:tcPr>
            <w:tcW w:w="2183" w:type="dxa"/>
          </w:tcPr>
          <w:p w14:paraId="3C98E6C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0.00709 ± 0.00000</w:t>
            </w:r>
          </w:p>
        </w:tc>
      </w:tr>
      <w:tr w:rsidR="00DA7887" w:rsidRPr="003C38AA" w14:paraId="72E118E2" w14:textId="77777777" w:rsidTr="00A719F3">
        <w:trPr>
          <w:jc w:val="center"/>
        </w:trPr>
        <w:tc>
          <w:tcPr>
            <w:tcW w:w="0" w:type="auto"/>
          </w:tcPr>
          <w:p w14:paraId="730894C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Zr</w:t>
            </w:r>
          </w:p>
        </w:tc>
        <w:tc>
          <w:tcPr>
            <w:tcW w:w="2183" w:type="dxa"/>
          </w:tcPr>
          <w:p w14:paraId="2B40E01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0.00857 ± 0.00000</w:t>
            </w:r>
          </w:p>
        </w:tc>
      </w:tr>
      <w:tr w:rsidR="00DA7887" w:rsidRPr="003C38AA" w14:paraId="5442B9F0" w14:textId="77777777" w:rsidTr="00A719F3">
        <w:trPr>
          <w:jc w:val="center"/>
        </w:trPr>
        <w:tc>
          <w:tcPr>
            <w:tcW w:w="0" w:type="auto"/>
          </w:tcPr>
          <w:p w14:paraId="40848A1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Al</w:t>
            </w:r>
          </w:p>
        </w:tc>
        <w:tc>
          <w:tcPr>
            <w:tcW w:w="2183" w:type="dxa"/>
          </w:tcPr>
          <w:p w14:paraId="37B2751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0.01005 ± 0.00000</w:t>
            </w:r>
          </w:p>
        </w:tc>
      </w:tr>
      <w:tr w:rsidR="00DA7887" w:rsidRPr="003C38AA" w14:paraId="5463C977" w14:textId="77777777" w:rsidTr="00A719F3">
        <w:trPr>
          <w:jc w:val="center"/>
        </w:trPr>
        <w:tc>
          <w:tcPr>
            <w:tcW w:w="0" w:type="auto"/>
          </w:tcPr>
          <w:p w14:paraId="1EE40A1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Ca</w:t>
            </w:r>
          </w:p>
        </w:tc>
        <w:tc>
          <w:tcPr>
            <w:tcW w:w="2183" w:type="dxa"/>
          </w:tcPr>
          <w:p w14:paraId="2D63453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0.01431 ± 0.00000</w:t>
            </w:r>
          </w:p>
        </w:tc>
      </w:tr>
      <w:tr w:rsidR="00DA7887" w:rsidRPr="003C38AA" w14:paraId="1036CA70" w14:textId="77777777" w:rsidTr="00A719F3">
        <w:trPr>
          <w:jc w:val="center"/>
        </w:trPr>
        <w:tc>
          <w:tcPr>
            <w:tcW w:w="0" w:type="auto"/>
          </w:tcPr>
          <w:p w14:paraId="1334BCB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Y</w:t>
            </w:r>
          </w:p>
        </w:tc>
        <w:tc>
          <w:tcPr>
            <w:tcW w:w="2183" w:type="dxa"/>
          </w:tcPr>
          <w:p w14:paraId="6937795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0.01752 ± 0.00000</w:t>
            </w:r>
          </w:p>
        </w:tc>
      </w:tr>
      <w:tr w:rsidR="00DA7887" w:rsidRPr="003C38AA" w14:paraId="558FEFE9" w14:textId="77777777" w:rsidTr="00A719F3">
        <w:trPr>
          <w:jc w:val="center"/>
        </w:trPr>
        <w:tc>
          <w:tcPr>
            <w:tcW w:w="0" w:type="auto"/>
          </w:tcPr>
          <w:p w14:paraId="2100D74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w:t>
            </w:r>
          </w:p>
        </w:tc>
        <w:tc>
          <w:tcPr>
            <w:tcW w:w="2183" w:type="dxa"/>
          </w:tcPr>
          <w:p w14:paraId="384F4ED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0.02285 ± 0.00000</w:t>
            </w:r>
          </w:p>
        </w:tc>
      </w:tr>
      <w:tr w:rsidR="00DA7887" w:rsidRPr="003C38AA" w14:paraId="341C6E7F" w14:textId="77777777" w:rsidTr="00A719F3">
        <w:trPr>
          <w:jc w:val="center"/>
        </w:trPr>
        <w:tc>
          <w:tcPr>
            <w:tcW w:w="0" w:type="auto"/>
          </w:tcPr>
          <w:p w14:paraId="0DF38FC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Na</w:t>
            </w:r>
          </w:p>
        </w:tc>
        <w:tc>
          <w:tcPr>
            <w:tcW w:w="2183" w:type="dxa"/>
          </w:tcPr>
          <w:p w14:paraId="53DF2F0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0.02707 ± 0.00001</w:t>
            </w:r>
          </w:p>
        </w:tc>
      </w:tr>
      <w:tr w:rsidR="00DA7887" w:rsidRPr="003C38AA" w14:paraId="7C41576F" w14:textId="77777777" w:rsidTr="00A719F3">
        <w:trPr>
          <w:jc w:val="center"/>
        </w:trPr>
        <w:tc>
          <w:tcPr>
            <w:tcW w:w="0" w:type="auto"/>
          </w:tcPr>
          <w:p w14:paraId="41C7CC2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Zn</w:t>
            </w:r>
          </w:p>
        </w:tc>
        <w:tc>
          <w:tcPr>
            <w:tcW w:w="2183" w:type="dxa"/>
          </w:tcPr>
          <w:p w14:paraId="28EF37E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0.03739 ± 0.00001</w:t>
            </w:r>
          </w:p>
        </w:tc>
      </w:tr>
      <w:tr w:rsidR="00DA7887" w:rsidRPr="003C38AA" w14:paraId="1CCEF40D" w14:textId="77777777" w:rsidTr="00A719F3">
        <w:trPr>
          <w:jc w:val="center"/>
        </w:trPr>
        <w:tc>
          <w:tcPr>
            <w:tcW w:w="0" w:type="auto"/>
          </w:tcPr>
          <w:p w14:paraId="71C4437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w:t>
            </w:r>
            <w:r w:rsidRPr="00DA498D">
              <w:rPr>
                <w:rFonts w:ascii="Courier New" w:hAnsi="Courier New" w:cs="Courier New"/>
                <w:sz w:val="16"/>
                <w:szCs w:val="16"/>
                <w:vertAlign w:val="subscript"/>
              </w:rPr>
              <w:t>2</w:t>
            </w:r>
            <w:r w:rsidRPr="00DA498D">
              <w:rPr>
                <w:rFonts w:ascii="Courier New" w:hAnsi="Courier New" w:cs="Courier New"/>
                <w:sz w:val="16"/>
                <w:szCs w:val="16"/>
              </w:rPr>
              <w:t>O</w:t>
            </w:r>
          </w:p>
        </w:tc>
        <w:tc>
          <w:tcPr>
            <w:tcW w:w="2183" w:type="dxa"/>
          </w:tcPr>
          <w:p w14:paraId="115C4BA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0.04029 ± 0.00001</w:t>
            </w:r>
          </w:p>
        </w:tc>
      </w:tr>
      <w:tr w:rsidR="00DA7887" w:rsidRPr="003C38AA" w14:paraId="4E16B389" w14:textId="77777777" w:rsidTr="00A719F3">
        <w:trPr>
          <w:jc w:val="center"/>
        </w:trPr>
        <w:tc>
          <w:tcPr>
            <w:tcW w:w="0" w:type="auto"/>
          </w:tcPr>
          <w:p w14:paraId="4A755AE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Ba</w:t>
            </w:r>
          </w:p>
        </w:tc>
        <w:tc>
          <w:tcPr>
            <w:tcW w:w="2183" w:type="dxa"/>
          </w:tcPr>
          <w:p w14:paraId="132D5B5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0.04114 ± 0.00001</w:t>
            </w:r>
          </w:p>
        </w:tc>
      </w:tr>
      <w:tr w:rsidR="00DA7887" w:rsidRPr="003C38AA" w14:paraId="612D625B" w14:textId="77777777" w:rsidTr="00A719F3">
        <w:trPr>
          <w:jc w:val="center"/>
        </w:trPr>
        <w:tc>
          <w:tcPr>
            <w:tcW w:w="0" w:type="auto"/>
          </w:tcPr>
          <w:p w14:paraId="57F263D0"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Rb</w:t>
            </w:r>
            <w:proofErr w:type="spellEnd"/>
          </w:p>
        </w:tc>
        <w:tc>
          <w:tcPr>
            <w:tcW w:w="2183" w:type="dxa"/>
          </w:tcPr>
          <w:p w14:paraId="08EC02A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0.04783 ± 0.00001</w:t>
            </w:r>
          </w:p>
        </w:tc>
      </w:tr>
      <w:tr w:rsidR="00DA7887" w:rsidRPr="003C38AA" w14:paraId="6A10A369" w14:textId="77777777" w:rsidTr="00A719F3">
        <w:trPr>
          <w:jc w:val="center"/>
        </w:trPr>
        <w:tc>
          <w:tcPr>
            <w:tcW w:w="0" w:type="auto"/>
          </w:tcPr>
          <w:p w14:paraId="252319A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Fe</w:t>
            </w:r>
          </w:p>
        </w:tc>
        <w:tc>
          <w:tcPr>
            <w:tcW w:w="2183" w:type="dxa"/>
          </w:tcPr>
          <w:p w14:paraId="4E9CA27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0.05188 ± 0.00001</w:t>
            </w:r>
          </w:p>
        </w:tc>
      </w:tr>
      <w:tr w:rsidR="00DA7887" w:rsidRPr="003C38AA" w14:paraId="70C4BB78" w14:textId="77777777" w:rsidTr="00A719F3">
        <w:trPr>
          <w:jc w:val="center"/>
        </w:trPr>
        <w:tc>
          <w:tcPr>
            <w:tcW w:w="0" w:type="auto"/>
          </w:tcPr>
          <w:p w14:paraId="1B59F599"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Sr</w:t>
            </w:r>
            <w:proofErr w:type="spellEnd"/>
          </w:p>
        </w:tc>
        <w:tc>
          <w:tcPr>
            <w:tcW w:w="2183" w:type="dxa"/>
          </w:tcPr>
          <w:p w14:paraId="652FAB1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0.05778 ± 0.00001</w:t>
            </w:r>
          </w:p>
        </w:tc>
      </w:tr>
      <w:tr w:rsidR="00DA7887" w:rsidRPr="003C38AA" w14:paraId="39D73156" w14:textId="77777777" w:rsidTr="00A719F3">
        <w:trPr>
          <w:jc w:val="center"/>
        </w:trPr>
        <w:tc>
          <w:tcPr>
            <w:tcW w:w="0" w:type="auto"/>
          </w:tcPr>
          <w:p w14:paraId="4658EA6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K</w:t>
            </w:r>
          </w:p>
        </w:tc>
        <w:tc>
          <w:tcPr>
            <w:tcW w:w="2183" w:type="dxa"/>
          </w:tcPr>
          <w:p w14:paraId="5C26069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0.06275 ± 0.00002</w:t>
            </w:r>
          </w:p>
        </w:tc>
      </w:tr>
      <w:tr w:rsidR="00DA7887" w:rsidRPr="003C38AA" w14:paraId="50058412" w14:textId="77777777" w:rsidTr="00A719F3">
        <w:trPr>
          <w:jc w:val="center"/>
        </w:trPr>
        <w:tc>
          <w:tcPr>
            <w:tcW w:w="0" w:type="auto"/>
          </w:tcPr>
          <w:p w14:paraId="0F8C745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Cr</w:t>
            </w:r>
          </w:p>
        </w:tc>
        <w:tc>
          <w:tcPr>
            <w:tcW w:w="2183" w:type="dxa"/>
          </w:tcPr>
          <w:p w14:paraId="1A587EC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0.06515 ± 0.00001</w:t>
            </w:r>
          </w:p>
        </w:tc>
      </w:tr>
      <w:tr w:rsidR="00DA7887" w:rsidRPr="003C38AA" w14:paraId="234D6BA8" w14:textId="77777777" w:rsidTr="00A719F3">
        <w:trPr>
          <w:jc w:val="center"/>
        </w:trPr>
        <w:tc>
          <w:tcPr>
            <w:tcW w:w="0" w:type="auto"/>
          </w:tcPr>
          <w:p w14:paraId="7EA87B3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Ni</w:t>
            </w:r>
          </w:p>
        </w:tc>
        <w:tc>
          <w:tcPr>
            <w:tcW w:w="2183" w:type="dxa"/>
          </w:tcPr>
          <w:p w14:paraId="208B83D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0.08404 ± 0.00002</w:t>
            </w:r>
          </w:p>
        </w:tc>
      </w:tr>
      <w:tr w:rsidR="00DA7887" w:rsidRPr="003C38AA" w14:paraId="404C528A" w14:textId="77777777" w:rsidTr="00A719F3">
        <w:trPr>
          <w:jc w:val="center"/>
        </w:trPr>
        <w:tc>
          <w:tcPr>
            <w:tcW w:w="0" w:type="auto"/>
          </w:tcPr>
          <w:p w14:paraId="6C27C75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Cu</w:t>
            </w:r>
          </w:p>
        </w:tc>
        <w:tc>
          <w:tcPr>
            <w:tcW w:w="2183" w:type="dxa"/>
          </w:tcPr>
          <w:p w14:paraId="4D18825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0.08762 ± 0.00002</w:t>
            </w:r>
          </w:p>
        </w:tc>
      </w:tr>
      <w:tr w:rsidR="00DA7887" w:rsidRPr="003C38AA" w14:paraId="106579BD" w14:textId="77777777" w:rsidTr="00A719F3">
        <w:trPr>
          <w:jc w:val="center"/>
        </w:trPr>
        <w:tc>
          <w:tcPr>
            <w:tcW w:w="0" w:type="auto"/>
          </w:tcPr>
          <w:p w14:paraId="4B074E4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La</w:t>
            </w:r>
          </w:p>
        </w:tc>
        <w:tc>
          <w:tcPr>
            <w:tcW w:w="2183" w:type="dxa"/>
          </w:tcPr>
          <w:p w14:paraId="7253B57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0.10172 ± 0.00003</w:t>
            </w:r>
          </w:p>
        </w:tc>
      </w:tr>
      <w:tr w:rsidR="00DA7887" w:rsidRPr="003C38AA" w14:paraId="4800E61C" w14:textId="77777777" w:rsidTr="00A719F3">
        <w:trPr>
          <w:jc w:val="center"/>
        </w:trPr>
        <w:tc>
          <w:tcPr>
            <w:tcW w:w="0" w:type="auto"/>
          </w:tcPr>
          <w:p w14:paraId="1FFC038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V</w:t>
            </w:r>
          </w:p>
        </w:tc>
        <w:tc>
          <w:tcPr>
            <w:tcW w:w="2183" w:type="dxa"/>
          </w:tcPr>
          <w:p w14:paraId="222030E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0.11213 ± 0.00003</w:t>
            </w:r>
          </w:p>
        </w:tc>
      </w:tr>
      <w:tr w:rsidR="00DA7887" w:rsidRPr="003C38AA" w14:paraId="47986DEE" w14:textId="77777777" w:rsidTr="00A719F3">
        <w:trPr>
          <w:jc w:val="center"/>
        </w:trPr>
        <w:tc>
          <w:tcPr>
            <w:tcW w:w="0" w:type="auto"/>
          </w:tcPr>
          <w:p w14:paraId="658891F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Ti</w:t>
            </w:r>
          </w:p>
        </w:tc>
        <w:tc>
          <w:tcPr>
            <w:tcW w:w="2183" w:type="dxa"/>
          </w:tcPr>
          <w:p w14:paraId="4355A49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0.13965 ± 0.00003</w:t>
            </w:r>
          </w:p>
        </w:tc>
      </w:tr>
      <w:tr w:rsidR="00DA7887" w:rsidRPr="003C38AA" w14:paraId="5C38C6CB" w14:textId="77777777" w:rsidTr="00A719F3">
        <w:trPr>
          <w:jc w:val="center"/>
        </w:trPr>
        <w:tc>
          <w:tcPr>
            <w:tcW w:w="0" w:type="auto"/>
          </w:tcPr>
          <w:p w14:paraId="3DBE0FF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Pr</w:t>
            </w:r>
          </w:p>
        </w:tc>
        <w:tc>
          <w:tcPr>
            <w:tcW w:w="2183" w:type="dxa"/>
          </w:tcPr>
          <w:p w14:paraId="3F773BA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0.14181 ± 0.00002</w:t>
            </w:r>
          </w:p>
        </w:tc>
      </w:tr>
      <w:tr w:rsidR="00DA7887" w:rsidRPr="003C38AA" w14:paraId="441D1BF2" w14:textId="77777777" w:rsidTr="00A719F3">
        <w:trPr>
          <w:jc w:val="center"/>
        </w:trPr>
        <w:tc>
          <w:tcPr>
            <w:tcW w:w="0" w:type="auto"/>
          </w:tcPr>
          <w:p w14:paraId="092F320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Mo</w:t>
            </w:r>
          </w:p>
        </w:tc>
        <w:tc>
          <w:tcPr>
            <w:tcW w:w="2183" w:type="dxa"/>
          </w:tcPr>
          <w:p w14:paraId="729E75E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0.16468 ± 0.00005</w:t>
            </w:r>
          </w:p>
        </w:tc>
      </w:tr>
      <w:tr w:rsidR="00DA7887" w:rsidRPr="003C38AA" w14:paraId="3D8161D6" w14:textId="77777777" w:rsidTr="00A719F3">
        <w:trPr>
          <w:jc w:val="center"/>
        </w:trPr>
        <w:tc>
          <w:tcPr>
            <w:tcW w:w="0" w:type="auto"/>
          </w:tcPr>
          <w:p w14:paraId="2BC5D946"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Th</w:t>
            </w:r>
            <w:proofErr w:type="spellEnd"/>
          </w:p>
        </w:tc>
        <w:tc>
          <w:tcPr>
            <w:tcW w:w="2183" w:type="dxa"/>
          </w:tcPr>
          <w:p w14:paraId="602D1B6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0.22220 ± 0.00006</w:t>
            </w:r>
          </w:p>
        </w:tc>
      </w:tr>
      <w:tr w:rsidR="00DA7887" w:rsidRPr="003C38AA" w14:paraId="21C7EC02" w14:textId="77777777" w:rsidTr="00A719F3">
        <w:trPr>
          <w:jc w:val="center"/>
        </w:trPr>
        <w:tc>
          <w:tcPr>
            <w:tcW w:w="0" w:type="auto"/>
          </w:tcPr>
          <w:p w14:paraId="27932EA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Se</w:t>
            </w:r>
          </w:p>
        </w:tc>
        <w:tc>
          <w:tcPr>
            <w:tcW w:w="2183" w:type="dxa"/>
          </w:tcPr>
          <w:p w14:paraId="5471835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0.22704 ± 0.00004</w:t>
            </w:r>
          </w:p>
        </w:tc>
      </w:tr>
      <w:tr w:rsidR="00DA7887" w:rsidRPr="003C38AA" w14:paraId="65071E5E" w14:textId="77777777" w:rsidTr="00A719F3">
        <w:trPr>
          <w:jc w:val="center"/>
        </w:trPr>
        <w:tc>
          <w:tcPr>
            <w:tcW w:w="0" w:type="auto"/>
          </w:tcPr>
          <w:p w14:paraId="0DB5CEF0"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Mn</w:t>
            </w:r>
            <w:proofErr w:type="spellEnd"/>
          </w:p>
        </w:tc>
        <w:tc>
          <w:tcPr>
            <w:tcW w:w="2183" w:type="dxa"/>
          </w:tcPr>
          <w:p w14:paraId="12D0883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0.32696 ± 0.00005</w:t>
            </w:r>
          </w:p>
        </w:tc>
      </w:tr>
      <w:tr w:rsidR="00DA7887" w:rsidRPr="003C38AA" w14:paraId="5806B7C1" w14:textId="77777777" w:rsidTr="00A719F3">
        <w:trPr>
          <w:jc w:val="center"/>
        </w:trPr>
        <w:tc>
          <w:tcPr>
            <w:tcW w:w="0" w:type="auto"/>
          </w:tcPr>
          <w:p w14:paraId="5D24DB4E"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Nd</w:t>
            </w:r>
            <w:proofErr w:type="spellEnd"/>
          </w:p>
        </w:tc>
        <w:tc>
          <w:tcPr>
            <w:tcW w:w="2183" w:type="dxa"/>
          </w:tcPr>
          <w:p w14:paraId="69FE336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0.44026 ± 0.00008</w:t>
            </w:r>
          </w:p>
        </w:tc>
      </w:tr>
      <w:tr w:rsidR="00DA7887" w:rsidRPr="003C38AA" w14:paraId="68EE6A95" w14:textId="77777777" w:rsidTr="00A719F3">
        <w:trPr>
          <w:jc w:val="center"/>
        </w:trPr>
        <w:tc>
          <w:tcPr>
            <w:tcW w:w="0" w:type="auto"/>
          </w:tcPr>
          <w:p w14:paraId="14C44FF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U</w:t>
            </w:r>
          </w:p>
        </w:tc>
        <w:tc>
          <w:tcPr>
            <w:tcW w:w="2183" w:type="dxa"/>
          </w:tcPr>
          <w:p w14:paraId="4A3B887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0.45322 ± 0.00016</w:t>
            </w:r>
          </w:p>
        </w:tc>
      </w:tr>
      <w:tr w:rsidR="00DA7887" w:rsidRPr="003C38AA" w14:paraId="607B8C2F" w14:textId="77777777" w:rsidTr="00A719F3">
        <w:trPr>
          <w:jc w:val="center"/>
        </w:trPr>
        <w:tc>
          <w:tcPr>
            <w:tcW w:w="0" w:type="auto"/>
          </w:tcPr>
          <w:p w14:paraId="1D7BC8EC"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As</w:t>
            </w:r>
          </w:p>
        </w:tc>
        <w:tc>
          <w:tcPr>
            <w:tcW w:w="2183" w:type="dxa"/>
          </w:tcPr>
          <w:p w14:paraId="30D7C3B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0.52930 ± 0.00014</w:t>
            </w:r>
          </w:p>
        </w:tc>
      </w:tr>
      <w:tr w:rsidR="00DA7887" w:rsidRPr="003C38AA" w14:paraId="3DAD0572" w14:textId="77777777" w:rsidTr="00A719F3">
        <w:trPr>
          <w:jc w:val="center"/>
        </w:trPr>
        <w:tc>
          <w:tcPr>
            <w:tcW w:w="0" w:type="auto"/>
          </w:tcPr>
          <w:p w14:paraId="7EBDBEF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Tm</w:t>
            </w:r>
          </w:p>
        </w:tc>
        <w:tc>
          <w:tcPr>
            <w:tcW w:w="2183" w:type="dxa"/>
          </w:tcPr>
          <w:p w14:paraId="5053E60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0.65501 ± 0.00017</w:t>
            </w:r>
          </w:p>
        </w:tc>
      </w:tr>
      <w:tr w:rsidR="00DA7887" w:rsidRPr="003C38AA" w14:paraId="3B5C9A12" w14:textId="77777777" w:rsidTr="00A719F3">
        <w:trPr>
          <w:jc w:val="center"/>
        </w:trPr>
        <w:tc>
          <w:tcPr>
            <w:tcW w:w="0" w:type="auto"/>
          </w:tcPr>
          <w:p w14:paraId="31B6AAE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Sc</w:t>
            </w:r>
          </w:p>
        </w:tc>
        <w:tc>
          <w:tcPr>
            <w:tcW w:w="2183" w:type="dxa"/>
          </w:tcPr>
          <w:p w14:paraId="47C71425"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0.65501 ± 0.00017</w:t>
            </w:r>
          </w:p>
        </w:tc>
      </w:tr>
      <w:tr w:rsidR="00DA7887" w:rsidRPr="003C38AA" w14:paraId="2C1130D9" w14:textId="77777777" w:rsidTr="00A719F3">
        <w:trPr>
          <w:jc w:val="center"/>
        </w:trPr>
        <w:tc>
          <w:tcPr>
            <w:tcW w:w="0" w:type="auto"/>
          </w:tcPr>
          <w:p w14:paraId="6A8F7B1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Br</w:t>
            </w:r>
          </w:p>
        </w:tc>
        <w:tc>
          <w:tcPr>
            <w:tcW w:w="2183" w:type="dxa"/>
          </w:tcPr>
          <w:p w14:paraId="1D71A69A"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0.69553 ± 0.00015</w:t>
            </w:r>
          </w:p>
        </w:tc>
      </w:tr>
      <w:tr w:rsidR="00DA7887" w:rsidRPr="003C38AA" w14:paraId="7A5DB0EB" w14:textId="77777777" w:rsidTr="00A719F3">
        <w:trPr>
          <w:jc w:val="center"/>
        </w:trPr>
        <w:tc>
          <w:tcPr>
            <w:tcW w:w="0" w:type="auto"/>
          </w:tcPr>
          <w:p w14:paraId="2A8BB29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Sb</w:t>
            </w:r>
          </w:p>
        </w:tc>
        <w:tc>
          <w:tcPr>
            <w:tcW w:w="2183" w:type="dxa"/>
          </w:tcPr>
          <w:p w14:paraId="4C4E7EA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0.69915 ± 0.00016</w:t>
            </w:r>
          </w:p>
        </w:tc>
      </w:tr>
      <w:tr w:rsidR="00DA7887" w:rsidRPr="003C38AA" w14:paraId="03AF7846" w14:textId="77777777" w:rsidTr="00A719F3">
        <w:trPr>
          <w:jc w:val="center"/>
        </w:trPr>
        <w:tc>
          <w:tcPr>
            <w:tcW w:w="0" w:type="auto"/>
          </w:tcPr>
          <w:p w14:paraId="775928E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W</w:t>
            </w:r>
          </w:p>
        </w:tc>
        <w:tc>
          <w:tcPr>
            <w:tcW w:w="2183" w:type="dxa"/>
          </w:tcPr>
          <w:p w14:paraId="3283C1D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0.99836 ± 0.00022</w:t>
            </w:r>
          </w:p>
        </w:tc>
      </w:tr>
      <w:tr w:rsidR="00DA7887" w:rsidRPr="003C38AA" w14:paraId="2DFD680F" w14:textId="77777777" w:rsidTr="00A719F3">
        <w:trPr>
          <w:jc w:val="center"/>
        </w:trPr>
        <w:tc>
          <w:tcPr>
            <w:tcW w:w="0" w:type="auto"/>
          </w:tcPr>
          <w:p w14:paraId="7DA5C6E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Cl</w:t>
            </w:r>
          </w:p>
        </w:tc>
        <w:tc>
          <w:tcPr>
            <w:tcW w:w="2183" w:type="dxa"/>
          </w:tcPr>
          <w:p w14:paraId="5BCBA17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1.02814 ± 0.00027</w:t>
            </w:r>
          </w:p>
        </w:tc>
      </w:tr>
      <w:tr w:rsidR="00DA7887" w:rsidRPr="003C38AA" w14:paraId="45949597" w14:textId="77777777" w:rsidTr="00A719F3">
        <w:trPr>
          <w:jc w:val="center"/>
        </w:trPr>
        <w:tc>
          <w:tcPr>
            <w:tcW w:w="0" w:type="auto"/>
          </w:tcPr>
          <w:p w14:paraId="6D8DD28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Co</w:t>
            </w:r>
          </w:p>
        </w:tc>
        <w:tc>
          <w:tcPr>
            <w:tcW w:w="2183" w:type="dxa"/>
          </w:tcPr>
          <w:p w14:paraId="74D25F0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1.25807 ± 0.00020</w:t>
            </w:r>
          </w:p>
        </w:tc>
      </w:tr>
      <w:tr w:rsidR="00DA7887" w:rsidRPr="003C38AA" w14:paraId="20551C0A" w14:textId="77777777" w:rsidTr="00A719F3">
        <w:trPr>
          <w:jc w:val="center"/>
        </w:trPr>
        <w:tc>
          <w:tcPr>
            <w:tcW w:w="0" w:type="auto"/>
          </w:tcPr>
          <w:p w14:paraId="703B9A0B"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Tb</w:t>
            </w:r>
          </w:p>
        </w:tc>
        <w:tc>
          <w:tcPr>
            <w:tcW w:w="2183" w:type="dxa"/>
          </w:tcPr>
          <w:p w14:paraId="3991902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1.41209 ± 0.00037</w:t>
            </w:r>
          </w:p>
        </w:tc>
      </w:tr>
      <w:tr w:rsidR="00DA7887" w:rsidRPr="003C38AA" w14:paraId="571410ED" w14:textId="77777777" w:rsidTr="00A719F3">
        <w:trPr>
          <w:jc w:val="center"/>
        </w:trPr>
        <w:tc>
          <w:tcPr>
            <w:tcW w:w="0" w:type="auto"/>
          </w:tcPr>
          <w:p w14:paraId="7C21719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Cs</w:t>
            </w:r>
          </w:p>
        </w:tc>
        <w:tc>
          <w:tcPr>
            <w:tcW w:w="2183" w:type="dxa"/>
          </w:tcPr>
          <w:p w14:paraId="2A1086E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1.59669 ± 0.00042</w:t>
            </w:r>
          </w:p>
        </w:tc>
      </w:tr>
      <w:tr w:rsidR="00DA7887" w:rsidRPr="003C38AA" w14:paraId="69187005" w14:textId="77777777" w:rsidTr="00A719F3">
        <w:trPr>
          <w:jc w:val="center"/>
        </w:trPr>
        <w:tc>
          <w:tcPr>
            <w:tcW w:w="0" w:type="auto"/>
          </w:tcPr>
          <w:p w14:paraId="37DA391A"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Yb</w:t>
            </w:r>
            <w:proofErr w:type="spellEnd"/>
          </w:p>
        </w:tc>
        <w:tc>
          <w:tcPr>
            <w:tcW w:w="2183" w:type="dxa"/>
          </w:tcPr>
          <w:p w14:paraId="49CD6E97"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1.59669 ± 0.00042</w:t>
            </w:r>
          </w:p>
        </w:tc>
      </w:tr>
      <w:tr w:rsidR="00DA7887" w:rsidRPr="003C38AA" w14:paraId="18B9AD41" w14:textId="77777777" w:rsidTr="00A719F3">
        <w:trPr>
          <w:jc w:val="center"/>
        </w:trPr>
        <w:tc>
          <w:tcPr>
            <w:tcW w:w="0" w:type="auto"/>
          </w:tcPr>
          <w:p w14:paraId="698E4F7F"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Hg</w:t>
            </w:r>
          </w:p>
        </w:tc>
        <w:tc>
          <w:tcPr>
            <w:tcW w:w="2183" w:type="dxa"/>
          </w:tcPr>
          <w:p w14:paraId="138CB99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1.70078 ± 0.00043</w:t>
            </w:r>
          </w:p>
        </w:tc>
      </w:tr>
      <w:tr w:rsidR="00DA7887" w:rsidRPr="003C38AA" w14:paraId="5B85E83D" w14:textId="77777777" w:rsidTr="00A719F3">
        <w:trPr>
          <w:jc w:val="center"/>
        </w:trPr>
        <w:tc>
          <w:tcPr>
            <w:tcW w:w="0" w:type="auto"/>
          </w:tcPr>
          <w:p w14:paraId="26385BB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flibe</w:t>
            </w:r>
          </w:p>
        </w:tc>
        <w:tc>
          <w:tcPr>
            <w:tcW w:w="2183" w:type="dxa"/>
          </w:tcPr>
          <w:p w14:paraId="5B22A7A2" w14:textId="77777777" w:rsidR="00DA7887" w:rsidRPr="00DA498D" w:rsidRDefault="00DA7887" w:rsidP="00A719F3">
            <w:pPr>
              <w:pStyle w:val="ListParagraph"/>
              <w:keepLines/>
              <w:ind w:left="-18" w:firstLine="0"/>
              <w:jc w:val="center"/>
              <w:rPr>
                <w:rFonts w:ascii="Courier New" w:hAnsi="Courier New" w:cs="Courier New"/>
                <w:sz w:val="16"/>
                <w:szCs w:val="16"/>
              </w:rPr>
            </w:pPr>
            <w:r w:rsidRPr="00DA498D">
              <w:rPr>
                <w:rFonts w:ascii="Courier New" w:hAnsi="Courier New" w:cs="Courier New"/>
                <w:sz w:val="16"/>
                <w:szCs w:val="16"/>
              </w:rPr>
              <w:t>-  1.83377 ± 0.00048</w:t>
            </w:r>
          </w:p>
        </w:tc>
      </w:tr>
      <w:tr w:rsidR="00DA7887" w:rsidRPr="003C38AA" w14:paraId="3E62DB50" w14:textId="77777777" w:rsidTr="00A719F3">
        <w:trPr>
          <w:jc w:val="center"/>
        </w:trPr>
        <w:tc>
          <w:tcPr>
            <w:tcW w:w="0" w:type="auto"/>
          </w:tcPr>
          <w:p w14:paraId="3B2B45B3"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Ta</w:t>
            </w:r>
          </w:p>
        </w:tc>
        <w:tc>
          <w:tcPr>
            <w:tcW w:w="2183" w:type="dxa"/>
          </w:tcPr>
          <w:p w14:paraId="061DC031"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1.96556 ± 0.00052</w:t>
            </w:r>
          </w:p>
        </w:tc>
      </w:tr>
      <w:tr w:rsidR="00DA7887" w:rsidRPr="003C38AA" w14:paraId="5E3AB774" w14:textId="77777777" w:rsidTr="00A719F3">
        <w:trPr>
          <w:jc w:val="center"/>
        </w:trPr>
        <w:tc>
          <w:tcPr>
            <w:tcW w:w="0" w:type="auto"/>
          </w:tcPr>
          <w:p w14:paraId="718458C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Ho</w:t>
            </w:r>
          </w:p>
        </w:tc>
        <w:tc>
          <w:tcPr>
            <w:tcW w:w="2183" w:type="dxa"/>
          </w:tcPr>
          <w:p w14:paraId="7D4F173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2.28664 ± 0.00060</w:t>
            </w:r>
          </w:p>
        </w:tc>
      </w:tr>
      <w:tr w:rsidR="00DA7887" w:rsidRPr="003C38AA" w14:paraId="0D70ED54" w14:textId="77777777" w:rsidTr="00A719F3">
        <w:trPr>
          <w:jc w:val="center"/>
        </w:trPr>
        <w:tc>
          <w:tcPr>
            <w:tcW w:w="0" w:type="auto"/>
          </w:tcPr>
          <w:p w14:paraId="0D9CBD9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Lu</w:t>
            </w:r>
          </w:p>
        </w:tc>
        <w:tc>
          <w:tcPr>
            <w:tcW w:w="2183" w:type="dxa"/>
          </w:tcPr>
          <w:p w14:paraId="5121817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2.89198 ± 0.00041</w:t>
            </w:r>
          </w:p>
        </w:tc>
      </w:tr>
      <w:tr w:rsidR="00DA7887" w:rsidRPr="003C38AA" w14:paraId="0A92AF25" w14:textId="77777777" w:rsidTr="00A719F3">
        <w:trPr>
          <w:jc w:val="center"/>
        </w:trPr>
        <w:tc>
          <w:tcPr>
            <w:tcW w:w="0" w:type="auto"/>
          </w:tcPr>
          <w:p w14:paraId="404D7859"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Au</w:t>
            </w:r>
          </w:p>
        </w:tc>
        <w:tc>
          <w:tcPr>
            <w:tcW w:w="2183" w:type="dxa"/>
          </w:tcPr>
          <w:p w14:paraId="770EB71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3.80139 ± 0.00138</w:t>
            </w:r>
          </w:p>
        </w:tc>
      </w:tr>
      <w:tr w:rsidR="00DA7887" w:rsidRPr="003C38AA" w14:paraId="76BC7244" w14:textId="77777777" w:rsidTr="00A719F3">
        <w:trPr>
          <w:jc w:val="center"/>
        </w:trPr>
        <w:tc>
          <w:tcPr>
            <w:tcW w:w="0" w:type="auto"/>
          </w:tcPr>
          <w:p w14:paraId="3855E480"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Er</w:t>
            </w:r>
            <w:proofErr w:type="spellEnd"/>
          </w:p>
        </w:tc>
        <w:tc>
          <w:tcPr>
            <w:tcW w:w="2183" w:type="dxa"/>
          </w:tcPr>
          <w:p w14:paraId="522BD5F8"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5.44962 ± 0.00085</w:t>
            </w:r>
          </w:p>
        </w:tc>
      </w:tr>
      <w:tr w:rsidR="00DA7887" w:rsidRPr="003C38AA" w14:paraId="06C2B05D" w14:textId="77777777" w:rsidTr="00A719F3">
        <w:trPr>
          <w:jc w:val="center"/>
        </w:trPr>
        <w:tc>
          <w:tcPr>
            <w:tcW w:w="0" w:type="auto"/>
          </w:tcPr>
          <w:p w14:paraId="36789F7A"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Hf</w:t>
            </w:r>
            <w:proofErr w:type="spellEnd"/>
          </w:p>
        </w:tc>
        <w:tc>
          <w:tcPr>
            <w:tcW w:w="2183" w:type="dxa"/>
          </w:tcPr>
          <w:p w14:paraId="4C8AE01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5.56649 ± 0.00112</w:t>
            </w:r>
          </w:p>
        </w:tc>
      </w:tr>
      <w:tr w:rsidR="00DA7887" w:rsidRPr="003C38AA" w14:paraId="4ED3AF14" w14:textId="77777777" w:rsidTr="00A719F3">
        <w:trPr>
          <w:jc w:val="center"/>
        </w:trPr>
        <w:tc>
          <w:tcPr>
            <w:tcW w:w="0" w:type="auto"/>
          </w:tcPr>
          <w:p w14:paraId="75F49E7F"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Dy</w:t>
            </w:r>
            <w:proofErr w:type="spellEnd"/>
          </w:p>
        </w:tc>
        <w:tc>
          <w:tcPr>
            <w:tcW w:w="2183" w:type="dxa"/>
          </w:tcPr>
          <w:p w14:paraId="44716F9D"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8.41116 ± 0.00122</w:t>
            </w:r>
          </w:p>
        </w:tc>
      </w:tr>
      <w:tr w:rsidR="00DA7887" w:rsidRPr="003C38AA" w14:paraId="3362B200" w14:textId="77777777" w:rsidTr="00A719F3">
        <w:trPr>
          <w:jc w:val="center"/>
        </w:trPr>
        <w:tc>
          <w:tcPr>
            <w:tcW w:w="0" w:type="auto"/>
          </w:tcPr>
          <w:p w14:paraId="29F07253"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Eu</w:t>
            </w:r>
            <w:proofErr w:type="spellEnd"/>
          </w:p>
        </w:tc>
        <w:tc>
          <w:tcPr>
            <w:tcW w:w="2183" w:type="dxa"/>
          </w:tcPr>
          <w:p w14:paraId="085EAEC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- 38.31542 ± 0.00927</w:t>
            </w:r>
          </w:p>
        </w:tc>
      </w:tr>
      <w:tr w:rsidR="00DA7887" w:rsidRPr="003C38AA" w14:paraId="0ED58F63" w14:textId="77777777" w:rsidTr="00A719F3">
        <w:trPr>
          <w:jc w:val="center"/>
        </w:trPr>
        <w:tc>
          <w:tcPr>
            <w:tcW w:w="0" w:type="auto"/>
          </w:tcPr>
          <w:p w14:paraId="6C5370F4"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Cd</w:t>
            </w:r>
          </w:p>
        </w:tc>
        <w:tc>
          <w:tcPr>
            <w:tcW w:w="2183" w:type="dxa"/>
          </w:tcPr>
          <w:p w14:paraId="5821415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- 58.78493 ± 0.01542</w:t>
            </w:r>
          </w:p>
        </w:tc>
      </w:tr>
      <w:tr w:rsidR="00DA7887" w:rsidRPr="003C38AA" w14:paraId="708FAB07" w14:textId="77777777" w:rsidTr="00A719F3">
        <w:trPr>
          <w:jc w:val="center"/>
        </w:trPr>
        <w:tc>
          <w:tcPr>
            <w:tcW w:w="0" w:type="auto"/>
          </w:tcPr>
          <w:p w14:paraId="31EA9372"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Sm</w:t>
            </w:r>
          </w:p>
        </w:tc>
        <w:tc>
          <w:tcPr>
            <w:tcW w:w="2183" w:type="dxa"/>
          </w:tcPr>
          <w:p w14:paraId="0F27450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- 72.48603 ± 0.01818</w:t>
            </w:r>
          </w:p>
        </w:tc>
      </w:tr>
      <w:tr w:rsidR="00DA7887" w:rsidRPr="003C38AA" w14:paraId="5F4741C4" w14:textId="77777777" w:rsidTr="00A719F3">
        <w:trPr>
          <w:jc w:val="center"/>
        </w:trPr>
        <w:tc>
          <w:tcPr>
            <w:tcW w:w="0" w:type="auto"/>
          </w:tcPr>
          <w:p w14:paraId="52A1200E"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B</w:t>
            </w:r>
          </w:p>
        </w:tc>
        <w:tc>
          <w:tcPr>
            <w:tcW w:w="2183" w:type="dxa"/>
          </w:tcPr>
          <w:p w14:paraId="0A57A450"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- 82.90026 ± 0.02179</w:t>
            </w:r>
          </w:p>
        </w:tc>
      </w:tr>
      <w:tr w:rsidR="00DA7887" w:rsidRPr="003C38AA" w14:paraId="5BD3CACB" w14:textId="77777777" w:rsidTr="00A719F3">
        <w:trPr>
          <w:jc w:val="center"/>
        </w:trPr>
        <w:tc>
          <w:tcPr>
            <w:tcW w:w="0" w:type="auto"/>
          </w:tcPr>
          <w:p w14:paraId="4BB2D897" w14:textId="77777777" w:rsidR="00DA7887" w:rsidRPr="00DA498D" w:rsidRDefault="00DA7887" w:rsidP="00A719F3">
            <w:pPr>
              <w:keepLines/>
              <w:ind w:firstLine="0"/>
              <w:jc w:val="center"/>
              <w:rPr>
                <w:rFonts w:ascii="Courier New" w:hAnsi="Courier New" w:cs="Courier New"/>
                <w:sz w:val="16"/>
                <w:szCs w:val="16"/>
              </w:rPr>
            </w:pPr>
            <w:proofErr w:type="spellStart"/>
            <w:r w:rsidRPr="00DA498D">
              <w:rPr>
                <w:rFonts w:ascii="Courier New" w:hAnsi="Courier New" w:cs="Courier New"/>
                <w:sz w:val="16"/>
                <w:szCs w:val="16"/>
              </w:rPr>
              <w:t>Gd</w:t>
            </w:r>
            <w:proofErr w:type="spellEnd"/>
          </w:p>
        </w:tc>
        <w:tc>
          <w:tcPr>
            <w:tcW w:w="2183" w:type="dxa"/>
          </w:tcPr>
          <w:p w14:paraId="272BF146" w14:textId="77777777" w:rsidR="00DA7887" w:rsidRPr="00DA498D" w:rsidRDefault="00DA7887" w:rsidP="00A719F3">
            <w:pPr>
              <w:keepLines/>
              <w:ind w:firstLine="0"/>
              <w:jc w:val="center"/>
              <w:rPr>
                <w:rFonts w:ascii="Courier New" w:hAnsi="Courier New" w:cs="Courier New"/>
                <w:sz w:val="16"/>
                <w:szCs w:val="16"/>
              </w:rPr>
            </w:pPr>
            <w:r w:rsidRPr="00DA498D">
              <w:rPr>
                <w:rFonts w:ascii="Courier New" w:hAnsi="Courier New" w:cs="Courier New"/>
                <w:sz w:val="16"/>
                <w:szCs w:val="16"/>
              </w:rPr>
              <w:t>-120.55738 ± 0.02644</w:t>
            </w:r>
          </w:p>
        </w:tc>
      </w:tr>
    </w:tbl>
    <w:p w14:paraId="6717A8B5" w14:textId="77777777" w:rsidR="00DA7887" w:rsidRPr="003C38AA" w:rsidRDefault="00DA7887" w:rsidP="00DA7887">
      <w:pPr>
        <w:pStyle w:val="Heading1"/>
        <w:sectPr w:rsidR="00DA7887" w:rsidRPr="003C38AA" w:rsidSect="00A719F3">
          <w:type w:val="continuous"/>
          <w:pgSz w:w="12240" w:h="15840" w:code="1"/>
          <w:pgMar w:top="1440" w:right="1440" w:bottom="1800" w:left="1440" w:header="1080" w:footer="1080" w:gutter="0"/>
          <w:cols w:num="2" w:space="720"/>
        </w:sectPr>
      </w:pPr>
      <w:bookmarkStart w:id="8" w:name="_Ref368394242"/>
    </w:p>
    <w:bookmarkEnd w:id="8"/>
    <w:p w14:paraId="11B0153A" w14:textId="77777777" w:rsidR="00DA7887" w:rsidRDefault="00DA7887" w:rsidP="00DA7887">
      <w:pPr>
        <w:ind w:firstLine="0"/>
        <w:jc w:val="left"/>
        <w:rPr>
          <w:b/>
        </w:rPr>
      </w:pPr>
    </w:p>
    <w:p w14:paraId="2B2B1402" w14:textId="77777777" w:rsidR="00DA7887" w:rsidRPr="00FE63AA" w:rsidRDefault="00DA7887" w:rsidP="00DA7887">
      <w:pPr>
        <w:pStyle w:val="Heading1"/>
      </w:pPr>
      <w:bookmarkStart w:id="9" w:name="_Ref362338869"/>
      <w:r w:rsidRPr="00FE63AA">
        <w:t>Discussion</w:t>
      </w:r>
      <w:bookmarkEnd w:id="9"/>
    </w:p>
    <w:p w14:paraId="2EAB6493" w14:textId="77777777" w:rsidR="00DA7887" w:rsidRDefault="00DA7887" w:rsidP="00DA7887">
      <w:r w:rsidRPr="00FE63AA">
        <w:t xml:space="preserve">The total reactivity penalty from </w:t>
      </w:r>
      <w:r w:rsidR="00C06387">
        <w:t xml:space="preserve">the </w:t>
      </w:r>
      <w:r w:rsidRPr="00FE63AA">
        <w:t xml:space="preserve">53 impurities </w:t>
      </w:r>
      <w:r w:rsidR="00C06387">
        <w:t>can be</w:t>
      </w:r>
      <w:r w:rsidR="004B3533" w:rsidRPr="00FE63AA">
        <w:t xml:space="preserve"> </w:t>
      </w:r>
      <w:r w:rsidRPr="00FE63AA">
        <w:t>calculated directly from the clean and contaminated state</w:t>
      </w:r>
      <w:r w:rsidR="00C06387">
        <w:t xml:space="preserve"> multiplication factors</w:t>
      </w:r>
      <w:r w:rsidRPr="00FE63AA">
        <w:t xml:space="preserve"> </w:t>
      </w:r>
      <w:r w:rsidR="004B3533" w:rsidRPr="00FE63AA">
        <w:t>a</w:t>
      </w:r>
      <w:r w:rsidRPr="00FE63AA">
        <w:t>s -0.229±0.005</w:t>
      </w:r>
      <w:r w:rsidR="003A1BEE">
        <w:t xml:space="preserve"> </w:t>
      </w:r>
      <w:r w:rsidRPr="00FE63AA">
        <w:t>[%</w:t>
      </w:r>
      <w:proofErr w:type="spellStart"/>
      <w:r w:rsidRPr="00FE63AA">
        <w:t>Δρ</w:t>
      </w:r>
      <w:proofErr w:type="spellEnd"/>
      <w:r w:rsidRPr="00FE63AA">
        <w:t xml:space="preserve">].  By comparing this </w:t>
      </w:r>
      <w:r w:rsidR="00C06387">
        <w:t xml:space="preserve">penalty </w:t>
      </w:r>
      <w:r w:rsidRPr="00FE63AA">
        <w:t>to th</w:t>
      </w:r>
      <w:r w:rsidR="00C06387">
        <w:t>at derived from</w:t>
      </w:r>
      <w:r w:rsidRPr="00FE63AA">
        <w:t xml:space="preserve"> summation of </w:t>
      </w:r>
      <w:r w:rsidR="00C06387">
        <w:t>the</w:t>
      </w:r>
      <w:r w:rsidRPr="00FE63AA">
        <w:t xml:space="preserve"> estimated penalty</w:t>
      </w:r>
      <w:r w:rsidR="00C06387">
        <w:t xml:space="preserve"> from </w:t>
      </w:r>
      <w:r w:rsidRPr="00FE63AA">
        <w:t xml:space="preserve">each impurity, the accuracy of the two approaches </w:t>
      </w:r>
      <w:r w:rsidR="00C06387">
        <w:t>for</w:t>
      </w:r>
      <w:r w:rsidRPr="00FE63AA">
        <w:t xml:space="preserve"> estimating specific reactivity </w:t>
      </w:r>
      <w:proofErr w:type="spellStart"/>
      <w:r w:rsidRPr="00FE63AA">
        <w:t>worths</w:t>
      </w:r>
      <w:proofErr w:type="spellEnd"/>
      <w:r w:rsidRPr="00FE63AA">
        <w:t xml:space="preserve"> can be assessed.  The sensitivity approach estimates a total penalty of -0.2</w:t>
      </w:r>
      <w:r w:rsidR="00C06387">
        <w:t>25</w:t>
      </w:r>
      <w:r w:rsidRPr="00FE63AA">
        <w:t>±0.03</w:t>
      </w:r>
      <w:r w:rsidR="003A1BEE">
        <w:t xml:space="preserve"> [</w:t>
      </w:r>
      <w:r w:rsidRPr="00FE63AA">
        <w:t>%</w:t>
      </w:r>
      <w:proofErr w:type="spellStart"/>
      <w:r w:rsidRPr="00FE63AA">
        <w:t>Δρ</w:t>
      </w:r>
      <w:proofErr w:type="spellEnd"/>
      <w:r w:rsidR="004B3533" w:rsidRPr="00FE63AA">
        <w:t>]</w:t>
      </w:r>
      <w:r w:rsidR="00C06387">
        <w:t xml:space="preserve"> which is low by </w:t>
      </w:r>
      <w:r w:rsidR="004B3533" w:rsidRPr="00FE63AA">
        <w:t>1.8±16% (</w:t>
      </w:r>
      <w:r w:rsidRPr="00FE63AA">
        <w:t>0.1 standard deviations)</w:t>
      </w:r>
      <w:r w:rsidR="00C06387">
        <w:t>;</w:t>
      </w:r>
      <w:r w:rsidRPr="00FE63AA">
        <w:t xml:space="preserve"> the absorption approach estimates a total penalty of </w:t>
      </w:r>
      <w:r w:rsidR="008149E5" w:rsidRPr="00FE63AA">
        <w:t>-0.20684±</w:t>
      </w:r>
      <w:r w:rsidRPr="00FE63AA">
        <w:t>0.00003</w:t>
      </w:r>
      <w:r w:rsidR="003A1BEE">
        <w:t xml:space="preserve"> [</w:t>
      </w:r>
      <w:r w:rsidRPr="00FE63AA">
        <w:t>%</w:t>
      </w:r>
      <w:proofErr w:type="spellStart"/>
      <w:r w:rsidRPr="00FE63AA">
        <w:t>Δρ</w:t>
      </w:r>
      <w:proofErr w:type="spellEnd"/>
      <w:r w:rsidRPr="00FE63AA">
        <w:t>]</w:t>
      </w:r>
      <w:r w:rsidR="00C06387">
        <w:t xml:space="preserve"> which is low by </w:t>
      </w:r>
      <w:r w:rsidRPr="00FE63AA">
        <w:t xml:space="preserve">10±2% (5 standard deviations).  In spite of the lesser accuracy of the absorption approach, it estimates specific reactivity worth at a far greater precision than the sensitivity approach.  </w:t>
      </w:r>
      <w:r w:rsidR="00160CE3">
        <w:t>If the approach is used in the future due to this large advantage in computational efficiency, i</w:t>
      </w:r>
      <w:r w:rsidRPr="00FE63AA">
        <w:t>t is recommended that a 1.25× multiplier be applied to its estimates before they are used.</w:t>
      </w:r>
      <w:r w:rsidR="00160CE3">
        <w:t xml:space="preserve">  This multiplier is crude and does not match the total reactivity effect, but performs well for most impurities</w:t>
      </w:r>
      <w:r w:rsidRPr="00FE63AA">
        <w:t>.</w:t>
      </w:r>
    </w:p>
    <w:p w14:paraId="003E18B3" w14:textId="77777777" w:rsidR="001626BF" w:rsidRDefault="00283783" w:rsidP="00DA7887">
      <w:r>
        <w:t>Using s</w:t>
      </w:r>
      <w:r w:rsidR="001626BF">
        <w:t>pecific reactivity worth estimates from</w:t>
      </w:r>
      <w:r w:rsidR="001626BF" w:rsidRPr="003C38AA">
        <w:t xml:space="preserve"> </w:t>
      </w:r>
      <w:r w:rsidR="007E011C" w:rsidRPr="003C38AA">
        <w:fldChar w:fldCharType="begin"/>
      </w:r>
      <w:r w:rsidR="001626BF" w:rsidRPr="003C38AA">
        <w:instrText xml:space="preserve"> REF _Ref361999267 \h </w:instrText>
      </w:r>
      <w:r w:rsidR="007E011C" w:rsidRPr="003C38AA">
        <w:fldChar w:fldCharType="separate"/>
      </w:r>
      <w:r w:rsidR="00302076" w:rsidRPr="00FE63AA">
        <w:t xml:space="preserve">Table </w:t>
      </w:r>
      <w:r w:rsidR="00302076">
        <w:rPr>
          <w:noProof/>
        </w:rPr>
        <w:t>2</w:t>
      </w:r>
      <w:r w:rsidR="007E011C" w:rsidRPr="003C38AA">
        <w:fldChar w:fldCharType="end"/>
      </w:r>
      <w:r w:rsidR="001626BF">
        <w:t xml:space="preserve"> or</w:t>
      </w:r>
      <w:r w:rsidR="001626BF" w:rsidRPr="003C38AA">
        <w:t xml:space="preserve"> </w:t>
      </w:r>
      <w:r w:rsidR="007E011C" w:rsidRPr="003C38AA">
        <w:fldChar w:fldCharType="begin"/>
      </w:r>
      <w:r w:rsidR="001626BF" w:rsidRPr="003C38AA">
        <w:instrText xml:space="preserve"> REF _Ref361999869 \h </w:instrText>
      </w:r>
      <w:r w:rsidR="007E011C" w:rsidRPr="003C38AA">
        <w:fldChar w:fldCharType="separate"/>
      </w:r>
      <w:r w:rsidR="00302076" w:rsidRPr="003C38AA">
        <w:t xml:space="preserve">Table </w:t>
      </w:r>
      <w:r w:rsidR="00302076">
        <w:rPr>
          <w:noProof/>
        </w:rPr>
        <w:t>4</w:t>
      </w:r>
      <w:r w:rsidR="007E011C" w:rsidRPr="003C38AA">
        <w:fldChar w:fldCharType="end"/>
      </w:r>
      <w:r>
        <w:t xml:space="preserve">, </w:t>
      </w:r>
      <w:r w:rsidR="001626BF">
        <w:t xml:space="preserve">the required precision of detection and </w:t>
      </w:r>
      <w:r w:rsidR="00B413B2">
        <w:t>removal</w:t>
      </w:r>
      <w:r w:rsidR="001626BF">
        <w:t xml:space="preserve"> techniques for each impurity</w:t>
      </w:r>
      <w:r>
        <w:t xml:space="preserve"> can be approximated</w:t>
      </w:r>
      <w:r w:rsidR="001626BF">
        <w:t>.</w:t>
      </w:r>
      <w:r>
        <w:t xml:space="preserve">  For example, if the reactivity worth of Cd is required to be less than -20 [</w:t>
      </w:r>
      <w:proofErr w:type="spellStart"/>
      <w:r>
        <w:t>pcm</w:t>
      </w:r>
      <w:proofErr w:type="spellEnd"/>
      <w:r>
        <w:t>], its concentration must be known to a precision of roughly 0.1 [</w:t>
      </w:r>
      <w:proofErr w:type="spellStart"/>
      <w:r>
        <w:t>wppm</w:t>
      </w:r>
      <w:proofErr w:type="spellEnd"/>
      <w:r>
        <w:t>].</w:t>
      </w:r>
      <w:r w:rsidR="004C132D">
        <w:t xml:space="preserve"> </w:t>
      </w:r>
      <w:r>
        <w:t xml:space="preserve"> </w:t>
      </w:r>
      <w:r w:rsidR="007E011C">
        <w:fldChar w:fldCharType="begin"/>
      </w:r>
      <w:r>
        <w:instrText xml:space="preserve"> REF _Ref362866396 \h </w:instrText>
      </w:r>
      <w:r w:rsidR="007E011C">
        <w:fldChar w:fldCharType="separate"/>
      </w:r>
      <w:r w:rsidR="00302076" w:rsidRPr="003C38AA">
        <w:t xml:space="preserve">Table </w:t>
      </w:r>
      <w:r w:rsidR="00302076">
        <w:rPr>
          <w:noProof/>
        </w:rPr>
        <w:t>5</w:t>
      </w:r>
      <w:r w:rsidR="007E011C">
        <w:fldChar w:fldCharType="end"/>
      </w:r>
      <w:r w:rsidRPr="001626BF">
        <w:t xml:space="preserve"> </w:t>
      </w:r>
      <w:r w:rsidR="004C132D">
        <w:t xml:space="preserve">tabulates these values for </w:t>
      </w:r>
      <w:r w:rsidR="00160CE3">
        <w:t>all 53</w:t>
      </w:r>
      <w:r w:rsidR="00130A79">
        <w:t xml:space="preserve"> impurities.</w:t>
      </w:r>
    </w:p>
    <w:p w14:paraId="69462E77" w14:textId="77777777" w:rsidR="001626BF" w:rsidRDefault="001626BF" w:rsidP="00DA7887"/>
    <w:p w14:paraId="44718836" w14:textId="77777777" w:rsidR="001626BF" w:rsidRPr="003C38AA" w:rsidRDefault="001626BF" w:rsidP="00BE7E61">
      <w:pPr>
        <w:pStyle w:val="Caption-fig"/>
        <w:keepNext/>
        <w:keepLines/>
      </w:pPr>
      <w:bookmarkStart w:id="10" w:name="_Ref362866396"/>
      <w:bookmarkStart w:id="11" w:name="_Ref362866390"/>
      <w:proofErr w:type="gramStart"/>
      <w:r w:rsidRPr="003C38AA">
        <w:t xml:space="preserve">Table </w:t>
      </w:r>
      <w:r w:rsidR="007E011C" w:rsidRPr="003C38AA">
        <w:fldChar w:fldCharType="begin"/>
      </w:r>
      <w:r w:rsidRPr="003C38AA">
        <w:instrText xml:space="preserve"> SEQ Table \* ARABIC </w:instrText>
      </w:r>
      <w:r w:rsidR="007E011C" w:rsidRPr="003C38AA">
        <w:fldChar w:fldCharType="separate"/>
      </w:r>
      <w:r w:rsidR="00302076">
        <w:rPr>
          <w:noProof/>
        </w:rPr>
        <w:t>5</w:t>
      </w:r>
      <w:r w:rsidR="007E011C" w:rsidRPr="003C38AA">
        <w:fldChar w:fldCharType="end"/>
      </w:r>
      <w:bookmarkEnd w:id="10"/>
      <w:r w:rsidRPr="003C38AA">
        <w:t>.</w:t>
      </w:r>
      <w:proofErr w:type="gramEnd"/>
      <w:r w:rsidRPr="003C38AA">
        <w:t xml:space="preserve"> </w:t>
      </w:r>
      <w:r>
        <w:t xml:space="preserve">Required </w:t>
      </w:r>
      <w:r w:rsidRPr="003D1D0A">
        <w:t>impurity</w:t>
      </w:r>
      <w:r>
        <w:t xml:space="preserve"> detection and </w:t>
      </w:r>
      <w:r w:rsidR="00B413B2">
        <w:t>removal</w:t>
      </w:r>
      <w:r>
        <w:t xml:space="preserve"> precisions</w:t>
      </w:r>
      <w:r w:rsidR="004C132D">
        <w:t xml:space="preserve"> of 53 impurities,</w:t>
      </w:r>
      <w:r>
        <w:br/>
        <w:t>for a -20 [</w:t>
      </w:r>
      <w:proofErr w:type="spellStart"/>
      <w:r>
        <w:t>pcm</w:t>
      </w:r>
      <w:proofErr w:type="spellEnd"/>
      <w:r>
        <w:t xml:space="preserve">] </w:t>
      </w:r>
      <w:r w:rsidR="00B946AA">
        <w:t xml:space="preserve">maximum </w:t>
      </w:r>
      <w:r>
        <w:t>reactivity penalty</w:t>
      </w:r>
      <w:r w:rsidRPr="003C38AA">
        <w:t>.</w:t>
      </w:r>
      <w:bookmarkEnd w:id="11"/>
    </w:p>
    <w:tbl>
      <w:tblPr>
        <w:tblStyle w:val="TableGrid"/>
        <w:tblW w:w="0" w:type="auto"/>
        <w:jc w:val="center"/>
        <w:tblCellMar>
          <w:left w:w="86" w:type="dxa"/>
          <w:right w:w="86" w:type="dxa"/>
        </w:tblCellMar>
        <w:tblLook w:val="04A0" w:firstRow="1" w:lastRow="0" w:firstColumn="1" w:lastColumn="0" w:noHBand="0" w:noVBand="1"/>
      </w:tblPr>
      <w:tblGrid>
        <w:gridCol w:w="963"/>
        <w:gridCol w:w="6414"/>
      </w:tblGrid>
      <w:tr w:rsidR="001626BF" w:rsidRPr="003C38AA" w14:paraId="28CE9F0F" w14:textId="77777777" w:rsidTr="00BE7E61">
        <w:trPr>
          <w:jc w:val="center"/>
        </w:trPr>
        <w:tc>
          <w:tcPr>
            <w:tcW w:w="963" w:type="dxa"/>
            <w:vAlign w:val="center"/>
          </w:tcPr>
          <w:p w14:paraId="528366F1" w14:textId="77777777" w:rsidR="001626BF" w:rsidRPr="003C38AA" w:rsidRDefault="001626BF" w:rsidP="003D1D0A">
            <w:pPr>
              <w:keepLines/>
              <w:ind w:firstLine="0"/>
              <w:jc w:val="center"/>
              <w:rPr>
                <w:rFonts w:cs="Courier New"/>
                <w:b/>
                <w:sz w:val="16"/>
                <w:szCs w:val="16"/>
              </w:rPr>
            </w:pPr>
            <w:r>
              <w:rPr>
                <w:rFonts w:cs="Courier New"/>
                <w:b/>
                <w:sz w:val="16"/>
                <w:szCs w:val="16"/>
              </w:rPr>
              <w:t>Precision</w:t>
            </w:r>
            <w:r>
              <w:rPr>
                <w:rFonts w:cs="Courier New"/>
                <w:b/>
                <w:sz w:val="16"/>
                <w:szCs w:val="16"/>
              </w:rPr>
              <w:br/>
            </w:r>
            <w:r w:rsidRPr="003C38AA">
              <w:rPr>
                <w:rFonts w:cs="Courier New"/>
                <w:b/>
                <w:sz w:val="16"/>
                <w:szCs w:val="16"/>
              </w:rPr>
              <w:t>(</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p>
        </w:tc>
        <w:tc>
          <w:tcPr>
            <w:tcW w:w="6414" w:type="dxa"/>
            <w:vAlign w:val="center"/>
          </w:tcPr>
          <w:p w14:paraId="161117E6" w14:textId="77777777" w:rsidR="001626BF" w:rsidRPr="003C38AA" w:rsidRDefault="001626BF" w:rsidP="001626BF">
            <w:pPr>
              <w:keepLines/>
              <w:ind w:firstLine="0"/>
              <w:jc w:val="center"/>
              <w:rPr>
                <w:rFonts w:cs="Courier New"/>
                <w:b/>
                <w:sz w:val="16"/>
                <w:szCs w:val="16"/>
              </w:rPr>
            </w:pPr>
            <w:r>
              <w:rPr>
                <w:rFonts w:cs="Courier New"/>
                <w:b/>
                <w:sz w:val="16"/>
                <w:szCs w:val="16"/>
              </w:rPr>
              <w:t>Impurities</w:t>
            </w:r>
            <w:r w:rsidRPr="003C38AA">
              <w:rPr>
                <w:rFonts w:cs="Courier New"/>
                <w:b/>
                <w:sz w:val="16"/>
                <w:szCs w:val="16"/>
              </w:rPr>
              <w:t xml:space="preserve"> </w:t>
            </w:r>
          </w:p>
        </w:tc>
      </w:tr>
      <w:tr w:rsidR="001626BF" w:rsidRPr="003C38AA" w14:paraId="2114BD7C" w14:textId="77777777" w:rsidTr="00BE7E61">
        <w:trPr>
          <w:jc w:val="center"/>
        </w:trPr>
        <w:tc>
          <w:tcPr>
            <w:tcW w:w="963" w:type="dxa"/>
          </w:tcPr>
          <w:p w14:paraId="19B8C763" w14:textId="77777777" w:rsidR="001626BF" w:rsidRPr="00DA498D" w:rsidRDefault="001626BF" w:rsidP="001626BF">
            <w:pPr>
              <w:keepLines/>
              <w:ind w:firstLine="0"/>
              <w:jc w:val="center"/>
              <w:rPr>
                <w:rFonts w:ascii="Courier New" w:hAnsi="Courier New" w:cs="Courier New"/>
                <w:sz w:val="16"/>
                <w:szCs w:val="16"/>
              </w:rPr>
            </w:pPr>
            <w:r>
              <w:rPr>
                <w:rFonts w:ascii="Courier New" w:hAnsi="Courier New" w:cs="Courier New"/>
                <w:sz w:val="16"/>
                <w:szCs w:val="16"/>
              </w:rPr>
              <w:t xml:space="preserve"> 0.1</w:t>
            </w:r>
          </w:p>
        </w:tc>
        <w:tc>
          <w:tcPr>
            <w:tcW w:w="6414" w:type="dxa"/>
          </w:tcPr>
          <w:p w14:paraId="60C5D8A3" w14:textId="77777777" w:rsidR="001626BF" w:rsidRPr="00DA498D" w:rsidRDefault="001626BF" w:rsidP="003D1D0A">
            <w:pPr>
              <w:keepLines/>
              <w:ind w:firstLine="0"/>
              <w:jc w:val="center"/>
              <w:rPr>
                <w:rFonts w:ascii="Courier New" w:hAnsi="Courier New" w:cs="Courier New"/>
                <w:sz w:val="16"/>
                <w:szCs w:val="16"/>
              </w:rPr>
            </w:pPr>
            <w:r w:rsidRPr="001626BF">
              <w:rPr>
                <w:rFonts w:ascii="Courier New" w:hAnsi="Courier New" w:cs="Courier New"/>
                <w:sz w:val="16"/>
                <w:szCs w:val="16"/>
              </w:rPr>
              <w:t xml:space="preserve">B, Cd, </w:t>
            </w:r>
            <w:proofErr w:type="spellStart"/>
            <w:r w:rsidRPr="001626BF">
              <w:rPr>
                <w:rFonts w:ascii="Courier New" w:hAnsi="Courier New" w:cs="Courier New"/>
                <w:sz w:val="16"/>
                <w:szCs w:val="16"/>
              </w:rPr>
              <w:t>Sm</w:t>
            </w:r>
            <w:proofErr w:type="spellEnd"/>
            <w:r w:rsidRPr="001626BF">
              <w:rPr>
                <w:rFonts w:ascii="Courier New" w:hAnsi="Courier New" w:cs="Courier New"/>
                <w:sz w:val="16"/>
                <w:szCs w:val="16"/>
              </w:rPr>
              <w:t xml:space="preserve">, </w:t>
            </w:r>
            <w:proofErr w:type="spellStart"/>
            <w:r w:rsidRPr="001626BF">
              <w:rPr>
                <w:rFonts w:ascii="Courier New" w:hAnsi="Courier New" w:cs="Courier New"/>
                <w:sz w:val="16"/>
                <w:szCs w:val="16"/>
              </w:rPr>
              <w:t>Eu</w:t>
            </w:r>
            <w:proofErr w:type="spellEnd"/>
            <w:r w:rsidRPr="001626BF">
              <w:rPr>
                <w:rFonts w:ascii="Courier New" w:hAnsi="Courier New" w:cs="Courier New"/>
                <w:sz w:val="16"/>
                <w:szCs w:val="16"/>
              </w:rPr>
              <w:t xml:space="preserve">, </w:t>
            </w:r>
            <w:proofErr w:type="spellStart"/>
            <w:r w:rsidRPr="001626BF">
              <w:rPr>
                <w:rFonts w:ascii="Courier New" w:hAnsi="Courier New" w:cs="Courier New"/>
                <w:sz w:val="16"/>
                <w:szCs w:val="16"/>
              </w:rPr>
              <w:t>Gd</w:t>
            </w:r>
            <w:proofErr w:type="spellEnd"/>
          </w:p>
        </w:tc>
      </w:tr>
      <w:tr w:rsidR="001626BF" w:rsidRPr="002767DC" w14:paraId="0C1F529E" w14:textId="77777777" w:rsidTr="00BE7E61">
        <w:trPr>
          <w:jc w:val="center"/>
        </w:trPr>
        <w:tc>
          <w:tcPr>
            <w:tcW w:w="963" w:type="dxa"/>
          </w:tcPr>
          <w:p w14:paraId="33B5F07A" w14:textId="77777777" w:rsidR="001626BF" w:rsidRPr="00DA498D" w:rsidRDefault="001626BF" w:rsidP="003D1D0A">
            <w:pPr>
              <w:keepLines/>
              <w:ind w:firstLine="0"/>
              <w:jc w:val="center"/>
              <w:rPr>
                <w:rFonts w:ascii="Courier New" w:hAnsi="Courier New" w:cs="Courier New"/>
                <w:sz w:val="16"/>
                <w:szCs w:val="16"/>
              </w:rPr>
            </w:pPr>
            <w:r>
              <w:rPr>
                <w:rFonts w:ascii="Courier New" w:hAnsi="Courier New" w:cs="Courier New"/>
                <w:sz w:val="16"/>
                <w:szCs w:val="16"/>
              </w:rPr>
              <w:t xml:space="preserve">   1</w:t>
            </w:r>
          </w:p>
        </w:tc>
        <w:tc>
          <w:tcPr>
            <w:tcW w:w="6414" w:type="dxa"/>
          </w:tcPr>
          <w:p w14:paraId="65D73529" w14:textId="77777777" w:rsidR="001626BF" w:rsidRPr="00D2388D" w:rsidRDefault="001626BF" w:rsidP="003D1D0A">
            <w:pPr>
              <w:keepLines/>
              <w:ind w:firstLine="0"/>
              <w:jc w:val="center"/>
              <w:rPr>
                <w:rFonts w:ascii="Courier New" w:hAnsi="Courier New" w:cs="Courier New"/>
                <w:sz w:val="16"/>
                <w:szCs w:val="16"/>
                <w:lang w:val="fr-FR"/>
              </w:rPr>
            </w:pPr>
            <w:r w:rsidRPr="00D2388D">
              <w:rPr>
                <w:rFonts w:ascii="Courier New" w:hAnsi="Courier New" w:cs="Courier New"/>
                <w:sz w:val="16"/>
                <w:szCs w:val="16"/>
                <w:lang w:val="fr-FR"/>
              </w:rPr>
              <w:t>Dy, Ho, Er, Lu, Hf, Ta, Au, Hg</w:t>
            </w:r>
          </w:p>
        </w:tc>
      </w:tr>
      <w:tr w:rsidR="001626BF" w:rsidRPr="003C38AA" w14:paraId="13A74D5F" w14:textId="77777777" w:rsidTr="00BE7E61">
        <w:trPr>
          <w:jc w:val="center"/>
        </w:trPr>
        <w:tc>
          <w:tcPr>
            <w:tcW w:w="963" w:type="dxa"/>
          </w:tcPr>
          <w:p w14:paraId="28B14061" w14:textId="77777777" w:rsidR="001626BF" w:rsidRPr="00DA498D" w:rsidRDefault="001626BF" w:rsidP="003D1D0A">
            <w:pPr>
              <w:keepLines/>
              <w:ind w:firstLine="0"/>
              <w:jc w:val="center"/>
              <w:rPr>
                <w:rFonts w:ascii="Courier New" w:hAnsi="Courier New" w:cs="Courier New"/>
                <w:sz w:val="16"/>
                <w:szCs w:val="16"/>
              </w:rPr>
            </w:pPr>
            <w:r w:rsidRPr="00D2388D">
              <w:rPr>
                <w:rFonts w:ascii="Courier New" w:hAnsi="Courier New" w:cs="Courier New"/>
                <w:sz w:val="16"/>
                <w:szCs w:val="16"/>
                <w:lang w:val="fr-FR"/>
              </w:rPr>
              <w:t xml:space="preserve">  </w:t>
            </w:r>
            <w:r>
              <w:rPr>
                <w:rFonts w:ascii="Courier New" w:hAnsi="Courier New" w:cs="Courier New"/>
                <w:sz w:val="16"/>
                <w:szCs w:val="16"/>
              </w:rPr>
              <w:t>10</w:t>
            </w:r>
          </w:p>
        </w:tc>
        <w:tc>
          <w:tcPr>
            <w:tcW w:w="6414" w:type="dxa"/>
          </w:tcPr>
          <w:p w14:paraId="32FF9FEE" w14:textId="77777777" w:rsidR="001626BF" w:rsidRPr="00DA498D" w:rsidRDefault="001626BF" w:rsidP="003D1D0A">
            <w:pPr>
              <w:keepLines/>
              <w:ind w:firstLine="0"/>
              <w:jc w:val="center"/>
              <w:rPr>
                <w:rFonts w:ascii="Courier New" w:hAnsi="Courier New" w:cs="Courier New"/>
                <w:sz w:val="16"/>
                <w:szCs w:val="16"/>
              </w:rPr>
            </w:pPr>
            <w:proofErr w:type="spellStart"/>
            <w:r w:rsidRPr="001626BF">
              <w:rPr>
                <w:rFonts w:ascii="Courier New" w:hAnsi="Courier New" w:cs="Courier New"/>
                <w:sz w:val="16"/>
                <w:szCs w:val="16"/>
              </w:rPr>
              <w:t>Cl</w:t>
            </w:r>
            <w:proofErr w:type="spellEnd"/>
            <w:r w:rsidRPr="001626BF">
              <w:rPr>
                <w:rFonts w:ascii="Courier New" w:hAnsi="Courier New" w:cs="Courier New"/>
                <w:sz w:val="16"/>
                <w:szCs w:val="16"/>
              </w:rPr>
              <w:t xml:space="preserve">, Sc, </w:t>
            </w:r>
            <w:proofErr w:type="spellStart"/>
            <w:r w:rsidRPr="001626BF">
              <w:rPr>
                <w:rFonts w:ascii="Courier New" w:hAnsi="Courier New" w:cs="Courier New"/>
                <w:sz w:val="16"/>
                <w:szCs w:val="16"/>
              </w:rPr>
              <w:t>Mn</w:t>
            </w:r>
            <w:proofErr w:type="spellEnd"/>
            <w:r w:rsidRPr="001626BF">
              <w:rPr>
                <w:rFonts w:ascii="Courier New" w:hAnsi="Courier New" w:cs="Courier New"/>
                <w:sz w:val="16"/>
                <w:szCs w:val="16"/>
              </w:rPr>
              <w:t xml:space="preserve">, Co, As, Se, Br, Mo, </w:t>
            </w:r>
            <w:proofErr w:type="spellStart"/>
            <w:r w:rsidRPr="001626BF">
              <w:rPr>
                <w:rFonts w:ascii="Courier New" w:hAnsi="Courier New" w:cs="Courier New"/>
                <w:sz w:val="16"/>
                <w:szCs w:val="16"/>
              </w:rPr>
              <w:t>Sb</w:t>
            </w:r>
            <w:proofErr w:type="spellEnd"/>
            <w:r w:rsidRPr="001626BF">
              <w:rPr>
                <w:rFonts w:ascii="Courier New" w:hAnsi="Courier New" w:cs="Courier New"/>
                <w:sz w:val="16"/>
                <w:szCs w:val="16"/>
              </w:rPr>
              <w:t xml:space="preserve">, Cs, </w:t>
            </w:r>
            <w:proofErr w:type="spellStart"/>
            <w:r w:rsidRPr="001626BF">
              <w:rPr>
                <w:rFonts w:ascii="Courier New" w:hAnsi="Courier New" w:cs="Courier New"/>
                <w:sz w:val="16"/>
                <w:szCs w:val="16"/>
              </w:rPr>
              <w:t>Nd</w:t>
            </w:r>
            <w:proofErr w:type="spellEnd"/>
            <w:r w:rsidRPr="001626BF">
              <w:rPr>
                <w:rFonts w:ascii="Courier New" w:hAnsi="Courier New" w:cs="Courier New"/>
                <w:sz w:val="16"/>
                <w:szCs w:val="16"/>
              </w:rPr>
              <w:t xml:space="preserve">, Tb, Tm, </w:t>
            </w:r>
            <w:proofErr w:type="spellStart"/>
            <w:r w:rsidRPr="001626BF">
              <w:rPr>
                <w:rFonts w:ascii="Courier New" w:hAnsi="Courier New" w:cs="Courier New"/>
                <w:sz w:val="16"/>
                <w:szCs w:val="16"/>
              </w:rPr>
              <w:t>Yb</w:t>
            </w:r>
            <w:proofErr w:type="spellEnd"/>
            <w:r w:rsidRPr="001626BF">
              <w:rPr>
                <w:rFonts w:ascii="Courier New" w:hAnsi="Courier New" w:cs="Courier New"/>
                <w:sz w:val="16"/>
                <w:szCs w:val="16"/>
              </w:rPr>
              <w:t xml:space="preserve">, W, </w:t>
            </w:r>
            <w:proofErr w:type="spellStart"/>
            <w:r w:rsidRPr="001626BF">
              <w:rPr>
                <w:rFonts w:ascii="Courier New" w:hAnsi="Courier New" w:cs="Courier New"/>
                <w:sz w:val="16"/>
                <w:szCs w:val="16"/>
              </w:rPr>
              <w:t>Th</w:t>
            </w:r>
            <w:proofErr w:type="spellEnd"/>
            <w:r w:rsidRPr="001626BF">
              <w:rPr>
                <w:rFonts w:ascii="Courier New" w:hAnsi="Courier New" w:cs="Courier New"/>
                <w:sz w:val="16"/>
                <w:szCs w:val="16"/>
              </w:rPr>
              <w:t>, U</w:t>
            </w:r>
          </w:p>
        </w:tc>
      </w:tr>
      <w:tr w:rsidR="001626BF" w:rsidRPr="002767DC" w14:paraId="53C22887" w14:textId="77777777" w:rsidTr="00BE7E61">
        <w:trPr>
          <w:jc w:val="center"/>
        </w:trPr>
        <w:tc>
          <w:tcPr>
            <w:tcW w:w="963" w:type="dxa"/>
          </w:tcPr>
          <w:p w14:paraId="144FFC2C" w14:textId="77777777" w:rsidR="001626BF" w:rsidRPr="00DA498D" w:rsidRDefault="001626BF" w:rsidP="001626BF">
            <w:pPr>
              <w:keepLines/>
              <w:ind w:firstLine="0"/>
              <w:jc w:val="center"/>
              <w:rPr>
                <w:rFonts w:ascii="Courier New" w:hAnsi="Courier New" w:cs="Courier New"/>
                <w:sz w:val="16"/>
                <w:szCs w:val="16"/>
              </w:rPr>
            </w:pPr>
            <w:r>
              <w:rPr>
                <w:rFonts w:ascii="Courier New" w:hAnsi="Courier New" w:cs="Courier New"/>
                <w:sz w:val="16"/>
                <w:szCs w:val="16"/>
              </w:rPr>
              <w:t xml:space="preserve"> 100</w:t>
            </w:r>
          </w:p>
        </w:tc>
        <w:tc>
          <w:tcPr>
            <w:tcW w:w="6414" w:type="dxa"/>
          </w:tcPr>
          <w:p w14:paraId="5B89E279" w14:textId="77777777" w:rsidR="001626BF" w:rsidRPr="00D2388D" w:rsidRDefault="001626BF" w:rsidP="003D1D0A">
            <w:pPr>
              <w:keepLines/>
              <w:ind w:firstLine="0"/>
              <w:jc w:val="center"/>
              <w:rPr>
                <w:rFonts w:ascii="Courier New" w:hAnsi="Courier New" w:cs="Courier New"/>
                <w:sz w:val="16"/>
                <w:szCs w:val="16"/>
                <w:lang w:val="fr-FR"/>
              </w:rPr>
            </w:pPr>
            <w:r w:rsidRPr="00D2388D">
              <w:rPr>
                <w:rFonts w:ascii="Courier New" w:hAnsi="Courier New" w:cs="Courier New"/>
                <w:sz w:val="16"/>
                <w:szCs w:val="16"/>
                <w:lang w:val="fr-FR"/>
              </w:rPr>
              <w:t>H</w:t>
            </w:r>
            <w:r w:rsidRPr="00D2388D">
              <w:rPr>
                <w:rFonts w:ascii="Courier New" w:hAnsi="Courier New" w:cs="Courier New"/>
                <w:sz w:val="16"/>
                <w:szCs w:val="16"/>
                <w:vertAlign w:val="subscript"/>
                <w:lang w:val="fr-FR"/>
              </w:rPr>
              <w:t>2</w:t>
            </w:r>
            <w:r w:rsidRPr="00D2388D">
              <w:rPr>
                <w:rFonts w:ascii="Courier New" w:hAnsi="Courier New" w:cs="Courier New"/>
                <w:sz w:val="16"/>
                <w:szCs w:val="16"/>
                <w:lang w:val="fr-FR"/>
              </w:rPr>
              <w:t>O, Na, S, K, Ti, V, Cr, Fe, Ni, Cu, Zn, Rb, Sr, Y, Ba, La, Pr</w:t>
            </w:r>
          </w:p>
        </w:tc>
      </w:tr>
      <w:tr w:rsidR="001626BF" w:rsidRPr="002767DC" w14:paraId="59A95B46" w14:textId="77777777" w:rsidTr="00BE7E61">
        <w:trPr>
          <w:jc w:val="center"/>
        </w:trPr>
        <w:tc>
          <w:tcPr>
            <w:tcW w:w="963" w:type="dxa"/>
          </w:tcPr>
          <w:p w14:paraId="5A99A473" w14:textId="77777777" w:rsidR="001626BF" w:rsidRPr="00DA498D" w:rsidRDefault="001626BF" w:rsidP="003D1D0A">
            <w:pPr>
              <w:keepLines/>
              <w:ind w:firstLine="0"/>
              <w:jc w:val="center"/>
              <w:rPr>
                <w:rFonts w:ascii="Courier New" w:hAnsi="Courier New" w:cs="Courier New"/>
                <w:sz w:val="16"/>
                <w:szCs w:val="16"/>
              </w:rPr>
            </w:pPr>
            <w:r>
              <w:rPr>
                <w:rFonts w:ascii="Courier New" w:hAnsi="Courier New" w:cs="Courier New"/>
                <w:sz w:val="16"/>
                <w:szCs w:val="16"/>
              </w:rPr>
              <w:t>1000</w:t>
            </w:r>
          </w:p>
        </w:tc>
        <w:tc>
          <w:tcPr>
            <w:tcW w:w="6414" w:type="dxa"/>
          </w:tcPr>
          <w:p w14:paraId="5346AEB6" w14:textId="77777777" w:rsidR="001626BF" w:rsidRPr="00D2388D" w:rsidRDefault="001626BF" w:rsidP="003D1D0A">
            <w:pPr>
              <w:keepLines/>
              <w:ind w:firstLine="0"/>
              <w:jc w:val="center"/>
              <w:rPr>
                <w:rFonts w:ascii="Courier New" w:hAnsi="Courier New" w:cs="Courier New"/>
                <w:sz w:val="16"/>
                <w:szCs w:val="16"/>
                <w:lang w:val="fr-FR"/>
              </w:rPr>
            </w:pPr>
            <w:r w:rsidRPr="00D2388D">
              <w:rPr>
                <w:rFonts w:ascii="Courier New" w:hAnsi="Courier New" w:cs="Courier New"/>
                <w:sz w:val="16"/>
                <w:szCs w:val="16"/>
                <w:lang w:val="fr-FR"/>
              </w:rPr>
              <w:t>Mg, Al, Si, Ca, Zr, Ce</w:t>
            </w:r>
          </w:p>
        </w:tc>
      </w:tr>
    </w:tbl>
    <w:p w14:paraId="511F807E" w14:textId="77777777" w:rsidR="001626BF" w:rsidRPr="00D2388D" w:rsidRDefault="001626BF" w:rsidP="00DA7887">
      <w:pPr>
        <w:rPr>
          <w:lang w:val="fr-FR"/>
        </w:rPr>
      </w:pPr>
    </w:p>
    <w:p w14:paraId="40914979" w14:textId="77777777" w:rsidR="001C3C6C" w:rsidRDefault="00D73706" w:rsidP="00D73706">
      <w:r>
        <w:t>As an impurity, H</w:t>
      </w:r>
      <w:r w:rsidRPr="00D73706">
        <w:rPr>
          <w:vertAlign w:val="subscript"/>
        </w:rPr>
        <w:t>2</w:t>
      </w:r>
      <w:r>
        <w:t xml:space="preserve">O serves primarily as a moderator and it inherits these qualities from H.  The specific reactivity worth of H is estimated to be </w:t>
      </w:r>
      <w:r w:rsidRPr="001C3C6C">
        <w:t>+</w:t>
      </w:r>
      <w:r>
        <w:t>3.0</w:t>
      </w:r>
      <w:r w:rsidRPr="001C3C6C">
        <w:t>±0.</w:t>
      </w:r>
      <w:r>
        <w:t>2 [</w:t>
      </w:r>
      <w:proofErr w:type="spellStart"/>
      <w:r>
        <w:t>pcm</w:t>
      </w:r>
      <w:proofErr w:type="spellEnd"/>
      <w:r>
        <w:t>/</w:t>
      </w:r>
      <w:proofErr w:type="spellStart"/>
      <w:r>
        <w:t>wppm</w:t>
      </w:r>
      <w:proofErr w:type="spellEnd"/>
      <w:r>
        <w:t xml:space="preserve">] (or </w:t>
      </w:r>
      <w:r w:rsidRPr="001C3C6C">
        <w:t>-0.35772±0.00009</w:t>
      </w:r>
      <w:r>
        <w:t xml:space="preserve"> [</w:t>
      </w:r>
      <w:proofErr w:type="spellStart"/>
      <w:r>
        <w:t>pcm</w:t>
      </w:r>
      <w:proofErr w:type="spellEnd"/>
      <w:r>
        <w:t>/</w:t>
      </w:r>
      <w:proofErr w:type="spellStart"/>
      <w:r>
        <w:t>wppm</w:t>
      </w:r>
      <w:proofErr w:type="spellEnd"/>
      <w:r>
        <w:t>] when neglecting moderation)</w:t>
      </w:r>
      <w:r w:rsidR="00160CE3">
        <w:t xml:space="preserve"> and t</w:t>
      </w:r>
      <w:r>
        <w:t>hat of O is vanishingly small</w:t>
      </w:r>
      <w:r w:rsidR="00160CE3">
        <w:t>, so n</w:t>
      </w:r>
      <w:r>
        <w:t>either the compound nor its constituents should be limited from reactivity concerns.  The same should be said for He</w:t>
      </w:r>
      <w:r w:rsidR="008F3EF1">
        <w:t xml:space="preserve"> and C</w:t>
      </w:r>
      <w:r>
        <w:t xml:space="preserve">, </w:t>
      </w:r>
      <w:r w:rsidR="008F3EF1">
        <w:t>two</w:t>
      </w:r>
      <w:r>
        <w:t xml:space="preserve"> light </w:t>
      </w:r>
      <w:r w:rsidR="008F3EF1">
        <w:t>low-capture</w:t>
      </w:r>
      <w:r>
        <w:t xml:space="preserve"> element</w:t>
      </w:r>
      <w:r w:rsidR="008F3EF1">
        <w:t>s</w:t>
      </w:r>
      <w:r>
        <w:t xml:space="preserve">, and </w:t>
      </w:r>
      <w:proofErr w:type="spellStart"/>
      <w:r>
        <w:t>Ar</w:t>
      </w:r>
      <w:proofErr w:type="spellEnd"/>
      <w:r>
        <w:t xml:space="preserve">, </w:t>
      </w:r>
      <w:r w:rsidR="008F3EF1">
        <w:t xml:space="preserve">which has a capture cross-section </w:t>
      </w:r>
      <w:r w:rsidR="00160CE3">
        <w:t>similar to</w:t>
      </w:r>
      <w:r w:rsidR="008F3EF1">
        <w:t xml:space="preserve"> Ce.</w:t>
      </w:r>
    </w:p>
    <w:p w14:paraId="20BC8FC9" w14:textId="77777777" w:rsidR="00DA7887" w:rsidRDefault="008E652A" w:rsidP="00DA7887">
      <w:r w:rsidRPr="00FE63AA">
        <w:t xml:space="preserve">The explicit addition of 53 impurities for the sensitivity-based estimation of specific reactivity </w:t>
      </w:r>
      <w:proofErr w:type="spellStart"/>
      <w:r w:rsidRPr="00FE63AA">
        <w:t>worths</w:t>
      </w:r>
      <w:proofErr w:type="spellEnd"/>
      <w:r w:rsidRPr="00FE63AA">
        <w:t xml:space="preserve"> perturbs the system from the clean state.  It is important that this perturbation </w:t>
      </w:r>
      <w:r w:rsidR="00160CE3">
        <w:t>be</w:t>
      </w:r>
      <w:r w:rsidRPr="00FE63AA">
        <w:t xml:space="preserve"> </w:t>
      </w:r>
      <w:r w:rsidR="009A5A4E" w:rsidRPr="00FE63AA">
        <w:t>small</w:t>
      </w:r>
      <w:r w:rsidRPr="00FE63AA">
        <w:t xml:space="preserve"> so that </w:t>
      </w:r>
      <w:r w:rsidR="00AC3060">
        <w:t>impurity</w:t>
      </w:r>
      <w:r w:rsidRPr="00FE63AA">
        <w:t xml:space="preserve"> reactivity effects do not saturate and therefore remain linear.  </w:t>
      </w:r>
      <w:proofErr w:type="gramStart"/>
      <w:r w:rsidRPr="00FE63AA">
        <w:t>One way</w:t>
      </w:r>
      <w:proofErr w:type="gramEnd"/>
      <w:r w:rsidRPr="00FE63AA">
        <w:t xml:space="preserve"> of measuring the degree of perturbation is to compare flux spectra within the salt</w:t>
      </w:r>
      <w:r w:rsidR="009A5A4E" w:rsidRPr="00FE63AA">
        <w:t xml:space="preserve"> before and after the impurities are added</w:t>
      </w:r>
      <w:r w:rsidRPr="00FE63AA">
        <w:t xml:space="preserve">.  </w:t>
      </w:r>
      <w:r w:rsidR="00BE16E0">
        <w:fldChar w:fldCharType="begin"/>
      </w:r>
      <w:r w:rsidR="00BE16E0">
        <w:instrText xml:space="preserve"> REF _Ref362000016 \h  \* MERGEFORMAT </w:instrText>
      </w:r>
      <w:r w:rsidR="00BE16E0">
        <w:fldChar w:fldCharType="separate"/>
      </w:r>
      <w:proofErr w:type="gramStart"/>
      <w:r w:rsidR="00302076" w:rsidRPr="00FE63AA">
        <w:t xml:space="preserve">Figure </w:t>
      </w:r>
      <w:r w:rsidR="00302076">
        <w:t>1</w:t>
      </w:r>
      <w:r w:rsidR="00BE16E0">
        <w:fldChar w:fldCharType="end"/>
      </w:r>
      <w:r w:rsidRPr="00FE63AA">
        <w:t xml:space="preserve">, </w:t>
      </w:r>
      <w:r w:rsidR="009F2DA0" w:rsidRPr="00FE63AA">
        <w:t xml:space="preserve">shows that the </w:t>
      </w:r>
      <w:r w:rsidRPr="00FE63AA">
        <w:t>spectrum suffers only small changes</w:t>
      </w:r>
      <w:r w:rsidR="007C5230" w:rsidRPr="00FE63AA">
        <w:t xml:space="preserve"> </w:t>
      </w:r>
      <w:r w:rsidR="009F2DA0" w:rsidRPr="00FE63AA">
        <w:t>upon adding</w:t>
      </w:r>
      <w:r w:rsidR="007C5230" w:rsidRPr="00FE63AA">
        <w:t xml:space="preserve"> the impurities</w:t>
      </w:r>
      <w:r w:rsidR="009A5A4E" w:rsidRPr="00FE63AA">
        <w:t>.</w:t>
      </w:r>
      <w:proofErr w:type="gramEnd"/>
      <w:r w:rsidR="009A5A4E" w:rsidRPr="00FE63AA">
        <w:t xml:space="preserve">  </w:t>
      </w:r>
      <w:r w:rsidR="007C5230" w:rsidRPr="00FE63AA">
        <w:t>When water is subtracted from th</w:t>
      </w:r>
      <w:r w:rsidR="009F2DA0" w:rsidRPr="00FE63AA">
        <w:t>os</w:t>
      </w:r>
      <w:r w:rsidR="007C5230" w:rsidRPr="00FE63AA">
        <w:t xml:space="preserve">e impurities, </w:t>
      </w:r>
      <w:r w:rsidR="00AC3060">
        <w:t xml:space="preserve">only (mostly) poisoning impurities remain and </w:t>
      </w:r>
      <w:r w:rsidR="009F2DA0" w:rsidRPr="00FE63AA">
        <w:t xml:space="preserve">the thermal flux is depressed </w:t>
      </w:r>
      <w:r w:rsidR="00AC3060">
        <w:t xml:space="preserve">only </w:t>
      </w:r>
      <w:r w:rsidR="00AC3060" w:rsidRPr="00FE63AA">
        <w:t>slightly</w:t>
      </w:r>
      <w:r w:rsidR="00AC3060">
        <w:t xml:space="preserve"> </w:t>
      </w:r>
      <w:r w:rsidR="009F2DA0" w:rsidRPr="00FE63AA">
        <w:t xml:space="preserve">by </w:t>
      </w:r>
      <w:r w:rsidR="007C5230" w:rsidRPr="00FE63AA">
        <w:t>t</w:t>
      </w:r>
      <w:r w:rsidR="009A5A4E" w:rsidRPr="00FE63AA">
        <w:t>he increased capture</w:t>
      </w:r>
      <w:r w:rsidRPr="00FE63AA">
        <w:t>.</w:t>
      </w:r>
    </w:p>
    <w:p w14:paraId="7CE4C9EA" w14:textId="77777777" w:rsidR="00AC3060" w:rsidRPr="00FE63AA" w:rsidRDefault="00AC3060" w:rsidP="00DA7887"/>
    <w:p w14:paraId="7023032D" w14:textId="77777777" w:rsidR="00DA7887" w:rsidRPr="00FE63AA" w:rsidRDefault="007C5230" w:rsidP="00A752BC">
      <w:pPr>
        <w:keepNext/>
        <w:keepLines/>
        <w:jc w:val="center"/>
      </w:pPr>
      <w:r w:rsidRPr="00FE63AA">
        <w:rPr>
          <w:noProof/>
        </w:rPr>
        <w:drawing>
          <wp:inline distT="0" distB="0" distL="0" distR="0" wp14:anchorId="46359177" wp14:editId="101A698F">
            <wp:extent cx="4754880" cy="3269895"/>
            <wp:effectExtent l="19050" t="0" r="7620" b="0"/>
            <wp:docPr id="2" name="Picture 1" descr="C:\Users\Jeffrey\Dropbox\work\fhr\flibeImpure\paper\img\flux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rey\Dropbox\work\fhr\flibeImpure\paper\img\fluxSpectra.png"/>
                    <pic:cNvPicPr>
                      <a:picLocks noChangeAspect="1" noChangeArrowheads="1"/>
                    </pic:cNvPicPr>
                  </pic:nvPicPr>
                  <pic:blipFill>
                    <a:blip r:embed="rId12" cstate="print"/>
                    <a:srcRect l="2977" t="6681" r="2147"/>
                    <a:stretch>
                      <a:fillRect/>
                    </a:stretch>
                  </pic:blipFill>
                  <pic:spPr bwMode="auto">
                    <a:xfrm>
                      <a:off x="0" y="0"/>
                      <a:ext cx="4754880" cy="3269895"/>
                    </a:xfrm>
                    <a:prstGeom prst="rect">
                      <a:avLst/>
                    </a:prstGeom>
                    <a:noFill/>
                    <a:ln w="9525">
                      <a:noFill/>
                      <a:miter lim="800000"/>
                      <a:headEnd/>
                      <a:tailEnd/>
                    </a:ln>
                  </pic:spPr>
                </pic:pic>
              </a:graphicData>
            </a:graphic>
          </wp:inline>
        </w:drawing>
      </w:r>
    </w:p>
    <w:p w14:paraId="0A3DC837" w14:textId="77777777" w:rsidR="00DA7887" w:rsidRPr="00FE63AA" w:rsidRDefault="00500B0D" w:rsidP="003D1D0A">
      <w:pPr>
        <w:pStyle w:val="Caption-fig"/>
      </w:pPr>
      <w:bookmarkStart w:id="12" w:name="_Ref362000016"/>
      <w:proofErr w:type="gramStart"/>
      <w:r w:rsidRPr="00FE63AA">
        <w:t xml:space="preserve">Figure </w:t>
      </w:r>
      <w:r w:rsidR="007E011C" w:rsidRPr="00FE63AA">
        <w:fldChar w:fldCharType="begin"/>
      </w:r>
      <w:r w:rsidRPr="00FE63AA">
        <w:instrText xml:space="preserve"> SEQ Figure \* ARABIC </w:instrText>
      </w:r>
      <w:r w:rsidR="007E011C" w:rsidRPr="00FE63AA">
        <w:fldChar w:fldCharType="separate"/>
      </w:r>
      <w:r w:rsidR="00302076">
        <w:rPr>
          <w:noProof/>
        </w:rPr>
        <w:t>1</w:t>
      </w:r>
      <w:r w:rsidR="007E011C" w:rsidRPr="00FE63AA">
        <w:fldChar w:fldCharType="end"/>
      </w:r>
      <w:bookmarkEnd w:id="12"/>
      <w:r w:rsidRPr="00FE63AA">
        <w:t>.</w:t>
      </w:r>
      <w:proofErr w:type="gramEnd"/>
      <w:r w:rsidRPr="00FE63AA">
        <w:t xml:space="preserve"> </w:t>
      </w:r>
      <w:r w:rsidR="00DA7887" w:rsidRPr="00FE63AA">
        <w:t>Comparison of neutron flux spectra within clean and contaminated salts:</w:t>
      </w:r>
      <w:r w:rsidR="00BC6195">
        <w:br/>
      </w:r>
      <w:r w:rsidR="00DA7887" w:rsidRPr="00FE63AA">
        <w:t>(top) absolute value and (bottom) relative difference.</w:t>
      </w:r>
    </w:p>
    <w:p w14:paraId="7F36AAFC" w14:textId="77777777" w:rsidR="00DA7887" w:rsidRPr="00FE63AA" w:rsidRDefault="00DA7887" w:rsidP="00DA7887"/>
    <w:p w14:paraId="6F4A90E9" w14:textId="77777777" w:rsidR="00DD36F0" w:rsidRPr="00FE63AA" w:rsidRDefault="00DD36F0" w:rsidP="00A752BC">
      <w:r w:rsidRPr="00FE63AA">
        <w:t xml:space="preserve">Sensitivity coefficients are </w:t>
      </w:r>
      <w:r w:rsidR="00170147" w:rsidRPr="00FE63AA">
        <w:t>calculated</w:t>
      </w:r>
      <w:r w:rsidRPr="00FE63AA">
        <w:t xml:space="preserve"> by folding d</w:t>
      </w:r>
      <w:r w:rsidR="00F10205" w:rsidRPr="00FE63AA">
        <w:t xml:space="preserve">istributions of the adjoint and flux with material cross-sections.  </w:t>
      </w:r>
      <w:r w:rsidR="00170147" w:rsidRPr="00FE63AA">
        <w:t xml:space="preserve">Therefore, any </w:t>
      </w:r>
      <w:r w:rsidR="00F10205" w:rsidRPr="00FE63AA">
        <w:t>system</w:t>
      </w:r>
      <w:r w:rsidR="00170147" w:rsidRPr="00FE63AA">
        <w:t xml:space="preserve"> whose</w:t>
      </w:r>
      <w:r w:rsidR="00F10205" w:rsidRPr="00FE63AA">
        <w:t xml:space="preserve"> flux </w:t>
      </w:r>
      <w:r w:rsidR="00B171E6" w:rsidRPr="00FE63AA">
        <w:t xml:space="preserve">and adjoint </w:t>
      </w:r>
      <w:r w:rsidR="00F10205" w:rsidRPr="00FE63AA">
        <w:t xml:space="preserve">spectra </w:t>
      </w:r>
      <w:r w:rsidR="00170147" w:rsidRPr="00FE63AA">
        <w:t xml:space="preserve">(and </w:t>
      </w:r>
      <w:r w:rsidR="00A57FFE" w:rsidRPr="00FE63AA">
        <w:t>spatial and directional distribution</w:t>
      </w:r>
      <w:r w:rsidR="00F419BE" w:rsidRPr="00FE63AA">
        <w:t>s</w:t>
      </w:r>
      <w:r w:rsidR="00170147" w:rsidRPr="00FE63AA">
        <w:t xml:space="preserve">) </w:t>
      </w:r>
      <w:r w:rsidR="00F10205" w:rsidRPr="00FE63AA">
        <w:t>match th</w:t>
      </w:r>
      <w:r w:rsidR="00940FF6" w:rsidRPr="00FE63AA">
        <w:t>ose</w:t>
      </w:r>
      <w:r w:rsidR="00F10205" w:rsidRPr="00FE63AA">
        <w:t xml:space="preserve"> of this </w:t>
      </w:r>
      <w:proofErr w:type="gramStart"/>
      <w:r w:rsidR="00F10205" w:rsidRPr="00FE63AA">
        <w:t>work,</w:t>
      </w:r>
      <w:proofErr w:type="gramEnd"/>
      <w:r w:rsidR="00F10205" w:rsidRPr="00FE63AA">
        <w:t xml:space="preserve"> </w:t>
      </w:r>
      <w:r w:rsidR="00170147" w:rsidRPr="00FE63AA">
        <w:t>would have identical values for</w:t>
      </w:r>
      <w:r w:rsidR="00500B0D" w:rsidRPr="00FE63AA">
        <w:t xml:space="preserve"> </w:t>
      </w:r>
      <w:r w:rsidR="00BE16E0">
        <w:fldChar w:fldCharType="begin"/>
      </w:r>
      <w:r w:rsidR="00BE16E0">
        <w:instrText xml:space="preserve"> REF _Ref361999267 \h  \* MERGEFORMAT </w:instrText>
      </w:r>
      <w:r w:rsidR="00BE16E0">
        <w:fldChar w:fldCharType="separate"/>
      </w:r>
      <w:r w:rsidR="00302076" w:rsidRPr="00FE63AA">
        <w:t xml:space="preserve">Table </w:t>
      </w:r>
      <w:r w:rsidR="00302076">
        <w:t>2</w:t>
      </w:r>
      <w:r w:rsidR="00BE16E0">
        <w:fldChar w:fldCharType="end"/>
      </w:r>
      <w:r w:rsidR="00500B0D" w:rsidRPr="00FE63AA">
        <w:t xml:space="preserve">, </w:t>
      </w:r>
      <w:r w:rsidR="00BE16E0">
        <w:fldChar w:fldCharType="begin"/>
      </w:r>
      <w:r w:rsidR="00BE16E0">
        <w:instrText xml:space="preserve"> REF _Ref361999860 \h  \* MERGEFORMAT </w:instrText>
      </w:r>
      <w:r w:rsidR="00BE16E0">
        <w:fldChar w:fldCharType="separate"/>
      </w:r>
      <w:r w:rsidR="00302076" w:rsidRPr="003C38AA">
        <w:t xml:space="preserve">Table </w:t>
      </w:r>
      <w:r w:rsidR="00302076">
        <w:t>3</w:t>
      </w:r>
      <w:r w:rsidR="00BE16E0">
        <w:fldChar w:fldCharType="end"/>
      </w:r>
      <w:r w:rsidR="00500B0D" w:rsidRPr="00FE63AA">
        <w:t xml:space="preserve">, and </w:t>
      </w:r>
      <w:r w:rsidR="00BE16E0">
        <w:fldChar w:fldCharType="begin"/>
      </w:r>
      <w:r w:rsidR="00BE16E0">
        <w:instrText xml:space="preserve"> REF _Ref361999869 \h  \* MERGEFORMAT </w:instrText>
      </w:r>
      <w:r w:rsidR="00BE16E0">
        <w:fldChar w:fldCharType="separate"/>
      </w:r>
      <w:r w:rsidR="00302076" w:rsidRPr="003C38AA">
        <w:t xml:space="preserve">Table </w:t>
      </w:r>
      <w:r w:rsidR="00302076">
        <w:t>4</w:t>
      </w:r>
      <w:r w:rsidR="00BE16E0">
        <w:fldChar w:fldCharType="end"/>
      </w:r>
      <w:r w:rsidR="00F10205" w:rsidRPr="00FE63AA">
        <w:t xml:space="preserve">.  </w:t>
      </w:r>
      <w:r w:rsidR="00170147" w:rsidRPr="00FE63AA">
        <w:t>Although exact matching of spectra is difficult</w:t>
      </w:r>
      <w:r w:rsidR="00AF3462">
        <w:t>,</w:t>
      </w:r>
      <w:r w:rsidR="00170147" w:rsidRPr="00FE63AA">
        <w:t xml:space="preserve"> FHRs, MSRs, and other systems with an abundance of flibe and graphite </w:t>
      </w:r>
      <w:r w:rsidR="00AF3462">
        <w:t>can</w:t>
      </w:r>
      <w:r w:rsidR="00170147" w:rsidRPr="00FE63AA">
        <w:t xml:space="preserve"> have similar spectra.  Even when only approximate matching can be achieved, </w:t>
      </w:r>
      <w:r w:rsidR="00F10205" w:rsidRPr="00FE63AA">
        <w:t xml:space="preserve">the </w:t>
      </w:r>
      <w:r w:rsidR="00AF3462">
        <w:t>relative</w:t>
      </w:r>
      <w:r w:rsidR="00F10205" w:rsidRPr="00FE63AA">
        <w:t xml:space="preserve"> rankings of specific reactivity </w:t>
      </w:r>
      <w:proofErr w:type="spellStart"/>
      <w:r w:rsidR="00F10205" w:rsidRPr="00FE63AA">
        <w:t>worths</w:t>
      </w:r>
      <w:proofErr w:type="spellEnd"/>
      <w:r w:rsidR="00F10205" w:rsidRPr="00FE63AA">
        <w:t xml:space="preserve"> are unlikely to change.</w:t>
      </w:r>
    </w:p>
    <w:p w14:paraId="1AA63528" w14:textId="77777777" w:rsidR="00DA7887" w:rsidRPr="00FE63AA" w:rsidRDefault="0052259A" w:rsidP="00C32611">
      <w:r w:rsidRPr="00FE63AA">
        <w:t xml:space="preserve">Specific reactivity </w:t>
      </w:r>
      <w:proofErr w:type="spellStart"/>
      <w:r w:rsidRPr="00FE63AA">
        <w:t>worths</w:t>
      </w:r>
      <w:proofErr w:type="spellEnd"/>
      <w:r w:rsidRPr="00FE63AA">
        <w:t xml:space="preserve"> can be used to guide the salt cleaning and chemistry control strategy.  </w:t>
      </w:r>
      <w:r w:rsidR="00DF5B58" w:rsidRPr="00FE63AA">
        <w:t xml:space="preserve">Upon determining a </w:t>
      </w:r>
      <w:r w:rsidR="00C32611" w:rsidRPr="00FE63AA">
        <w:t xml:space="preserve">maximum permissible </w:t>
      </w:r>
      <w:r w:rsidRPr="00FE63AA">
        <w:t xml:space="preserve">reactivity limit, </w:t>
      </w:r>
      <w:r w:rsidR="00D67928" w:rsidRPr="00FE63AA">
        <w:t xml:space="preserve">a number of impurity </w:t>
      </w:r>
      <w:r w:rsidR="00DF5B58" w:rsidRPr="00FE63AA">
        <w:t>mixture</w:t>
      </w:r>
      <w:r w:rsidR="00D67928" w:rsidRPr="00FE63AA">
        <w:t>s</w:t>
      </w:r>
      <w:r w:rsidR="00DF5B58" w:rsidRPr="00FE63AA">
        <w:t xml:space="preserve"> whose summed reactivity effect is below that limit</w:t>
      </w:r>
      <w:r w:rsidR="00D67928" w:rsidRPr="00FE63AA">
        <w:t xml:space="preserve"> can be defined</w:t>
      </w:r>
      <w:r w:rsidRPr="00FE63AA">
        <w:t xml:space="preserve">.  </w:t>
      </w:r>
      <w:r w:rsidR="00D67928" w:rsidRPr="00FE63AA">
        <w:t xml:space="preserve">Acceptable mixtures can be down-selected by considering the amount of each impurity which is expected and the difficulty of removing each impurity.  Further down-selection </w:t>
      </w:r>
      <w:r w:rsidR="00C32611" w:rsidRPr="00FE63AA">
        <w:t xml:space="preserve">would occur after performing </w:t>
      </w:r>
      <w:r w:rsidR="00D67928" w:rsidRPr="00FE63AA">
        <w:t>corrosion</w:t>
      </w:r>
      <w:r w:rsidR="00C32611" w:rsidRPr="00FE63AA">
        <w:t xml:space="preserve"> and activation studies.  </w:t>
      </w:r>
      <w:r w:rsidR="00D67928" w:rsidRPr="00FE63AA">
        <w:t xml:space="preserve">As in any design problem, </w:t>
      </w:r>
      <w:r w:rsidR="006B441E">
        <w:t>otherwise uncorrelated</w:t>
      </w:r>
      <w:r w:rsidR="00D67928" w:rsidRPr="00FE63AA">
        <w:t xml:space="preserve"> performance metrics will have to be balanced.  </w:t>
      </w:r>
      <w:r w:rsidR="00C32611" w:rsidRPr="00FE63AA">
        <w:t xml:space="preserve">In this case, the balance is struck between reactivity-related performance, corrosion performance, activation performance, and investment in salt cleanup.  Reactivity-related performance can be determined from several perspectives, but three are discussed in this work: the coolant temperature coefficient of reactivity, the initial excess reactivity and critical configuration, and the achievable </w:t>
      </w:r>
      <w:proofErr w:type="spellStart"/>
      <w:r w:rsidR="00C32611" w:rsidRPr="00FE63AA">
        <w:t>burnup</w:t>
      </w:r>
      <w:proofErr w:type="spellEnd"/>
      <w:r w:rsidR="00C32611" w:rsidRPr="00FE63AA">
        <w:t>.</w:t>
      </w:r>
    </w:p>
    <w:p w14:paraId="7551F268" w14:textId="77777777" w:rsidR="000F7EBF" w:rsidRPr="00FE63AA" w:rsidRDefault="000F7EBF" w:rsidP="000F7EBF">
      <w:pPr>
        <w:pStyle w:val="Heading2"/>
      </w:pPr>
      <w:r w:rsidRPr="00FE63AA">
        <w:t xml:space="preserve">Effect on coolant </w:t>
      </w:r>
      <w:r w:rsidR="00B26A08" w:rsidRPr="00FE63AA">
        <w:t>temperature</w:t>
      </w:r>
      <w:r w:rsidRPr="00FE63AA">
        <w:t xml:space="preserve"> coefficient of reactivity</w:t>
      </w:r>
    </w:p>
    <w:p w14:paraId="63CD666E" w14:textId="77777777" w:rsidR="00E24CAF" w:rsidRPr="00FE63AA" w:rsidRDefault="00B26A08" w:rsidP="000F7EBF">
      <w:r w:rsidRPr="00FE63AA">
        <w:t>The coolant temperature coefficient of reactivity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T</m:t>
            </m:r>
          </m:sub>
        </m:sSub>
      </m:oMath>
      <w:r w:rsidRPr="00FE63AA">
        <w:t xml:space="preserve">) can be split into two </w:t>
      </w:r>
      <w:r w:rsidR="00881664">
        <w:t>coefficients</w:t>
      </w:r>
      <w:r w:rsidRPr="00FE63AA">
        <w:t>—the coolant void coefficient of reactivity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V</m:t>
            </m:r>
          </m:sub>
        </m:sSub>
      </m:oMath>
      <w:r w:rsidRPr="00FE63AA">
        <w:t>) and the coolant Doppler coefficient of reactivity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D</m:t>
            </m:r>
          </m:sub>
        </m:sSub>
      </m:oMath>
      <w:r w:rsidRPr="00FE63AA">
        <w:t>)</w:t>
      </w:r>
      <w:r w:rsidR="0006308F">
        <w:t>—and m</w:t>
      </w:r>
      <w:r w:rsidR="00E801E2" w:rsidRPr="00FE63AA">
        <w:t xml:space="preserve">ost </w:t>
      </w:r>
      <w:r w:rsidR="00881664">
        <w:t xml:space="preserve">flibe </w:t>
      </w:r>
      <w:r w:rsidR="00E801E2" w:rsidRPr="00FE63AA">
        <w:t xml:space="preserve">impurities will affect only the former.  </w:t>
      </w:r>
      <w:r w:rsidR="00776F1F">
        <w:t>I</w:t>
      </w:r>
      <w:r w:rsidR="00776F1F" w:rsidRPr="00FE63AA">
        <w:t>n</w:t>
      </w:r>
      <w:r w:rsidRPr="00FE63AA">
        <w:t xml:space="preserve"> under-moderated system</w:t>
      </w:r>
      <w:r w:rsidR="00764BCA" w:rsidRPr="00FE63AA">
        <w:t>s</w:t>
      </w:r>
      <w:r w:rsidRPr="00FE63AA">
        <w:t xml:space="preserve">, neutron moderation within the coolant is a major mechanism which brings about negativity in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V</m:t>
            </m:r>
          </m:sub>
        </m:sSub>
      </m:oMath>
      <w:r w:rsidRPr="00FE63AA">
        <w:t>’s</w:t>
      </w:r>
      <w:r w:rsidR="00776F1F">
        <w:t xml:space="preserve"> and in general,</w:t>
      </w:r>
      <w:r w:rsidR="00776F1F" w:rsidRPr="00FE63AA">
        <w:t xml:space="preserve"> </w:t>
      </w:r>
      <w:r w:rsidR="00776F1F">
        <w:t>n</w:t>
      </w:r>
      <w:r w:rsidR="00E24CAF" w:rsidRPr="00FE63AA">
        <w:t xml:space="preserve">eutron parasitic absorption within the coolant is a </w:t>
      </w:r>
      <w:r w:rsidR="008163D7" w:rsidRPr="00FE63AA">
        <w:t xml:space="preserve">major mechanism which brings about </w:t>
      </w:r>
      <w:r w:rsidR="00E24CAF" w:rsidRPr="00FE63AA">
        <w:t xml:space="preserve">positivity in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V</m:t>
            </m:r>
          </m:sub>
        </m:sSub>
      </m:oMath>
      <w:r w:rsidRPr="00FE63AA">
        <w:t>’s</w:t>
      </w:r>
      <w:r w:rsidR="00776F1F">
        <w:t xml:space="preserve">: </w:t>
      </w:r>
      <w:r w:rsidR="00764BCA" w:rsidRPr="00FE63AA">
        <w:t xml:space="preserve">as </w:t>
      </w:r>
      <w:r w:rsidR="00E24CAF" w:rsidRPr="00FE63AA">
        <w:t xml:space="preserve">coolant </w:t>
      </w:r>
      <w:r w:rsidR="00180EB4" w:rsidRPr="00FE63AA">
        <w:t xml:space="preserve">warms, it </w:t>
      </w:r>
      <w:r w:rsidR="00E24CAF" w:rsidRPr="00FE63AA">
        <w:t>void</w:t>
      </w:r>
      <w:r w:rsidRPr="00FE63AA">
        <w:t>s</w:t>
      </w:r>
      <w:r w:rsidR="00E24CAF" w:rsidRPr="00FE63AA">
        <w:t>, neutron capture decreases</w:t>
      </w:r>
      <w:r w:rsidR="00180EB4" w:rsidRPr="00FE63AA">
        <w:t>,</w:t>
      </w:r>
      <w:r w:rsidR="00E24CAF" w:rsidRPr="00FE63AA">
        <w:t xml:space="preserve"> and reactivity increases</w:t>
      </w:r>
      <w:r w:rsidR="00776F1F">
        <w:t>.</w:t>
      </w:r>
      <w:r w:rsidR="00E801E2" w:rsidRPr="00FE63AA">
        <w:t xml:space="preserve">  </w:t>
      </w:r>
      <w:r w:rsidR="00776F1F">
        <w:t>Consequently, p</w:t>
      </w:r>
      <w:r w:rsidR="00E24CAF" w:rsidRPr="00FE63AA">
        <w:t xml:space="preserve">art of achieving a negative overall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T</m:t>
            </m:r>
          </m:sub>
        </m:sSub>
      </m:oMath>
      <w:r w:rsidR="00E24CAF" w:rsidRPr="00FE63AA">
        <w:t xml:space="preserve"> is ensuring that capture </w:t>
      </w:r>
      <w:r w:rsidR="00764BCA" w:rsidRPr="00FE63AA">
        <w:t xml:space="preserve">within the coolant </w:t>
      </w:r>
      <w:r w:rsidR="00E24CAF" w:rsidRPr="00FE63AA">
        <w:t xml:space="preserve">is small.  </w:t>
      </w:r>
      <w:r w:rsidR="00371E97" w:rsidRPr="00FE63AA">
        <w:t>Based upon</w:t>
      </w:r>
      <w:r w:rsidR="00E24CAF" w:rsidRPr="00FE63AA">
        <w:t xml:space="preserve"> the maximum </w:t>
      </w:r>
      <w:r w:rsidR="00764BCA" w:rsidRPr="00FE63AA">
        <w:t>permissible</w:t>
      </w:r>
      <w:r w:rsidR="00E24CAF" w:rsidRPr="00FE63AA">
        <w:t xml:space="preserve"> change in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T</m:t>
            </m:r>
          </m:sub>
        </m:sSub>
      </m:oMath>
      <w:r w:rsidR="00764BCA" w:rsidRPr="00FE63AA">
        <w:t xml:space="preserve"> (perhaps to avoid zeroing it)</w:t>
      </w:r>
      <w:r w:rsidR="00E24CAF" w:rsidRPr="00FE63AA">
        <w:t>,</w:t>
      </w:r>
      <w:r w:rsidR="0006308F">
        <w:t xml:space="preserve"> if </w:t>
      </w:r>
      <w:r w:rsidR="00776F1F">
        <w:t xml:space="preserve">changes in </w:t>
      </w:r>
      <m:oMath>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D</m:t>
            </m:r>
          </m:sub>
        </m:sSub>
      </m:oMath>
      <w:r w:rsidR="00E24CAF" w:rsidRPr="00FE63AA">
        <w:t xml:space="preserve"> </w:t>
      </w:r>
      <w:r w:rsidR="0006308F">
        <w:t xml:space="preserve">can be neglected, </w:t>
      </w:r>
      <w:r w:rsidR="00371E97" w:rsidRPr="00FE63AA">
        <w:t>the corresponding</w:t>
      </w:r>
      <w:r w:rsidR="00E24CAF" w:rsidRPr="00FE63AA">
        <w:t xml:space="preserve"> reactivity </w:t>
      </w:r>
      <w:r w:rsidR="00371E97" w:rsidRPr="00FE63AA">
        <w:t>change can</w:t>
      </w:r>
      <w:r w:rsidR="00764BCA" w:rsidRPr="00FE63AA">
        <w:t xml:space="preserve"> be estimated</w:t>
      </w:r>
      <w:r w:rsidR="00E801E2" w:rsidRPr="00FE63AA">
        <w:t xml:space="preserve"> by:</w:t>
      </w:r>
    </w:p>
    <w:p w14:paraId="59DF8478" w14:textId="77777777" w:rsidR="00E24CAF" w:rsidRPr="00FE63AA" w:rsidRDefault="00900502" w:rsidP="00E24CAF">
      <w:pPr>
        <w:ind w:firstLine="0"/>
      </w:pPr>
      <m:oMathPara>
        <m:oMath>
          <m:r>
            <m:rPr>
              <m:sty m:val="p"/>
            </m:rPr>
            <w:rPr>
              <w:rFonts w:ascii="Cambria Math" w:hAnsi="Cambria Math"/>
            </w:rPr>
            <m:t>δ</m:t>
          </m:r>
          <m:r>
            <w:rPr>
              <w:rFonts w:ascii="Cambria Math" w:hAnsi="Cambria Math"/>
            </w:rPr>
            <m:t>ρ</m:t>
          </m:r>
          <m:r>
            <w:rPr>
              <w:rFonts w:ascii="Cambria Math"/>
            </w:rPr>
            <m:t>=</m:t>
          </m:r>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c</m:t>
                  </m:r>
                  <m:r>
                    <w:rPr>
                      <w:rFonts w:ascii="Cambria Math"/>
                    </w:rPr>
                    <m:t>,</m:t>
                  </m:r>
                  <m:r>
                    <w:rPr>
                      <w:rFonts w:ascii="Cambria Math" w:hAnsi="Cambria Math"/>
                    </w:rPr>
                    <m:t>T</m:t>
                  </m:r>
                </m:sub>
              </m:sSub>
            </m:num>
            <m:den>
              <m:r>
                <w:rPr>
                  <w:rFonts w:ascii="Cambria Math" w:hAnsi="Cambria Math"/>
                </w:rPr>
                <m:t>β</m:t>
              </m:r>
            </m:den>
          </m:f>
        </m:oMath>
      </m:oMathPara>
    </w:p>
    <w:p w14:paraId="6EE9C8C2" w14:textId="77777777" w:rsidR="00B650C4" w:rsidRPr="00FE63AA" w:rsidRDefault="00E24CAF" w:rsidP="00B40D20">
      <w:pPr>
        <w:ind w:firstLine="0"/>
      </w:pPr>
      <w:proofErr w:type="gramStart"/>
      <w:r w:rsidRPr="00FE63AA">
        <w:t>where</w:t>
      </w:r>
      <w:proofErr w:type="gramEnd"/>
      <w:r w:rsidR="004D290E" w:rsidRPr="00FE63AA">
        <w:t xml:space="preserve"> </w:t>
      </w:r>
      <m:oMath>
        <m:r>
          <w:rPr>
            <w:rFonts w:ascii="Cambria Math" w:hAnsi="Cambria Math"/>
          </w:rPr>
          <m:t>δ</m:t>
        </m:r>
      </m:oMath>
      <w:r w:rsidR="004D290E" w:rsidRPr="00FE63AA">
        <w:t xml:space="preserve"> indicates a small change in a quantity and </w:t>
      </w:r>
      <m:oMath>
        <m:r>
          <w:rPr>
            <w:rFonts w:ascii="Cambria Math" w:hAnsi="Cambria Math"/>
          </w:rPr>
          <m:t>β</m:t>
        </m:r>
      </m:oMath>
      <w:r w:rsidRPr="00FE63AA">
        <w:t xml:space="preserve"> </w:t>
      </w:r>
      <w:r w:rsidR="004D290E" w:rsidRPr="00FE63AA">
        <w:t>is</w:t>
      </w:r>
      <w:r w:rsidRPr="00FE63AA">
        <w:t xml:space="preserve"> </w:t>
      </w:r>
      <w:r w:rsidR="004D290E" w:rsidRPr="00FE63AA">
        <w:t xml:space="preserve">the </w:t>
      </w:r>
      <w:r w:rsidRPr="00FE63AA">
        <w:t>volumetric thermal expansion coefficient.</w:t>
      </w:r>
      <w:r w:rsidR="00B40D20" w:rsidRPr="00FE63AA">
        <w:t xml:space="preserve">  F</w:t>
      </w:r>
      <w:r w:rsidR="00192E0F" w:rsidRPr="00FE63AA">
        <w:t xml:space="preserve">or example, if </w:t>
      </w:r>
      <m:oMath>
        <m:sSub>
          <m:sSubPr>
            <m:ctrlPr>
              <w:rPr>
                <w:rFonts w:ascii="Cambria Math" w:hAnsi="Cambria Math"/>
                <w:i/>
              </w:rPr>
            </m:ctrlPr>
          </m:sSubPr>
          <m:e>
            <m:r>
              <w:rPr>
                <w:rFonts w:ascii="Cambria Math" w:hAnsi="Cambria Math"/>
              </w:rPr>
              <m:t>α</m:t>
            </m:r>
          </m:e>
          <m:sub>
            <m:r>
              <w:rPr>
                <w:rFonts w:ascii="Cambria Math" w:hAnsi="Cambria Math"/>
              </w:rPr>
              <m:t>c,T</m:t>
            </m:r>
          </m:sub>
        </m:sSub>
      </m:oMath>
      <w:r w:rsidR="00192E0F" w:rsidRPr="00FE63AA">
        <w:t xml:space="preserve"> is estimated to be </w:t>
      </w:r>
      <w:r w:rsidR="00D364B3" w:rsidRPr="00FE63AA">
        <w:t>-0.5</w:t>
      </w:r>
      <w:r w:rsidR="003A1BEE">
        <w:t xml:space="preserve"> [</w:t>
      </w:r>
      <w:proofErr w:type="spellStart"/>
      <w:r w:rsidR="00D364B3" w:rsidRPr="00FE63AA">
        <w:t>pcm</w:t>
      </w:r>
      <w:proofErr w:type="spellEnd"/>
      <w:r w:rsidR="00D364B3" w:rsidRPr="00FE63AA">
        <w:t>/K]</w:t>
      </w:r>
      <w:r w:rsidR="00192E0F" w:rsidRPr="00FE63AA">
        <w:t xml:space="preserve"> and </w:t>
      </w:r>
      <m:oMath>
        <m:r>
          <w:rPr>
            <w:rFonts w:ascii="Cambria Math" w:hAnsi="Cambria Math"/>
          </w:rPr>
          <m:t>β</m:t>
        </m:r>
      </m:oMath>
      <w:r w:rsidR="00192E0F" w:rsidRPr="00FE63AA">
        <w:t xml:space="preserve"> for the coolant is</w:t>
      </w:r>
      <w:r w:rsidR="00D364B3" w:rsidRPr="00FE63AA">
        <w:t xml:space="preserve"> -25×10</w:t>
      </w:r>
      <w:r w:rsidR="00D364B3" w:rsidRPr="00FE63AA">
        <w:rPr>
          <w:vertAlign w:val="superscript"/>
        </w:rPr>
        <w:t>-5</w:t>
      </w:r>
      <w:r w:rsidR="003A1BEE">
        <w:t xml:space="preserve"> [</w:t>
      </w:r>
      <w:r w:rsidR="00D364B3" w:rsidRPr="00FE63AA">
        <w:t>1/K]</w:t>
      </w:r>
      <w:r w:rsidR="00192E0F" w:rsidRPr="00FE63AA">
        <w:t xml:space="preserve">, the </w:t>
      </w:r>
      <m:oMath>
        <m:sSub>
          <m:sSubPr>
            <m:ctrlPr>
              <w:rPr>
                <w:rFonts w:ascii="Cambria Math" w:hAnsi="Cambria Math"/>
                <w:i/>
              </w:rPr>
            </m:ctrlPr>
          </m:sSubPr>
          <m:e>
            <m:r>
              <w:rPr>
                <w:rFonts w:ascii="Cambria Math" w:hAnsi="Cambria Math"/>
              </w:rPr>
              <m:t>α</m:t>
            </m:r>
          </m:e>
          <m:sub>
            <m:r>
              <w:rPr>
                <w:rFonts w:ascii="Cambria Math" w:hAnsi="Cambria Math"/>
              </w:rPr>
              <m:t>c,T</m:t>
            </m:r>
          </m:sub>
        </m:sSub>
      </m:oMath>
      <w:r w:rsidR="00764BCA" w:rsidRPr="00FE63AA">
        <w:t xml:space="preserve"> is expected to zero upon a total </w:t>
      </w:r>
      <w:r w:rsidR="00192E0F" w:rsidRPr="00FE63AA">
        <w:t xml:space="preserve">reactivity </w:t>
      </w:r>
      <w:r w:rsidR="00764BCA" w:rsidRPr="00FE63AA">
        <w:t>penalty</w:t>
      </w:r>
      <w:r w:rsidR="00192E0F" w:rsidRPr="00FE63AA">
        <w:t xml:space="preserve"> </w:t>
      </w:r>
      <w:r w:rsidR="00764BCA" w:rsidRPr="00FE63AA">
        <w:t>within the coolant of</w:t>
      </w:r>
      <w:r w:rsidR="00120C5A" w:rsidRPr="00FE63AA">
        <w:t xml:space="preserve"> -2000</w:t>
      </w:r>
      <w:r w:rsidR="003A1BEE">
        <w:t xml:space="preserve"> [</w:t>
      </w:r>
      <w:proofErr w:type="spellStart"/>
      <w:r w:rsidR="00120C5A" w:rsidRPr="00FE63AA">
        <w:t>pcm</w:t>
      </w:r>
      <w:proofErr w:type="spellEnd"/>
      <w:r w:rsidR="00120C5A" w:rsidRPr="00FE63AA">
        <w:t>].</w:t>
      </w:r>
    </w:p>
    <w:p w14:paraId="19C79A2A" w14:textId="77777777" w:rsidR="00DA7887" w:rsidRPr="00FE63AA" w:rsidRDefault="00DA7887" w:rsidP="00DA7887">
      <w:pPr>
        <w:pStyle w:val="Heading2"/>
      </w:pPr>
      <w:r w:rsidRPr="00FE63AA">
        <w:t>Effe</w:t>
      </w:r>
      <w:r w:rsidR="00424C2D" w:rsidRPr="00FE63AA">
        <w:t>ct on excess reactivity</w:t>
      </w:r>
    </w:p>
    <w:p w14:paraId="1971EF16" w14:textId="77777777" w:rsidR="005C7375" w:rsidRPr="00FE63AA" w:rsidRDefault="00424C2D" w:rsidP="005C7375">
      <w:r w:rsidRPr="00FE63AA">
        <w:t>The</w:t>
      </w:r>
      <w:r w:rsidR="00454781">
        <w:t xml:space="preserve"> combined</w:t>
      </w:r>
      <w:r w:rsidRPr="00FE63AA">
        <w:t xml:space="preserve"> reactivity penalty from flibe impurities must be small enough that a system can go critical and perform the necessary operations.  Both of these can be lumped into a constraint of sufficient excess reactivity.  </w:t>
      </w:r>
      <w:r w:rsidR="00776F1F">
        <w:t>For example, c</w:t>
      </w:r>
      <w:r w:rsidRPr="00FE63AA">
        <w:t>ritical experiments often measure temperature coefficients of reactivity by uniformly elevating the system temperature and then determining the critical configuration by control worth removal.  In order to reach a critical state at elevated temperatures, there must be sufficient excess reactivity to overcome the negative uniform temperature coefficient of reactivity.</w:t>
      </w:r>
      <w:r w:rsidR="005C7375">
        <w:t xml:space="preserve">  </w:t>
      </w:r>
      <w:r w:rsidR="00776F1F">
        <w:t>Alternatively</w:t>
      </w:r>
      <w:r w:rsidR="005C7375">
        <w:t xml:space="preserve">, the combined reactivity effect from impurities might be limited due to a hypothesized solubility transient.  Such an event could result in a sudden precipitation of absorbing impurities, causing a reactivity insertion.  </w:t>
      </w:r>
      <w:r w:rsidR="00776F1F">
        <w:t>Such a</w:t>
      </w:r>
      <w:r w:rsidR="005C7375">
        <w:t xml:space="preserve"> constraint of </w:t>
      </w:r>
      <w:r w:rsidR="00776F1F">
        <w:t>sufficient excess reactivity</w:t>
      </w:r>
      <w:r w:rsidR="005C7375">
        <w:t xml:space="preserve"> is numerically equivalent to a constraint upon the reactivity</w:t>
      </w:r>
      <w:r w:rsidR="00776F1F">
        <w:t xml:space="preserve"> </w:t>
      </w:r>
      <w:r w:rsidR="005C7375">
        <w:t>worth of impurities.</w:t>
      </w:r>
    </w:p>
    <w:p w14:paraId="42EDF0D0" w14:textId="77777777" w:rsidR="00DA7887" w:rsidRPr="00FE63AA" w:rsidRDefault="00DA7887" w:rsidP="00DA7887">
      <w:pPr>
        <w:pStyle w:val="Heading2"/>
      </w:pPr>
      <w:r w:rsidRPr="00FE63AA">
        <w:t xml:space="preserve">Effect on achievable </w:t>
      </w:r>
      <w:proofErr w:type="spellStart"/>
      <w:r w:rsidRPr="00FE63AA">
        <w:t>burnup</w:t>
      </w:r>
      <w:proofErr w:type="spellEnd"/>
    </w:p>
    <w:p w14:paraId="3D3C42E4" w14:textId="77777777" w:rsidR="00DA7887" w:rsidRPr="00FE63AA" w:rsidRDefault="00EC1FC5" w:rsidP="00900502">
      <w:r w:rsidRPr="00FE63AA">
        <w:t xml:space="preserve">For </w:t>
      </w:r>
      <w:r w:rsidR="00012A6F" w:rsidRPr="00FE63AA">
        <w:t>many</w:t>
      </w:r>
      <w:r w:rsidRPr="00FE63AA">
        <w:t xml:space="preserve"> systems, </w:t>
      </w:r>
      <w:r w:rsidR="003A1BEE">
        <w:t xml:space="preserve">reactivity </w:t>
      </w:r>
      <w:r w:rsidR="00776F1F">
        <w:t>can be approximated to vary linearly</w:t>
      </w:r>
      <w:r w:rsidR="00900502" w:rsidRPr="00FE63AA">
        <w:t xml:space="preserve"> with </w:t>
      </w:r>
      <w:proofErr w:type="spellStart"/>
      <w:r w:rsidR="003A1BEE" w:rsidRPr="00FE63AA">
        <w:t>burnup</w:t>
      </w:r>
      <w:proofErr w:type="spellEnd"/>
      <w:r w:rsidR="00E801E2" w:rsidRPr="00FE63AA">
        <w:t>.  Equivalently</w:t>
      </w:r>
      <w:r w:rsidR="00012A6F" w:rsidRPr="00FE63AA">
        <w:t xml:space="preserve">, </w:t>
      </w:r>
      <w:r w:rsidR="00900502" w:rsidRPr="00FE63AA">
        <w:t xml:space="preserve">a fractional change in </w:t>
      </w:r>
      <w:proofErr w:type="spellStart"/>
      <w:r w:rsidR="00900502" w:rsidRPr="00FE63AA">
        <w:t>burnup</w:t>
      </w:r>
      <w:proofErr w:type="spellEnd"/>
      <w:r w:rsidR="00900502" w:rsidRPr="00FE63AA">
        <w:t xml:space="preserve"> is equal to the fractional change in reactivity</w:t>
      </w:r>
      <w:r w:rsidR="008C492D" w:rsidRPr="00FE63AA">
        <w:t xml:space="preserve"> swing</w:t>
      </w:r>
      <w:r w:rsidR="00900502" w:rsidRPr="00FE63AA">
        <w:t xml:space="preserve">.  </w:t>
      </w:r>
      <w:r w:rsidR="00012A6F" w:rsidRPr="00FE63AA">
        <w:t>Using</w:t>
      </w:r>
      <w:r w:rsidR="00900502" w:rsidRPr="00FE63AA">
        <w:t xml:space="preserve"> this, </w:t>
      </w:r>
      <w:r w:rsidRPr="00FE63AA">
        <w:t xml:space="preserve">maximum permissible reactivity limits can be derived from penalties upon achievable </w:t>
      </w:r>
      <w:proofErr w:type="spellStart"/>
      <w:r w:rsidRPr="00FE63AA">
        <w:t>burnup</w:t>
      </w:r>
      <w:proofErr w:type="spellEnd"/>
      <w:r w:rsidRPr="00FE63AA">
        <w:t xml:space="preserve"> as</w:t>
      </w:r>
      <w:r w:rsidR="00E801E2" w:rsidRPr="00FE63AA">
        <w:t>:</w:t>
      </w:r>
    </w:p>
    <w:p w14:paraId="4BDEEAD0" w14:textId="77777777" w:rsidR="00882646" w:rsidRPr="00FE63AA" w:rsidRDefault="00900502" w:rsidP="00882646">
      <m:oMathPara>
        <m:oMath>
          <m:r>
            <m:rPr>
              <m:sty m:val="p"/>
            </m:rPr>
            <w:rPr>
              <w:rFonts w:ascii="Cambria Math" w:hAnsi="Cambria Math"/>
            </w:rPr>
            <m:t>δ</m:t>
          </m:r>
          <m:r>
            <w:rPr>
              <w:rFonts w:ascii="Cambria Math" w:hAnsi="Cambria Math"/>
            </w:rPr>
            <m:t>ρ</m:t>
          </m:r>
          <m:r>
            <w:rPr>
              <w:rFonts w:ascii="Cambria Math"/>
            </w:rPr>
            <m:t>=</m:t>
          </m:r>
          <m:r>
            <w:rPr>
              <w:rFonts w:ascii="Cambria Math"/>
            </w:rPr>
            <m:t>-</m:t>
          </m:r>
          <m:r>
            <m:rPr>
              <m:sty m:val="p"/>
            </m:rPr>
            <w:rPr>
              <w:rFonts w:ascii="Cambria Math" w:hAnsi="Cambria Math"/>
            </w:rPr>
            <m:t>Δ</m:t>
          </m:r>
          <m:r>
            <w:rPr>
              <w:rFonts w:ascii="Cambria Math" w:hAnsi="Cambria Math"/>
            </w:rPr>
            <m:t>ρ×</m:t>
          </m:r>
          <m:f>
            <m:fPr>
              <m:ctrlPr>
                <w:rPr>
                  <w:rFonts w:ascii="Cambria Math" w:hAnsi="Cambria Math"/>
                  <w:i/>
                </w:rPr>
              </m:ctrlPr>
            </m:fPr>
            <m:num>
              <m:r>
                <m:rPr>
                  <m:sty m:val="p"/>
                </m:rPr>
                <w:rPr>
                  <w:rFonts w:ascii="Cambria Math" w:hAnsi="Cambria Math"/>
                </w:rPr>
                <m:t>δ</m:t>
              </m:r>
              <m:r>
                <w:rPr>
                  <w:rFonts w:ascii="Cambria Math" w:hAnsi="Cambria Math"/>
                </w:rPr>
                <m:t>BU</m:t>
              </m:r>
            </m:num>
            <m:den>
              <m:r>
                <w:rPr>
                  <w:rFonts w:ascii="Cambria Math" w:hAnsi="Cambria Math"/>
                </w:rPr>
                <m:t>BU</m:t>
              </m:r>
            </m:den>
          </m:f>
        </m:oMath>
      </m:oMathPara>
    </w:p>
    <w:p w14:paraId="41E2FA11" w14:textId="77777777" w:rsidR="00900502" w:rsidRPr="00FE63AA" w:rsidRDefault="00900502" w:rsidP="00900502">
      <w:pPr>
        <w:ind w:firstLine="0"/>
      </w:pPr>
      <w:proofErr w:type="gramStart"/>
      <w:r w:rsidRPr="00FE63AA">
        <w:t>where</w:t>
      </w:r>
      <w:proofErr w:type="gramEnd"/>
      <w:r w:rsidRPr="00FE63AA">
        <w:t xml:space="preserve"> </w:t>
      </w:r>
      <m:oMath>
        <m:r>
          <m:rPr>
            <m:sty m:val="p"/>
          </m:rPr>
          <w:rPr>
            <w:rFonts w:ascii="Cambria Math" w:hAnsi="Cambria Math"/>
          </w:rPr>
          <m:t>Δ</m:t>
        </m:r>
        <m:r>
          <w:rPr>
            <w:rFonts w:ascii="Cambria Math" w:hAnsi="Cambria Math"/>
          </w:rPr>
          <m:t>ρ</m:t>
        </m:r>
      </m:oMath>
      <w:r w:rsidRPr="00FE63AA">
        <w:t xml:space="preserve"> and </w:t>
      </w:r>
      <m:oMath>
        <m:r>
          <w:rPr>
            <w:rFonts w:ascii="Cambria Math" w:hAnsi="Cambria Math"/>
          </w:rPr>
          <m:t>BU</m:t>
        </m:r>
      </m:oMath>
      <w:r w:rsidRPr="00FE63AA">
        <w:t xml:space="preserve"> are the reactivity swing and discharge burnup, respectively.  For example, </w:t>
      </w:r>
      <w:r w:rsidR="001A6D17">
        <w:t xml:space="preserve">if a system discharges fuel at </w:t>
      </w:r>
      <w:r w:rsidR="00D8004A">
        <w:t>1</w:t>
      </w:r>
      <w:r w:rsidR="00B02390">
        <w:t>1</w:t>
      </w:r>
      <w:r w:rsidRPr="00FE63AA">
        <w:t>0</w:t>
      </w:r>
      <w:r w:rsidR="003A1BEE">
        <w:t xml:space="preserve"> [</w:t>
      </w:r>
      <w:proofErr w:type="spellStart"/>
      <w:r w:rsidRPr="00FE63AA">
        <w:t>GWd</w:t>
      </w:r>
      <w:proofErr w:type="spellEnd"/>
      <w:r w:rsidRPr="00FE63AA">
        <w:t>/</w:t>
      </w:r>
      <w:proofErr w:type="spellStart"/>
      <w:r w:rsidRPr="00FE63AA">
        <w:t>tiHM</w:t>
      </w:r>
      <w:proofErr w:type="spellEnd"/>
      <w:r w:rsidRPr="00FE63AA">
        <w:t xml:space="preserve">] with a reactivity swing of </w:t>
      </w:r>
      <w:r w:rsidR="00B02390">
        <w:t>-</w:t>
      </w:r>
      <w:r w:rsidR="00D8004A">
        <w:t>1</w:t>
      </w:r>
      <w:r w:rsidRPr="00FE63AA">
        <w:t>5</w:t>
      </w:r>
      <w:r w:rsidR="003A1BEE">
        <w:t xml:space="preserve"> [</w:t>
      </w:r>
      <w:r w:rsidRPr="00FE63AA">
        <w:t>%</w:t>
      </w:r>
      <w:proofErr w:type="spellStart"/>
      <w:r w:rsidRPr="00FE63AA">
        <w:t>Δρ</w:t>
      </w:r>
      <w:proofErr w:type="spellEnd"/>
      <w:r w:rsidRPr="00FE63AA">
        <w:t xml:space="preserve">] and a penalty of </w:t>
      </w:r>
      <w:r w:rsidR="00B02390">
        <w:t>-</w:t>
      </w:r>
      <w:r w:rsidR="00514EEA">
        <w:t>1</w:t>
      </w:r>
      <w:r w:rsidR="00881664">
        <w:t>0</w:t>
      </w:r>
      <w:r w:rsidR="003A1BEE">
        <w:t xml:space="preserve"> [</w:t>
      </w:r>
      <w:proofErr w:type="spellStart"/>
      <w:r w:rsidRPr="00FE63AA">
        <w:t>GWd</w:t>
      </w:r>
      <w:proofErr w:type="spellEnd"/>
      <w:r w:rsidRPr="00FE63AA">
        <w:t>/</w:t>
      </w:r>
      <w:proofErr w:type="spellStart"/>
      <w:r w:rsidRPr="00FE63AA">
        <w:t>tiHM</w:t>
      </w:r>
      <w:proofErr w:type="spellEnd"/>
      <w:r w:rsidRPr="00FE63AA">
        <w:t xml:space="preserve">] is acceptable, the maximum permissible reactivity limit is found to be </w:t>
      </w:r>
      <w:r w:rsidR="00547809">
        <w:t>-</w:t>
      </w:r>
      <w:r w:rsidR="00D8004A">
        <w:t>1</w:t>
      </w:r>
      <w:r w:rsidR="00881664">
        <w:t>400</w:t>
      </w:r>
      <w:r w:rsidR="003A1BEE">
        <w:t xml:space="preserve"> [</w:t>
      </w:r>
      <w:proofErr w:type="spellStart"/>
      <w:r w:rsidRPr="00FE63AA">
        <w:t>pcm</w:t>
      </w:r>
      <w:proofErr w:type="spellEnd"/>
      <w:r w:rsidRPr="00FE63AA">
        <w:t>].</w:t>
      </w:r>
    </w:p>
    <w:p w14:paraId="3BA0231C" w14:textId="77777777" w:rsidR="00DA7887" w:rsidRPr="00FE63AA" w:rsidRDefault="00DA7887" w:rsidP="00DA7887">
      <w:pPr>
        <w:pStyle w:val="Heading2"/>
      </w:pPr>
      <w:r w:rsidRPr="00FE63AA">
        <w:t>Example impurity vector</w:t>
      </w:r>
    </w:p>
    <w:p w14:paraId="096FC736" w14:textId="77777777" w:rsidR="001A5E15" w:rsidRDefault="006C3F60" w:rsidP="00DA7887">
      <w:r>
        <w:t xml:space="preserve">In order to demonstrate the utility of </w:t>
      </w:r>
      <w:r w:rsidR="00F8336C">
        <w:t>the</w:t>
      </w:r>
      <w:r>
        <w:t xml:space="preserve"> specific reactivity </w:t>
      </w:r>
      <w:proofErr w:type="spellStart"/>
      <w:r>
        <w:t>worths</w:t>
      </w:r>
      <w:proofErr w:type="spellEnd"/>
      <w:r>
        <w:t xml:space="preserve"> </w:t>
      </w:r>
      <w:r w:rsidR="00F8336C">
        <w:t>derived in this work,</w:t>
      </w:r>
      <w:r>
        <w:t xml:space="preserve"> an example impurity concentration vector is acquired, the penalt</w:t>
      </w:r>
      <w:r w:rsidR="001A5E15">
        <w:t>ies</w:t>
      </w:r>
      <w:r>
        <w:t xml:space="preserve"> it imposes upon </w:t>
      </w:r>
      <m:oMath>
        <m:sSub>
          <m:sSubPr>
            <m:ctrlPr>
              <w:rPr>
                <w:rFonts w:ascii="Cambria Math" w:hAnsi="Cambria Math"/>
                <w:i/>
              </w:rPr>
            </m:ctrlPr>
          </m:sSubPr>
          <m:e>
            <m:r>
              <w:rPr>
                <w:rFonts w:ascii="Cambria Math" w:hAnsi="Cambria Math"/>
              </w:rPr>
              <m:t>α</m:t>
            </m:r>
          </m:e>
          <m:sub>
            <m:r>
              <w:rPr>
                <w:rFonts w:ascii="Cambria Math" w:hAnsi="Cambria Math"/>
              </w:rPr>
              <m:t>c,T</m:t>
            </m:r>
          </m:sub>
        </m:sSub>
      </m:oMath>
      <w:r>
        <w:t>, excess reactivity, and achievable burnup are estimated, and a cleaning strategy is suggested.</w:t>
      </w:r>
    </w:p>
    <w:p w14:paraId="203A1486" w14:textId="77777777" w:rsidR="006C3F60" w:rsidRDefault="006C3F60" w:rsidP="00DA7887">
      <w:r>
        <w:t xml:space="preserve">Recent work with </w:t>
      </w:r>
      <w:r w:rsidR="00065975">
        <w:t xml:space="preserve">delayed gamma </w:t>
      </w:r>
      <w:r>
        <w:t xml:space="preserve">neutron activation analysis of flibe samples has measured the concentrations of many flibe impurities </w:t>
      </w:r>
      <w:sdt>
        <w:sdtPr>
          <w:id w:val="1766869134"/>
          <w:citation/>
        </w:sdtPr>
        <w:sdtContent>
          <w:r w:rsidR="007E011C">
            <w:fldChar w:fldCharType="begin"/>
          </w:r>
          <w:r w:rsidR="00E54C86">
            <w:instrText xml:space="preserve"> CITATION Ame13 \l 1033 </w:instrText>
          </w:r>
          <w:r w:rsidR="007E011C">
            <w:fldChar w:fldCharType="separate"/>
          </w:r>
          <w:r w:rsidR="00302076">
            <w:rPr>
              <w:noProof/>
            </w:rPr>
            <w:t>(6)</w:t>
          </w:r>
          <w:r w:rsidR="007E011C">
            <w:rPr>
              <w:noProof/>
            </w:rPr>
            <w:fldChar w:fldCharType="end"/>
          </w:r>
        </w:sdtContent>
      </w:sdt>
      <w:r>
        <w:t xml:space="preserve">.  Due to limitations in the approach, </w:t>
      </w:r>
      <w:r w:rsidR="00E87B99">
        <w:t>only upper bounds could be established for the concentrations of several impurities and 10 impurities (</w:t>
      </w:r>
      <w:proofErr w:type="spellStart"/>
      <w:r>
        <w:t>Gd</w:t>
      </w:r>
      <w:proofErr w:type="spellEnd"/>
      <w:r w:rsidRPr="006C3F60">
        <w:t xml:space="preserve">, B, </w:t>
      </w:r>
      <w:proofErr w:type="spellStart"/>
      <w:r w:rsidRPr="006C3F60">
        <w:t>Er</w:t>
      </w:r>
      <w:proofErr w:type="spellEnd"/>
      <w:r w:rsidRPr="006C3F60">
        <w:t>, Ho, Tm, Pr</w:t>
      </w:r>
      <w:r w:rsidR="008738E6">
        <w:t>, H</w:t>
      </w:r>
      <w:r w:rsidR="008738E6" w:rsidRPr="008738E6">
        <w:rPr>
          <w:vertAlign w:val="subscript"/>
        </w:rPr>
        <w:t>2</w:t>
      </w:r>
      <w:r w:rsidR="008738E6">
        <w:t>O</w:t>
      </w:r>
      <w:r w:rsidRPr="006C3F60">
        <w:t>, S, Y,</w:t>
      </w:r>
      <w:r>
        <w:t xml:space="preserve"> and</w:t>
      </w:r>
      <w:r w:rsidRPr="006C3F60">
        <w:t xml:space="preserve"> Si</w:t>
      </w:r>
      <w:r w:rsidR="00E87B99">
        <w:t xml:space="preserve">) </w:t>
      </w:r>
      <w:r>
        <w:t>could not be detected</w:t>
      </w:r>
      <w:r w:rsidR="00E87B99">
        <w:t xml:space="preserve"> at all</w:t>
      </w:r>
      <w:r w:rsidR="008738E6">
        <w:t>.</w:t>
      </w:r>
      <w:r w:rsidR="007C2FC7">
        <w:t xml:space="preserve">  </w:t>
      </w:r>
      <w:r w:rsidR="00E87B99">
        <w:t xml:space="preserve">For conservatism, when only upper bounds are available—denoted by a </w:t>
      </w:r>
      <w:r w:rsidR="00E87B99" w:rsidRPr="007E1FA3">
        <w:rPr>
          <w:rFonts w:ascii="Courier New" w:hAnsi="Courier New" w:cs="Courier New"/>
        </w:rPr>
        <w:t>&lt;</w:t>
      </w:r>
      <w:r w:rsidR="00E87B99">
        <w:t xml:space="preserve"> symbol—impurities are assumed to be present at those bounds</w:t>
      </w:r>
      <w:r w:rsidR="007C2FC7">
        <w:t xml:space="preserve">. </w:t>
      </w:r>
      <w:r w:rsidR="008738E6">
        <w:t xml:space="preserve"> </w:t>
      </w:r>
      <w:r w:rsidR="007E011C">
        <w:fldChar w:fldCharType="begin"/>
      </w:r>
      <w:r w:rsidR="008738E6">
        <w:instrText xml:space="preserve"> REF _Ref362958918 \h </w:instrText>
      </w:r>
      <w:r w:rsidR="007E011C">
        <w:fldChar w:fldCharType="separate"/>
      </w:r>
      <w:r w:rsidR="00302076" w:rsidRPr="003C38AA">
        <w:t xml:space="preserve">Table </w:t>
      </w:r>
      <w:r w:rsidR="00302076">
        <w:rPr>
          <w:noProof/>
        </w:rPr>
        <w:t>6</w:t>
      </w:r>
      <w:r w:rsidR="007E011C">
        <w:fldChar w:fldCharType="end"/>
      </w:r>
      <w:r w:rsidR="008738E6">
        <w:t xml:space="preserve"> tabulates the</w:t>
      </w:r>
      <w:r w:rsidR="007C2FC7">
        <w:t>se</w:t>
      </w:r>
      <w:r w:rsidR="008738E6">
        <w:t xml:space="preserve"> concentrations and the estimated reactivity worth </w:t>
      </w:r>
      <w:r w:rsidR="00715153">
        <w:t>they would impose.</w:t>
      </w:r>
    </w:p>
    <w:p w14:paraId="6F320B1B" w14:textId="77777777" w:rsidR="008738E6" w:rsidRDefault="008738E6" w:rsidP="00DA7887"/>
    <w:p w14:paraId="6DE0EE03" w14:textId="77777777" w:rsidR="00AC6962" w:rsidRDefault="003D1D0A" w:rsidP="008738E6">
      <w:pPr>
        <w:pStyle w:val="Caption-fig"/>
        <w:keepNext/>
        <w:keepLines/>
        <w:rPr>
          <w:rFonts w:cs="Courier New"/>
          <w:b w:val="0"/>
          <w:sz w:val="16"/>
          <w:szCs w:val="16"/>
        </w:rPr>
        <w:sectPr w:rsidR="00AC6962" w:rsidSect="00A719F3">
          <w:type w:val="continuous"/>
          <w:pgSz w:w="12240" w:h="15840" w:code="1"/>
          <w:pgMar w:top="1440" w:right="1440" w:bottom="1800" w:left="1440" w:header="1080" w:footer="1080" w:gutter="0"/>
          <w:cols w:space="720"/>
        </w:sectPr>
      </w:pPr>
      <w:bookmarkStart w:id="13" w:name="_Ref362958918"/>
      <w:proofErr w:type="gramStart"/>
      <w:r w:rsidRPr="003C38AA">
        <w:t xml:space="preserve">Table </w:t>
      </w:r>
      <w:r w:rsidR="007E011C">
        <w:fldChar w:fldCharType="begin"/>
      </w:r>
      <w:r w:rsidR="00E54C86">
        <w:instrText xml:space="preserve"> SEQ Table \* ARABIC </w:instrText>
      </w:r>
      <w:r w:rsidR="007E011C">
        <w:fldChar w:fldCharType="separate"/>
      </w:r>
      <w:r w:rsidR="00302076">
        <w:rPr>
          <w:noProof/>
        </w:rPr>
        <w:t>6</w:t>
      </w:r>
      <w:r w:rsidR="007E011C">
        <w:rPr>
          <w:noProof/>
        </w:rPr>
        <w:fldChar w:fldCharType="end"/>
      </w:r>
      <w:bookmarkEnd w:id="13"/>
      <w:r w:rsidRPr="003C38AA">
        <w:t>.</w:t>
      </w:r>
      <w:proofErr w:type="gramEnd"/>
      <w:r w:rsidR="00415C91">
        <w:t xml:space="preserve"> </w:t>
      </w:r>
      <w:r w:rsidR="008738E6">
        <w:t>Concentration and reactivity worth of 43 flibe impurities,</w:t>
      </w:r>
      <w:r w:rsidR="008738E6">
        <w:br/>
      </w:r>
      <w:r w:rsidR="00065975">
        <w:t>measured</w:t>
      </w:r>
      <w:r w:rsidR="008738E6">
        <w:t xml:space="preserve"> by </w:t>
      </w:r>
      <w:r w:rsidR="00065975">
        <w:t xml:space="preserve">delayed gamma </w:t>
      </w:r>
      <w:r w:rsidR="008738E6">
        <w:t>neutron activation analysis</w:t>
      </w:r>
      <w:r w:rsidRPr="003C38AA">
        <w:t>.</w:t>
      </w:r>
      <w:r w:rsidR="008738E6">
        <w:rPr>
          <w:rFonts w:cs="Courier New"/>
          <w:b w:val="0"/>
          <w:sz w:val="16"/>
          <w:szCs w:val="16"/>
        </w:rPr>
        <w:t xml:space="preserve"> </w:t>
      </w:r>
    </w:p>
    <w:tbl>
      <w:tblPr>
        <w:tblStyle w:val="TableGrid"/>
        <w:tblW w:w="0" w:type="auto"/>
        <w:jc w:val="center"/>
        <w:tblCellMar>
          <w:left w:w="86" w:type="dxa"/>
          <w:right w:w="86" w:type="dxa"/>
        </w:tblCellMar>
        <w:tblLook w:val="04A0" w:firstRow="1" w:lastRow="0" w:firstColumn="1" w:lastColumn="0" w:noHBand="0" w:noVBand="1"/>
      </w:tblPr>
      <w:tblGrid>
        <w:gridCol w:w="875"/>
        <w:gridCol w:w="1229"/>
        <w:gridCol w:w="2189"/>
      </w:tblGrid>
      <w:tr w:rsidR="003D1D0A" w:rsidRPr="003C38AA" w14:paraId="737D573C" w14:textId="77777777" w:rsidTr="008738E6">
        <w:trPr>
          <w:jc w:val="center"/>
        </w:trPr>
        <w:tc>
          <w:tcPr>
            <w:tcW w:w="875" w:type="dxa"/>
            <w:vAlign w:val="center"/>
          </w:tcPr>
          <w:p w14:paraId="6917D5CF" w14:textId="77777777" w:rsidR="003D1D0A" w:rsidRPr="003C38AA" w:rsidRDefault="003D1D0A" w:rsidP="00BE7E61">
            <w:pPr>
              <w:keepLines/>
              <w:ind w:firstLine="0"/>
              <w:jc w:val="center"/>
              <w:rPr>
                <w:rFonts w:cs="Courier New"/>
                <w:b/>
                <w:sz w:val="16"/>
                <w:szCs w:val="16"/>
              </w:rPr>
            </w:pPr>
            <w:r>
              <w:rPr>
                <w:rFonts w:cs="Courier New"/>
                <w:b/>
                <w:sz w:val="16"/>
                <w:szCs w:val="16"/>
              </w:rPr>
              <w:t>Impurity</w:t>
            </w:r>
          </w:p>
        </w:tc>
        <w:tc>
          <w:tcPr>
            <w:tcW w:w="1229" w:type="dxa"/>
            <w:vAlign w:val="center"/>
          </w:tcPr>
          <w:p w14:paraId="5272559E" w14:textId="77777777" w:rsidR="003D1D0A" w:rsidRPr="003C38AA" w:rsidRDefault="003D1D0A" w:rsidP="00BE7E61">
            <w:pPr>
              <w:keepLines/>
              <w:ind w:firstLine="0"/>
              <w:jc w:val="center"/>
              <w:rPr>
                <w:rFonts w:cs="Courier New"/>
                <w:b/>
                <w:sz w:val="16"/>
                <w:szCs w:val="16"/>
              </w:rPr>
            </w:pPr>
            <w:r>
              <w:rPr>
                <w:rFonts w:cs="Courier New"/>
                <w:b/>
                <w:sz w:val="16"/>
                <w:szCs w:val="16"/>
              </w:rPr>
              <w:t>Concentration</w:t>
            </w:r>
            <w:r>
              <w:rPr>
                <w:rFonts w:cs="Courier New"/>
                <w:b/>
                <w:sz w:val="16"/>
                <w:szCs w:val="16"/>
              </w:rPr>
              <w:br/>
            </w:r>
            <w:r w:rsidRPr="003C38AA">
              <w:rPr>
                <w:rFonts w:cs="Courier New"/>
                <w:b/>
                <w:sz w:val="16"/>
                <w:szCs w:val="16"/>
              </w:rPr>
              <w:t>(</w:t>
            </w:r>
            <w:r w:rsidRPr="003C38AA">
              <w:rPr>
                <w:rFonts w:cs="Courier New"/>
                <w:b/>
                <w:sz w:val="16"/>
                <w:szCs w:val="16"/>
                <w:vertAlign w:val="superscript"/>
              </w:rPr>
              <w:t>w</w:t>
            </w:r>
            <w:r w:rsidRPr="003C38AA">
              <w:rPr>
                <w:rFonts w:cs="Courier New"/>
                <w:b/>
                <w:sz w:val="16"/>
                <w:szCs w:val="16"/>
              </w:rPr>
              <w:t>/</w:t>
            </w:r>
            <w:r w:rsidRPr="003C38AA">
              <w:rPr>
                <w:rFonts w:cs="Courier New"/>
                <w:b/>
                <w:sz w:val="16"/>
                <w:szCs w:val="16"/>
                <w:vertAlign w:val="subscript"/>
              </w:rPr>
              <w:t>w</w:t>
            </w:r>
            <w:r w:rsidRPr="003C38AA">
              <w:rPr>
                <w:rFonts w:cs="Courier New"/>
                <w:b/>
                <w:sz w:val="16"/>
                <w:szCs w:val="16"/>
              </w:rPr>
              <w:t xml:space="preserve"> × 10</w:t>
            </w:r>
            <w:r w:rsidRPr="003C38AA">
              <w:rPr>
                <w:rFonts w:cs="Courier New"/>
                <w:b/>
                <w:sz w:val="16"/>
                <w:szCs w:val="16"/>
                <w:vertAlign w:val="superscript"/>
              </w:rPr>
              <w:t>6</w:t>
            </w:r>
            <w:r w:rsidRPr="003C38AA">
              <w:rPr>
                <w:rFonts w:cs="Courier New"/>
                <w:b/>
                <w:sz w:val="16"/>
                <w:szCs w:val="16"/>
              </w:rPr>
              <w:t>)</w:t>
            </w:r>
            <w:r>
              <w:rPr>
                <w:rFonts w:cs="Courier New"/>
                <w:b/>
                <w:sz w:val="16"/>
                <w:szCs w:val="16"/>
              </w:rPr>
              <w:t xml:space="preserve"> </w:t>
            </w:r>
          </w:p>
        </w:tc>
        <w:tc>
          <w:tcPr>
            <w:tcW w:w="2189" w:type="dxa"/>
            <w:vAlign w:val="center"/>
          </w:tcPr>
          <w:p w14:paraId="074B6C10" w14:textId="77777777" w:rsidR="003D1D0A" w:rsidRDefault="00415C91" w:rsidP="00BE7E61">
            <w:pPr>
              <w:keepLines/>
              <w:ind w:firstLine="0"/>
              <w:jc w:val="center"/>
              <w:rPr>
                <w:rFonts w:cs="Courier New"/>
                <w:b/>
                <w:sz w:val="16"/>
                <w:szCs w:val="16"/>
              </w:rPr>
            </w:pPr>
            <w:r>
              <w:rPr>
                <w:rFonts w:cs="Courier New"/>
                <w:b/>
                <w:sz w:val="16"/>
                <w:szCs w:val="16"/>
              </w:rPr>
              <w:t>Estimated</w:t>
            </w:r>
            <w:r w:rsidR="00715153">
              <w:rPr>
                <w:rFonts w:cs="Courier New"/>
                <w:b/>
                <w:sz w:val="16"/>
                <w:szCs w:val="16"/>
              </w:rPr>
              <w:t xml:space="preserve"> </w:t>
            </w:r>
            <w:r>
              <w:rPr>
                <w:rFonts w:cs="Courier New"/>
                <w:b/>
                <w:sz w:val="16"/>
                <w:szCs w:val="16"/>
              </w:rPr>
              <w:t>Reactivity</w:t>
            </w:r>
            <w:r w:rsidR="00715153">
              <w:rPr>
                <w:rFonts w:cs="Courier New"/>
                <w:b/>
                <w:sz w:val="16"/>
                <w:szCs w:val="16"/>
              </w:rPr>
              <w:br/>
              <w:t xml:space="preserve">Worth </w:t>
            </w:r>
            <w:r w:rsidRPr="003C38AA">
              <w:rPr>
                <w:rFonts w:cs="Courier New"/>
                <w:b/>
                <w:sz w:val="16"/>
                <w:szCs w:val="16"/>
              </w:rPr>
              <w:t>(</w:t>
            </w:r>
            <w:proofErr w:type="spellStart"/>
            <w:r w:rsidRPr="003C38AA">
              <w:rPr>
                <w:rFonts w:cs="Courier New"/>
                <w:b/>
                <w:sz w:val="16"/>
                <w:szCs w:val="16"/>
              </w:rPr>
              <w:t>Δρ</w:t>
            </w:r>
            <w:proofErr w:type="spellEnd"/>
            <w:r w:rsidRPr="003C38AA">
              <w:rPr>
                <w:rFonts w:cs="Courier New"/>
                <w:b/>
                <w:sz w:val="16"/>
                <w:szCs w:val="16"/>
              </w:rPr>
              <w:t xml:space="preserve"> × 10</w:t>
            </w:r>
            <w:r w:rsidRPr="003C38AA">
              <w:rPr>
                <w:rFonts w:cs="Courier New"/>
                <w:b/>
                <w:sz w:val="16"/>
                <w:szCs w:val="16"/>
                <w:vertAlign w:val="superscript"/>
              </w:rPr>
              <w:t>5</w:t>
            </w:r>
            <w:r w:rsidRPr="003C38AA">
              <w:rPr>
                <w:rFonts w:cs="Courier New"/>
                <w:b/>
                <w:sz w:val="16"/>
                <w:szCs w:val="16"/>
              </w:rPr>
              <w:t>)</w:t>
            </w:r>
          </w:p>
        </w:tc>
      </w:tr>
      <w:tr w:rsidR="00AC6962" w:rsidRPr="003C38AA" w14:paraId="418D95B5" w14:textId="77777777" w:rsidTr="008738E6">
        <w:trPr>
          <w:jc w:val="center"/>
        </w:trPr>
        <w:tc>
          <w:tcPr>
            <w:tcW w:w="875" w:type="dxa"/>
            <w:vAlign w:val="center"/>
          </w:tcPr>
          <w:p w14:paraId="2A888632"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Mg</w:t>
            </w:r>
          </w:p>
        </w:tc>
        <w:tc>
          <w:tcPr>
            <w:tcW w:w="1229" w:type="dxa"/>
            <w:vAlign w:val="center"/>
          </w:tcPr>
          <w:p w14:paraId="5290E722"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110.</w:t>
            </w:r>
          </w:p>
        </w:tc>
        <w:tc>
          <w:tcPr>
            <w:tcW w:w="2189" w:type="dxa"/>
            <w:vAlign w:val="center"/>
          </w:tcPr>
          <w:p w14:paraId="1BFFDB52"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+0.28679 ± 0.53697</w:t>
            </w:r>
          </w:p>
        </w:tc>
      </w:tr>
      <w:tr w:rsidR="00AC6962" w:rsidRPr="003C38AA" w14:paraId="66000E93" w14:textId="77777777" w:rsidTr="008738E6">
        <w:trPr>
          <w:jc w:val="center"/>
        </w:trPr>
        <w:tc>
          <w:tcPr>
            <w:tcW w:w="875" w:type="dxa"/>
            <w:vAlign w:val="center"/>
          </w:tcPr>
          <w:p w14:paraId="6FB50E14"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Au</w:t>
            </w:r>
          </w:p>
        </w:tc>
        <w:tc>
          <w:tcPr>
            <w:tcW w:w="1229" w:type="dxa"/>
            <w:vAlign w:val="center"/>
          </w:tcPr>
          <w:p w14:paraId="0FEA007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0.00037</w:t>
            </w:r>
          </w:p>
        </w:tc>
        <w:tc>
          <w:tcPr>
            <w:tcW w:w="2189" w:type="dxa"/>
            <w:vAlign w:val="center"/>
          </w:tcPr>
          <w:p w14:paraId="1F21928E"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-0.00179 ± 0.00002</w:t>
            </w:r>
          </w:p>
        </w:tc>
      </w:tr>
      <w:tr w:rsidR="00AC6962" w:rsidRPr="003C38AA" w14:paraId="5C2CB89F" w14:textId="77777777" w:rsidTr="008738E6">
        <w:trPr>
          <w:jc w:val="center"/>
        </w:trPr>
        <w:tc>
          <w:tcPr>
            <w:tcW w:w="875" w:type="dxa"/>
            <w:vAlign w:val="center"/>
          </w:tcPr>
          <w:p w14:paraId="2B3C1810"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Ce</w:t>
            </w:r>
          </w:p>
        </w:tc>
        <w:tc>
          <w:tcPr>
            <w:tcW w:w="1229" w:type="dxa"/>
            <w:vAlign w:val="center"/>
          </w:tcPr>
          <w:p w14:paraId="3B73DE8D"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0.389</w:t>
            </w:r>
          </w:p>
        </w:tc>
        <w:tc>
          <w:tcPr>
            <w:tcW w:w="2189" w:type="dxa"/>
            <w:vAlign w:val="center"/>
          </w:tcPr>
          <w:p w14:paraId="672D9EA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-0.00221 ± 0.00127</w:t>
            </w:r>
          </w:p>
        </w:tc>
      </w:tr>
      <w:tr w:rsidR="00AC6962" w:rsidRPr="003C38AA" w14:paraId="60F973CF" w14:textId="77777777" w:rsidTr="008738E6">
        <w:trPr>
          <w:jc w:val="center"/>
        </w:trPr>
        <w:tc>
          <w:tcPr>
            <w:tcW w:w="875" w:type="dxa"/>
            <w:vAlign w:val="center"/>
          </w:tcPr>
          <w:p w14:paraId="3AB395F0"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La</w:t>
            </w:r>
          </w:p>
        </w:tc>
        <w:tc>
          <w:tcPr>
            <w:tcW w:w="1229" w:type="dxa"/>
            <w:vAlign w:val="center"/>
          </w:tcPr>
          <w:p w14:paraId="168BDA6D"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0.07</w:t>
            </w:r>
          </w:p>
        </w:tc>
        <w:tc>
          <w:tcPr>
            <w:tcW w:w="2189" w:type="dxa"/>
            <w:vAlign w:val="center"/>
          </w:tcPr>
          <w:p w14:paraId="0E4750F5"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-0.00855 ± 0.00106</w:t>
            </w:r>
          </w:p>
        </w:tc>
      </w:tr>
      <w:tr w:rsidR="00AC6962" w:rsidRPr="003C38AA" w14:paraId="733DEA46" w14:textId="77777777" w:rsidTr="008738E6">
        <w:trPr>
          <w:jc w:val="center"/>
        </w:trPr>
        <w:tc>
          <w:tcPr>
            <w:tcW w:w="875" w:type="dxa"/>
            <w:vAlign w:val="center"/>
          </w:tcPr>
          <w:p w14:paraId="5CDCBDDD"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Lu</w:t>
            </w:r>
          </w:p>
        </w:tc>
        <w:tc>
          <w:tcPr>
            <w:tcW w:w="1229" w:type="dxa"/>
            <w:vAlign w:val="center"/>
          </w:tcPr>
          <w:p w14:paraId="1B6CB62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0.0037</w:t>
            </w:r>
          </w:p>
        </w:tc>
        <w:tc>
          <w:tcPr>
            <w:tcW w:w="2189" w:type="dxa"/>
            <w:vAlign w:val="center"/>
          </w:tcPr>
          <w:p w14:paraId="3495D5F5"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-0.01263 ± 0.00041</w:t>
            </w:r>
          </w:p>
        </w:tc>
      </w:tr>
      <w:tr w:rsidR="00AC6962" w:rsidRPr="003C38AA" w14:paraId="5A0619AA" w14:textId="77777777" w:rsidTr="008738E6">
        <w:trPr>
          <w:jc w:val="center"/>
        </w:trPr>
        <w:tc>
          <w:tcPr>
            <w:tcW w:w="875" w:type="dxa"/>
            <w:vAlign w:val="center"/>
          </w:tcPr>
          <w:p w14:paraId="29516A34"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Th</w:t>
            </w:r>
            <w:proofErr w:type="spellEnd"/>
          </w:p>
        </w:tc>
        <w:tc>
          <w:tcPr>
            <w:tcW w:w="1229" w:type="dxa"/>
            <w:vAlign w:val="center"/>
          </w:tcPr>
          <w:p w14:paraId="33642096"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0.072</w:t>
            </w:r>
          </w:p>
        </w:tc>
        <w:tc>
          <w:tcPr>
            <w:tcW w:w="2189" w:type="dxa"/>
            <w:vAlign w:val="center"/>
          </w:tcPr>
          <w:p w14:paraId="2342F036"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-0.01846 ± 0.00064</w:t>
            </w:r>
          </w:p>
        </w:tc>
      </w:tr>
      <w:tr w:rsidR="00AC6962" w:rsidRPr="003C38AA" w14:paraId="469433D7" w14:textId="77777777" w:rsidTr="008738E6">
        <w:trPr>
          <w:jc w:val="center"/>
        </w:trPr>
        <w:tc>
          <w:tcPr>
            <w:tcW w:w="875" w:type="dxa"/>
            <w:vAlign w:val="center"/>
          </w:tcPr>
          <w:p w14:paraId="371364A0"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Br</w:t>
            </w:r>
          </w:p>
        </w:tc>
        <w:tc>
          <w:tcPr>
            <w:tcW w:w="1229" w:type="dxa"/>
            <w:vAlign w:val="center"/>
          </w:tcPr>
          <w:p w14:paraId="7E082E1B"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0.033</w:t>
            </w:r>
          </w:p>
        </w:tc>
        <w:tc>
          <w:tcPr>
            <w:tcW w:w="2189" w:type="dxa"/>
            <w:vAlign w:val="center"/>
          </w:tcPr>
          <w:p w14:paraId="1ADDB5CD"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-0.02313 ± 0.00082</w:t>
            </w:r>
          </w:p>
        </w:tc>
      </w:tr>
      <w:tr w:rsidR="00AC6962" w:rsidRPr="003C38AA" w14:paraId="1F102C09" w14:textId="77777777" w:rsidTr="008738E6">
        <w:trPr>
          <w:jc w:val="center"/>
        </w:trPr>
        <w:tc>
          <w:tcPr>
            <w:tcW w:w="875" w:type="dxa"/>
            <w:vAlign w:val="center"/>
          </w:tcPr>
          <w:p w14:paraId="3E95AC0D"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Sb</w:t>
            </w:r>
          </w:p>
        </w:tc>
        <w:tc>
          <w:tcPr>
            <w:tcW w:w="1229" w:type="dxa"/>
            <w:vAlign w:val="center"/>
          </w:tcPr>
          <w:p w14:paraId="0EF64C9C"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0.038</w:t>
            </w:r>
          </w:p>
        </w:tc>
        <w:tc>
          <w:tcPr>
            <w:tcW w:w="2189" w:type="dxa"/>
            <w:vAlign w:val="center"/>
          </w:tcPr>
          <w:p w14:paraId="19E5C701"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-0.03018 ± 0.00051</w:t>
            </w:r>
          </w:p>
        </w:tc>
      </w:tr>
      <w:tr w:rsidR="00AC6962" w:rsidRPr="003C38AA" w14:paraId="2605A6A7" w14:textId="77777777" w:rsidTr="008738E6">
        <w:trPr>
          <w:jc w:val="center"/>
        </w:trPr>
        <w:tc>
          <w:tcPr>
            <w:tcW w:w="875" w:type="dxa"/>
            <w:vAlign w:val="center"/>
          </w:tcPr>
          <w:p w14:paraId="4A76115D"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Sc</w:t>
            </w:r>
          </w:p>
        </w:tc>
        <w:tc>
          <w:tcPr>
            <w:tcW w:w="1229" w:type="dxa"/>
            <w:vAlign w:val="center"/>
          </w:tcPr>
          <w:p w14:paraId="2E84EA30"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0.035</w:t>
            </w:r>
          </w:p>
        </w:tc>
        <w:tc>
          <w:tcPr>
            <w:tcW w:w="2189" w:type="dxa"/>
            <w:vAlign w:val="center"/>
          </w:tcPr>
          <w:p w14:paraId="3C18FF44"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-0.03153 ± 0.00475</w:t>
            </w:r>
          </w:p>
        </w:tc>
      </w:tr>
      <w:tr w:rsidR="00AC6962" w:rsidRPr="003C38AA" w14:paraId="10DC843C" w14:textId="77777777" w:rsidTr="008738E6">
        <w:trPr>
          <w:jc w:val="center"/>
        </w:trPr>
        <w:tc>
          <w:tcPr>
            <w:tcW w:w="875" w:type="dxa"/>
            <w:vAlign w:val="center"/>
          </w:tcPr>
          <w:p w14:paraId="41D70B11"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U</w:t>
            </w:r>
          </w:p>
        </w:tc>
        <w:tc>
          <w:tcPr>
            <w:tcW w:w="1229" w:type="dxa"/>
            <w:vAlign w:val="center"/>
          </w:tcPr>
          <w:p w14:paraId="71D06011"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0.083</w:t>
            </w:r>
          </w:p>
        </w:tc>
        <w:tc>
          <w:tcPr>
            <w:tcW w:w="2189" w:type="dxa"/>
            <w:vAlign w:val="center"/>
          </w:tcPr>
          <w:p w14:paraId="620264A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-0.03762 ± 0.00001</w:t>
            </w:r>
          </w:p>
        </w:tc>
      </w:tr>
      <w:tr w:rsidR="00AC6962" w:rsidRPr="003C38AA" w14:paraId="0AFD7B51" w14:textId="77777777" w:rsidTr="008738E6">
        <w:trPr>
          <w:jc w:val="center"/>
        </w:trPr>
        <w:tc>
          <w:tcPr>
            <w:tcW w:w="875" w:type="dxa"/>
            <w:vAlign w:val="center"/>
          </w:tcPr>
          <w:p w14:paraId="76C9A74B"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Tb</w:t>
            </w:r>
          </w:p>
        </w:tc>
        <w:tc>
          <w:tcPr>
            <w:tcW w:w="1229" w:type="dxa"/>
            <w:vAlign w:val="center"/>
          </w:tcPr>
          <w:p w14:paraId="3123DC9C"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0.031</w:t>
            </w:r>
          </w:p>
        </w:tc>
        <w:tc>
          <w:tcPr>
            <w:tcW w:w="2189" w:type="dxa"/>
            <w:vAlign w:val="center"/>
          </w:tcPr>
          <w:p w14:paraId="47D329F5"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-0.04848 ± 0.00091</w:t>
            </w:r>
          </w:p>
        </w:tc>
      </w:tr>
      <w:tr w:rsidR="00AC6962" w:rsidRPr="003C38AA" w14:paraId="5E88D5FA" w14:textId="77777777" w:rsidTr="008738E6">
        <w:trPr>
          <w:jc w:val="center"/>
        </w:trPr>
        <w:tc>
          <w:tcPr>
            <w:tcW w:w="875" w:type="dxa"/>
            <w:vAlign w:val="center"/>
          </w:tcPr>
          <w:p w14:paraId="397087B3"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V</w:t>
            </w:r>
          </w:p>
        </w:tc>
        <w:tc>
          <w:tcPr>
            <w:tcW w:w="1229" w:type="dxa"/>
            <w:vAlign w:val="center"/>
          </w:tcPr>
          <w:p w14:paraId="2D12BD7D"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0.72</w:t>
            </w:r>
          </w:p>
        </w:tc>
        <w:tc>
          <w:tcPr>
            <w:tcW w:w="2189" w:type="dxa"/>
            <w:vAlign w:val="center"/>
          </w:tcPr>
          <w:p w14:paraId="42FC279F"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-0.05119 ± 0.03147</w:t>
            </w:r>
          </w:p>
        </w:tc>
      </w:tr>
      <w:tr w:rsidR="00AC6962" w:rsidRPr="003C38AA" w14:paraId="4575A882" w14:textId="77777777" w:rsidTr="008738E6">
        <w:trPr>
          <w:jc w:val="center"/>
        </w:trPr>
        <w:tc>
          <w:tcPr>
            <w:tcW w:w="875" w:type="dxa"/>
            <w:vAlign w:val="center"/>
          </w:tcPr>
          <w:p w14:paraId="4285C225"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Yb</w:t>
            </w:r>
            <w:proofErr w:type="spellEnd"/>
          </w:p>
        </w:tc>
        <w:tc>
          <w:tcPr>
            <w:tcW w:w="1229" w:type="dxa"/>
            <w:vAlign w:val="center"/>
          </w:tcPr>
          <w:p w14:paraId="2075D59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0.034</w:t>
            </w:r>
          </w:p>
        </w:tc>
        <w:tc>
          <w:tcPr>
            <w:tcW w:w="2189" w:type="dxa"/>
            <w:vAlign w:val="center"/>
          </w:tcPr>
          <w:p w14:paraId="6390CF82"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-0.06672 ± 0.00108</w:t>
            </w:r>
          </w:p>
        </w:tc>
      </w:tr>
      <w:tr w:rsidR="00AC6962" w:rsidRPr="003C38AA" w14:paraId="77B38259" w14:textId="77777777" w:rsidTr="008738E6">
        <w:trPr>
          <w:jc w:val="center"/>
        </w:trPr>
        <w:tc>
          <w:tcPr>
            <w:tcW w:w="875" w:type="dxa"/>
            <w:vAlign w:val="center"/>
          </w:tcPr>
          <w:p w14:paraId="4DCE6DD9"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Rb</w:t>
            </w:r>
            <w:proofErr w:type="spellEnd"/>
          </w:p>
        </w:tc>
        <w:tc>
          <w:tcPr>
            <w:tcW w:w="1229" w:type="dxa"/>
            <w:vAlign w:val="center"/>
          </w:tcPr>
          <w:p w14:paraId="035909E2"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1.7</w:t>
            </w:r>
          </w:p>
        </w:tc>
        <w:tc>
          <w:tcPr>
            <w:tcW w:w="2189" w:type="dxa"/>
            <w:vAlign w:val="center"/>
          </w:tcPr>
          <w:p w14:paraId="09DCD3BC"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-0.07354 ± 0.00870</w:t>
            </w:r>
          </w:p>
        </w:tc>
      </w:tr>
      <w:tr w:rsidR="00AC6962" w:rsidRPr="003C38AA" w14:paraId="4813C777" w14:textId="77777777" w:rsidTr="008738E6">
        <w:trPr>
          <w:jc w:val="center"/>
        </w:trPr>
        <w:tc>
          <w:tcPr>
            <w:tcW w:w="875" w:type="dxa"/>
            <w:vAlign w:val="center"/>
          </w:tcPr>
          <w:p w14:paraId="3C9C933B"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Se</w:t>
            </w:r>
          </w:p>
        </w:tc>
        <w:tc>
          <w:tcPr>
            <w:tcW w:w="1229" w:type="dxa"/>
            <w:vAlign w:val="center"/>
          </w:tcPr>
          <w:p w14:paraId="5DC924DC"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0.4</w:t>
            </w:r>
          </w:p>
        </w:tc>
        <w:tc>
          <w:tcPr>
            <w:tcW w:w="2189" w:type="dxa"/>
            <w:vAlign w:val="center"/>
          </w:tcPr>
          <w:p w14:paraId="0897F161"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-0.08532 ± 0.01444</w:t>
            </w:r>
          </w:p>
        </w:tc>
      </w:tr>
      <w:tr w:rsidR="00AC6962" w:rsidRPr="003C38AA" w14:paraId="622B6107" w14:textId="77777777" w:rsidTr="008738E6">
        <w:trPr>
          <w:jc w:val="center"/>
        </w:trPr>
        <w:tc>
          <w:tcPr>
            <w:tcW w:w="875" w:type="dxa"/>
            <w:vAlign w:val="center"/>
          </w:tcPr>
          <w:p w14:paraId="39D80708"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Zn</w:t>
            </w:r>
          </w:p>
        </w:tc>
        <w:tc>
          <w:tcPr>
            <w:tcW w:w="1229" w:type="dxa"/>
            <w:vAlign w:val="center"/>
          </w:tcPr>
          <w:p w14:paraId="2F929FD7"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1.89</w:t>
            </w:r>
          </w:p>
        </w:tc>
        <w:tc>
          <w:tcPr>
            <w:tcW w:w="2189" w:type="dxa"/>
            <w:vAlign w:val="center"/>
          </w:tcPr>
          <w:p w14:paraId="270ABE18"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-0.09920 ± 0.02303</w:t>
            </w:r>
          </w:p>
        </w:tc>
      </w:tr>
      <w:tr w:rsidR="00AC6962" w:rsidRPr="003C38AA" w14:paraId="636B1ABA" w14:textId="77777777" w:rsidTr="008738E6">
        <w:trPr>
          <w:jc w:val="center"/>
        </w:trPr>
        <w:tc>
          <w:tcPr>
            <w:tcW w:w="875" w:type="dxa"/>
            <w:vAlign w:val="center"/>
          </w:tcPr>
          <w:p w14:paraId="3536403B"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Zr</w:t>
            </w:r>
          </w:p>
        </w:tc>
        <w:tc>
          <w:tcPr>
            <w:tcW w:w="1229" w:type="dxa"/>
            <w:vAlign w:val="center"/>
          </w:tcPr>
          <w:p w14:paraId="7D4AE67B"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9.5</w:t>
            </w:r>
          </w:p>
        </w:tc>
        <w:tc>
          <w:tcPr>
            <w:tcW w:w="2189" w:type="dxa"/>
            <w:vAlign w:val="center"/>
          </w:tcPr>
          <w:p w14:paraId="3D78EEBA"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-0.10044 ± 0.02931</w:t>
            </w:r>
          </w:p>
        </w:tc>
      </w:tr>
      <w:tr w:rsidR="00AC6962" w:rsidRPr="003C38AA" w14:paraId="3F211094" w14:textId="77777777" w:rsidTr="008738E6">
        <w:trPr>
          <w:jc w:val="center"/>
        </w:trPr>
        <w:tc>
          <w:tcPr>
            <w:tcW w:w="875" w:type="dxa"/>
            <w:vAlign w:val="center"/>
          </w:tcPr>
          <w:p w14:paraId="1EED4483"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Mo</w:t>
            </w:r>
          </w:p>
        </w:tc>
        <w:tc>
          <w:tcPr>
            <w:tcW w:w="1229" w:type="dxa"/>
            <w:vAlign w:val="center"/>
          </w:tcPr>
          <w:p w14:paraId="0F6A217F"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0.66</w:t>
            </w:r>
          </w:p>
        </w:tc>
        <w:tc>
          <w:tcPr>
            <w:tcW w:w="2189" w:type="dxa"/>
            <w:vAlign w:val="center"/>
          </w:tcPr>
          <w:p w14:paraId="7593B8AF"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-0.11028 ± 0.00755</w:t>
            </w:r>
          </w:p>
        </w:tc>
      </w:tr>
      <w:tr w:rsidR="00AC6962" w:rsidRPr="003C38AA" w14:paraId="561F7D34" w14:textId="77777777" w:rsidTr="008738E6">
        <w:trPr>
          <w:jc w:val="center"/>
        </w:trPr>
        <w:tc>
          <w:tcPr>
            <w:tcW w:w="875" w:type="dxa"/>
            <w:vAlign w:val="center"/>
          </w:tcPr>
          <w:p w14:paraId="7285D31B"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W</w:t>
            </w:r>
          </w:p>
        </w:tc>
        <w:tc>
          <w:tcPr>
            <w:tcW w:w="1229" w:type="dxa"/>
            <w:vAlign w:val="center"/>
          </w:tcPr>
          <w:p w14:paraId="1300AEB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0.152</w:t>
            </w:r>
          </w:p>
        </w:tc>
        <w:tc>
          <w:tcPr>
            <w:tcW w:w="2189" w:type="dxa"/>
            <w:vAlign w:val="center"/>
          </w:tcPr>
          <w:p w14:paraId="1C3C734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-0.16963 ± 0.00692</w:t>
            </w:r>
          </w:p>
        </w:tc>
      </w:tr>
      <w:tr w:rsidR="00AC6962" w:rsidRPr="003C38AA" w14:paraId="2613B08D" w14:textId="77777777" w:rsidTr="008738E6">
        <w:trPr>
          <w:jc w:val="center"/>
        </w:trPr>
        <w:tc>
          <w:tcPr>
            <w:tcW w:w="875" w:type="dxa"/>
            <w:vAlign w:val="center"/>
          </w:tcPr>
          <w:p w14:paraId="11130AE3"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Cr</w:t>
            </w:r>
          </w:p>
        </w:tc>
        <w:tc>
          <w:tcPr>
            <w:tcW w:w="1229" w:type="dxa"/>
            <w:vAlign w:val="center"/>
          </w:tcPr>
          <w:p w14:paraId="22955586"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2.42</w:t>
            </w:r>
          </w:p>
        </w:tc>
        <w:tc>
          <w:tcPr>
            <w:tcW w:w="2189" w:type="dxa"/>
            <w:vAlign w:val="center"/>
          </w:tcPr>
          <w:p w14:paraId="55FEABDA"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-0.18939 ± 0.04616</w:t>
            </w:r>
          </w:p>
        </w:tc>
      </w:tr>
      <w:tr w:rsidR="00AC6962" w:rsidRPr="003C38AA" w14:paraId="4DE957AB" w14:textId="77777777" w:rsidTr="008738E6">
        <w:trPr>
          <w:jc w:val="center"/>
        </w:trPr>
        <w:tc>
          <w:tcPr>
            <w:tcW w:w="875" w:type="dxa"/>
            <w:vAlign w:val="center"/>
          </w:tcPr>
          <w:p w14:paraId="5C68C958"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Ba</w:t>
            </w:r>
          </w:p>
        </w:tc>
        <w:tc>
          <w:tcPr>
            <w:tcW w:w="1229" w:type="dxa"/>
            <w:vAlign w:val="center"/>
          </w:tcPr>
          <w:p w14:paraId="3B0110A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5.5</w:t>
            </w:r>
          </w:p>
        </w:tc>
        <w:tc>
          <w:tcPr>
            <w:tcW w:w="2189" w:type="dxa"/>
            <w:vAlign w:val="center"/>
          </w:tcPr>
          <w:p w14:paraId="32E9C9A4"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-0.20320 ± 0.02269</w:t>
            </w:r>
          </w:p>
        </w:tc>
      </w:tr>
      <w:tr w:rsidR="00AC6962" w:rsidRPr="003C38AA" w14:paraId="75876E52" w14:textId="77777777" w:rsidTr="008738E6">
        <w:trPr>
          <w:jc w:val="center"/>
        </w:trPr>
        <w:tc>
          <w:tcPr>
            <w:tcW w:w="875" w:type="dxa"/>
            <w:vAlign w:val="center"/>
          </w:tcPr>
          <w:p w14:paraId="0BD512B7"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Sm</w:t>
            </w:r>
          </w:p>
        </w:tc>
        <w:tc>
          <w:tcPr>
            <w:tcW w:w="1229" w:type="dxa"/>
            <w:vAlign w:val="center"/>
          </w:tcPr>
          <w:p w14:paraId="083BB6EC"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0.0026</w:t>
            </w:r>
          </w:p>
        </w:tc>
        <w:tc>
          <w:tcPr>
            <w:tcW w:w="2189" w:type="dxa"/>
            <w:vAlign w:val="center"/>
          </w:tcPr>
          <w:p w14:paraId="75E5374D"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-0.25174 ± 0.00442</w:t>
            </w:r>
          </w:p>
        </w:tc>
      </w:tr>
      <w:tr w:rsidR="00AC6962" w:rsidRPr="003C38AA" w14:paraId="1DEB9631" w14:textId="77777777" w:rsidTr="008738E6">
        <w:trPr>
          <w:jc w:val="center"/>
        </w:trPr>
        <w:tc>
          <w:tcPr>
            <w:tcW w:w="875" w:type="dxa"/>
            <w:vAlign w:val="center"/>
          </w:tcPr>
          <w:p w14:paraId="67A0289D"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Hf</w:t>
            </w:r>
            <w:proofErr w:type="spellEnd"/>
          </w:p>
        </w:tc>
        <w:tc>
          <w:tcPr>
            <w:tcW w:w="1229" w:type="dxa"/>
            <w:vAlign w:val="center"/>
          </w:tcPr>
          <w:p w14:paraId="0642ED60"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0.043</w:t>
            </w:r>
          </w:p>
        </w:tc>
        <w:tc>
          <w:tcPr>
            <w:tcW w:w="2189" w:type="dxa"/>
            <w:vAlign w:val="center"/>
          </w:tcPr>
          <w:p w14:paraId="5099234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-0.28842 ± 0.00390</w:t>
            </w:r>
          </w:p>
        </w:tc>
      </w:tr>
      <w:tr w:rsidR="00AC6962" w:rsidRPr="003C38AA" w14:paraId="7AD1AF41" w14:textId="77777777" w:rsidTr="008738E6">
        <w:trPr>
          <w:jc w:val="center"/>
        </w:trPr>
        <w:tc>
          <w:tcPr>
            <w:tcW w:w="875" w:type="dxa"/>
            <w:vAlign w:val="center"/>
          </w:tcPr>
          <w:p w14:paraId="71ED9423"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Dy</w:t>
            </w:r>
            <w:proofErr w:type="spellEnd"/>
          </w:p>
        </w:tc>
        <w:tc>
          <w:tcPr>
            <w:tcW w:w="1229" w:type="dxa"/>
            <w:vAlign w:val="center"/>
          </w:tcPr>
          <w:p w14:paraId="425907B6"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0.03</w:t>
            </w:r>
          </w:p>
        </w:tc>
        <w:tc>
          <w:tcPr>
            <w:tcW w:w="2189" w:type="dxa"/>
            <w:vAlign w:val="center"/>
          </w:tcPr>
          <w:p w14:paraId="6C89BAD7"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-0.32814 ± 0.00959</w:t>
            </w:r>
          </w:p>
        </w:tc>
      </w:tr>
      <w:tr w:rsidR="00AC6962" w:rsidRPr="003C38AA" w14:paraId="436F9848" w14:textId="77777777" w:rsidTr="008738E6">
        <w:trPr>
          <w:jc w:val="center"/>
        </w:trPr>
        <w:tc>
          <w:tcPr>
            <w:tcW w:w="875" w:type="dxa"/>
            <w:vAlign w:val="center"/>
          </w:tcPr>
          <w:p w14:paraId="593D5935"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Hg</w:t>
            </w:r>
          </w:p>
        </w:tc>
        <w:tc>
          <w:tcPr>
            <w:tcW w:w="1229" w:type="dxa"/>
            <w:vAlign w:val="center"/>
          </w:tcPr>
          <w:p w14:paraId="21942531"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0.16</w:t>
            </w:r>
          </w:p>
        </w:tc>
        <w:tc>
          <w:tcPr>
            <w:tcW w:w="2189" w:type="dxa"/>
            <w:vAlign w:val="center"/>
          </w:tcPr>
          <w:p w14:paraId="4B63819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-0.33202 ± 0.01712</w:t>
            </w:r>
          </w:p>
        </w:tc>
      </w:tr>
      <w:tr w:rsidR="00AC6962" w:rsidRPr="003C38AA" w14:paraId="4B58B518" w14:textId="77777777" w:rsidTr="008738E6">
        <w:trPr>
          <w:jc w:val="center"/>
        </w:trPr>
        <w:tc>
          <w:tcPr>
            <w:tcW w:w="875" w:type="dxa"/>
            <w:vAlign w:val="center"/>
          </w:tcPr>
          <w:p w14:paraId="2B31E9DC"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Co</w:t>
            </w:r>
          </w:p>
        </w:tc>
        <w:tc>
          <w:tcPr>
            <w:tcW w:w="1229" w:type="dxa"/>
            <w:vAlign w:val="center"/>
          </w:tcPr>
          <w:p w14:paraId="34E55F62"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0.24</w:t>
            </w:r>
          </w:p>
        </w:tc>
        <w:tc>
          <w:tcPr>
            <w:tcW w:w="2189" w:type="dxa"/>
            <w:vAlign w:val="center"/>
          </w:tcPr>
          <w:p w14:paraId="5E8910DC"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-0.35798 ± 0.02651</w:t>
            </w:r>
          </w:p>
        </w:tc>
      </w:tr>
      <w:tr w:rsidR="00AC6962" w:rsidRPr="003C38AA" w14:paraId="5CBEE119" w14:textId="77777777" w:rsidTr="008738E6">
        <w:trPr>
          <w:jc w:val="center"/>
        </w:trPr>
        <w:tc>
          <w:tcPr>
            <w:tcW w:w="875" w:type="dxa"/>
            <w:vAlign w:val="center"/>
          </w:tcPr>
          <w:p w14:paraId="25282626"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Al</w:t>
            </w:r>
          </w:p>
        </w:tc>
        <w:tc>
          <w:tcPr>
            <w:tcW w:w="1229" w:type="dxa"/>
            <w:vAlign w:val="center"/>
          </w:tcPr>
          <w:p w14:paraId="104C3DC6"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30.</w:t>
            </w:r>
          </w:p>
        </w:tc>
        <w:tc>
          <w:tcPr>
            <w:tcW w:w="2189" w:type="dxa"/>
            <w:vAlign w:val="center"/>
          </w:tcPr>
          <w:p w14:paraId="57EA90B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-0.50420 ± 0.17489</w:t>
            </w:r>
          </w:p>
        </w:tc>
      </w:tr>
      <w:tr w:rsidR="00AC6962" w:rsidRPr="003C38AA" w14:paraId="00AF9FE8" w14:textId="77777777" w:rsidTr="008738E6">
        <w:trPr>
          <w:jc w:val="center"/>
        </w:trPr>
        <w:tc>
          <w:tcPr>
            <w:tcW w:w="875" w:type="dxa"/>
            <w:vAlign w:val="center"/>
          </w:tcPr>
          <w:p w14:paraId="21CE5865"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Sr</w:t>
            </w:r>
            <w:proofErr w:type="spellEnd"/>
          </w:p>
        </w:tc>
        <w:tc>
          <w:tcPr>
            <w:tcW w:w="1229" w:type="dxa"/>
            <w:vAlign w:val="center"/>
          </w:tcPr>
          <w:p w14:paraId="0421EC24"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7.34</w:t>
            </w:r>
          </w:p>
        </w:tc>
        <w:tc>
          <w:tcPr>
            <w:tcW w:w="2189" w:type="dxa"/>
            <w:vAlign w:val="center"/>
          </w:tcPr>
          <w:p w14:paraId="246CE591"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-0.63438 ± 0.07045</w:t>
            </w:r>
          </w:p>
        </w:tc>
      </w:tr>
      <w:tr w:rsidR="00AC6962" w:rsidRPr="003C38AA" w14:paraId="3D23E42F" w14:textId="77777777" w:rsidTr="008738E6">
        <w:trPr>
          <w:jc w:val="center"/>
        </w:trPr>
        <w:tc>
          <w:tcPr>
            <w:tcW w:w="875" w:type="dxa"/>
            <w:vAlign w:val="center"/>
          </w:tcPr>
          <w:p w14:paraId="6C962B8B"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Mn</w:t>
            </w:r>
            <w:proofErr w:type="spellEnd"/>
          </w:p>
        </w:tc>
        <w:tc>
          <w:tcPr>
            <w:tcW w:w="1229" w:type="dxa"/>
            <w:vAlign w:val="center"/>
          </w:tcPr>
          <w:p w14:paraId="58117067"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1.81</w:t>
            </w:r>
          </w:p>
        </w:tc>
        <w:tc>
          <w:tcPr>
            <w:tcW w:w="2189" w:type="dxa"/>
            <w:vAlign w:val="center"/>
          </w:tcPr>
          <w:p w14:paraId="3011FD01"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-0.68579 ± 0.13123</w:t>
            </w:r>
          </w:p>
        </w:tc>
      </w:tr>
      <w:tr w:rsidR="00AC6962" w:rsidRPr="003C38AA" w14:paraId="61E14080" w14:textId="77777777" w:rsidTr="008738E6">
        <w:trPr>
          <w:jc w:val="center"/>
        </w:trPr>
        <w:tc>
          <w:tcPr>
            <w:tcW w:w="875" w:type="dxa"/>
            <w:vAlign w:val="center"/>
          </w:tcPr>
          <w:p w14:paraId="24F5AA3B"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Fe</w:t>
            </w:r>
          </w:p>
        </w:tc>
        <w:tc>
          <w:tcPr>
            <w:tcW w:w="1229" w:type="dxa"/>
            <w:vAlign w:val="center"/>
          </w:tcPr>
          <w:p w14:paraId="7F905406"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12.7</w:t>
            </w:r>
          </w:p>
        </w:tc>
        <w:tc>
          <w:tcPr>
            <w:tcW w:w="2189" w:type="dxa"/>
            <w:vAlign w:val="center"/>
          </w:tcPr>
          <w:p w14:paraId="5EF46C07"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-0.83223 ± 0.26986</w:t>
            </w:r>
          </w:p>
        </w:tc>
      </w:tr>
      <w:tr w:rsidR="00AC6962" w:rsidRPr="003C38AA" w14:paraId="33C9010B" w14:textId="77777777" w:rsidTr="008738E6">
        <w:trPr>
          <w:jc w:val="center"/>
        </w:trPr>
        <w:tc>
          <w:tcPr>
            <w:tcW w:w="875" w:type="dxa"/>
            <w:vAlign w:val="center"/>
          </w:tcPr>
          <w:p w14:paraId="19746749"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Nd</w:t>
            </w:r>
            <w:proofErr w:type="spellEnd"/>
          </w:p>
        </w:tc>
        <w:tc>
          <w:tcPr>
            <w:tcW w:w="1229" w:type="dxa"/>
            <w:vAlign w:val="center"/>
          </w:tcPr>
          <w:p w14:paraId="21AB2DD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2.1</w:t>
            </w:r>
          </w:p>
        </w:tc>
        <w:tc>
          <w:tcPr>
            <w:tcW w:w="2189" w:type="dxa"/>
            <w:vAlign w:val="center"/>
          </w:tcPr>
          <w:p w14:paraId="3F0B6907"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-1.04666 ± 0.13437</w:t>
            </w:r>
          </w:p>
        </w:tc>
      </w:tr>
      <w:tr w:rsidR="00AC6962" w:rsidRPr="003C38AA" w14:paraId="0596EECA" w14:textId="77777777" w:rsidTr="008738E6">
        <w:trPr>
          <w:jc w:val="center"/>
        </w:trPr>
        <w:tc>
          <w:tcPr>
            <w:tcW w:w="875" w:type="dxa"/>
            <w:vAlign w:val="center"/>
          </w:tcPr>
          <w:p w14:paraId="4139D21F"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Ta</w:t>
            </w:r>
          </w:p>
        </w:tc>
        <w:tc>
          <w:tcPr>
            <w:tcW w:w="1229" w:type="dxa"/>
            <w:vAlign w:val="center"/>
          </w:tcPr>
          <w:p w14:paraId="623EC1E8"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0.49</w:t>
            </w:r>
          </w:p>
        </w:tc>
        <w:tc>
          <w:tcPr>
            <w:tcW w:w="2189" w:type="dxa"/>
            <w:vAlign w:val="center"/>
          </w:tcPr>
          <w:p w14:paraId="1CA1C889"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-1.14151 ± 0.01035</w:t>
            </w:r>
          </w:p>
        </w:tc>
      </w:tr>
      <w:tr w:rsidR="00AC6962" w:rsidRPr="003C38AA" w14:paraId="5213BCF5" w14:textId="77777777" w:rsidTr="008738E6">
        <w:trPr>
          <w:jc w:val="center"/>
        </w:trPr>
        <w:tc>
          <w:tcPr>
            <w:tcW w:w="875" w:type="dxa"/>
            <w:vAlign w:val="center"/>
          </w:tcPr>
          <w:p w14:paraId="0A5365A5"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As</w:t>
            </w:r>
          </w:p>
        </w:tc>
        <w:tc>
          <w:tcPr>
            <w:tcW w:w="1229" w:type="dxa"/>
            <w:vAlign w:val="center"/>
          </w:tcPr>
          <w:p w14:paraId="3C6F2F80"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2.27</w:t>
            </w:r>
          </w:p>
        </w:tc>
        <w:tc>
          <w:tcPr>
            <w:tcW w:w="2189" w:type="dxa"/>
            <w:vAlign w:val="center"/>
          </w:tcPr>
          <w:p w14:paraId="107E230F"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-1.23946 ± 0.03825</w:t>
            </w:r>
          </w:p>
        </w:tc>
      </w:tr>
      <w:tr w:rsidR="00AC6962" w:rsidRPr="003C38AA" w14:paraId="0B7613EA" w14:textId="77777777" w:rsidTr="008738E6">
        <w:trPr>
          <w:jc w:val="center"/>
        </w:trPr>
        <w:tc>
          <w:tcPr>
            <w:tcW w:w="875" w:type="dxa"/>
            <w:vAlign w:val="center"/>
          </w:tcPr>
          <w:p w14:paraId="5A44D9EB" w14:textId="77777777" w:rsidR="00AC6962" w:rsidRPr="003D1D0A" w:rsidRDefault="00AC6962" w:rsidP="00BE7E61">
            <w:pPr>
              <w:keepLines/>
              <w:ind w:firstLine="0"/>
              <w:jc w:val="center"/>
              <w:rPr>
                <w:rFonts w:ascii="Courier New" w:hAnsi="Courier New" w:cs="Courier New"/>
                <w:sz w:val="16"/>
                <w:szCs w:val="16"/>
              </w:rPr>
            </w:pPr>
            <w:proofErr w:type="spellStart"/>
            <w:r w:rsidRPr="003D1D0A">
              <w:rPr>
                <w:rFonts w:ascii="Courier New" w:hAnsi="Courier New" w:cs="Courier New"/>
                <w:sz w:val="16"/>
                <w:szCs w:val="16"/>
              </w:rPr>
              <w:t>Eu</w:t>
            </w:r>
            <w:proofErr w:type="spellEnd"/>
          </w:p>
        </w:tc>
        <w:tc>
          <w:tcPr>
            <w:tcW w:w="1229" w:type="dxa"/>
            <w:vAlign w:val="center"/>
          </w:tcPr>
          <w:p w14:paraId="1E690130"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0.03</w:t>
            </w:r>
          </w:p>
        </w:tc>
        <w:tc>
          <w:tcPr>
            <w:tcW w:w="2189" w:type="dxa"/>
            <w:vAlign w:val="center"/>
          </w:tcPr>
          <w:p w14:paraId="3D5F48BB"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-1.48877 ± 0.01589</w:t>
            </w:r>
          </w:p>
        </w:tc>
      </w:tr>
      <w:tr w:rsidR="00AC6962" w:rsidRPr="003C38AA" w14:paraId="16599B47" w14:textId="77777777" w:rsidTr="008738E6">
        <w:trPr>
          <w:jc w:val="center"/>
        </w:trPr>
        <w:tc>
          <w:tcPr>
            <w:tcW w:w="875" w:type="dxa"/>
            <w:vAlign w:val="center"/>
          </w:tcPr>
          <w:p w14:paraId="4BE6B3A6"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Cs</w:t>
            </w:r>
          </w:p>
        </w:tc>
        <w:tc>
          <w:tcPr>
            <w:tcW w:w="1229" w:type="dxa"/>
            <w:vAlign w:val="center"/>
          </w:tcPr>
          <w:p w14:paraId="6C86D79F"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1.16</w:t>
            </w:r>
          </w:p>
        </w:tc>
        <w:tc>
          <w:tcPr>
            <w:tcW w:w="2189" w:type="dxa"/>
            <w:vAlign w:val="center"/>
          </w:tcPr>
          <w:p w14:paraId="0C0AD352"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-2.27621 ± 0.03679</w:t>
            </w:r>
          </w:p>
        </w:tc>
      </w:tr>
      <w:tr w:rsidR="00AC6962" w:rsidRPr="003C38AA" w14:paraId="5FB5D1EF" w14:textId="77777777" w:rsidTr="008738E6">
        <w:trPr>
          <w:jc w:val="center"/>
        </w:trPr>
        <w:tc>
          <w:tcPr>
            <w:tcW w:w="875" w:type="dxa"/>
            <w:vAlign w:val="center"/>
          </w:tcPr>
          <w:p w14:paraId="06A6A5E6" w14:textId="77777777" w:rsidR="00AC6962" w:rsidRPr="003D1D0A" w:rsidRDefault="00E31D8B" w:rsidP="00BE7E61">
            <w:pPr>
              <w:keepLines/>
              <w:ind w:firstLine="0"/>
              <w:jc w:val="center"/>
              <w:rPr>
                <w:rFonts w:ascii="Courier New" w:hAnsi="Courier New" w:cs="Courier New"/>
                <w:sz w:val="16"/>
                <w:szCs w:val="16"/>
              </w:rPr>
            </w:pPr>
            <w:proofErr w:type="spellStart"/>
            <w:r>
              <w:rPr>
                <w:rFonts w:ascii="Courier New" w:hAnsi="Courier New" w:cs="Courier New"/>
                <w:sz w:val="16"/>
                <w:szCs w:val="16"/>
              </w:rPr>
              <w:t>i</w:t>
            </w:r>
            <w:r w:rsidR="00AC6962" w:rsidRPr="003D1D0A">
              <w:rPr>
                <w:rFonts w:ascii="Courier New" w:hAnsi="Courier New" w:cs="Courier New"/>
                <w:sz w:val="16"/>
                <w:szCs w:val="16"/>
              </w:rPr>
              <w:t>Cu</w:t>
            </w:r>
            <w:proofErr w:type="spellEnd"/>
          </w:p>
        </w:tc>
        <w:tc>
          <w:tcPr>
            <w:tcW w:w="1229" w:type="dxa"/>
            <w:vAlign w:val="center"/>
          </w:tcPr>
          <w:p w14:paraId="42371763"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22.</w:t>
            </w:r>
          </w:p>
        </w:tc>
        <w:tc>
          <w:tcPr>
            <w:tcW w:w="2189" w:type="dxa"/>
            <w:vAlign w:val="center"/>
          </w:tcPr>
          <w:p w14:paraId="5688F898"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-2.86416 ± 0.50132</w:t>
            </w:r>
          </w:p>
        </w:tc>
      </w:tr>
      <w:tr w:rsidR="00AC6962" w:rsidRPr="003C38AA" w14:paraId="0B1CBB74" w14:textId="77777777" w:rsidTr="008738E6">
        <w:trPr>
          <w:jc w:val="center"/>
        </w:trPr>
        <w:tc>
          <w:tcPr>
            <w:tcW w:w="875" w:type="dxa"/>
            <w:vAlign w:val="center"/>
          </w:tcPr>
          <w:p w14:paraId="5D439B2F"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Ca</w:t>
            </w:r>
          </w:p>
        </w:tc>
        <w:tc>
          <w:tcPr>
            <w:tcW w:w="1229" w:type="dxa"/>
            <w:vAlign w:val="center"/>
          </w:tcPr>
          <w:p w14:paraId="05A5405B"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&lt;</w:t>
            </w:r>
            <w:r w:rsidRPr="00AC6962">
              <w:rPr>
                <w:rFonts w:ascii="Courier New" w:hAnsi="Courier New" w:cs="Courier New"/>
                <w:sz w:val="16"/>
                <w:szCs w:val="16"/>
              </w:rPr>
              <w:t>115.</w:t>
            </w:r>
          </w:p>
        </w:tc>
        <w:tc>
          <w:tcPr>
            <w:tcW w:w="2189" w:type="dxa"/>
            <w:vAlign w:val="center"/>
          </w:tcPr>
          <w:p w14:paraId="2FA29436"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-3.63684 ± 0.74670</w:t>
            </w:r>
          </w:p>
        </w:tc>
      </w:tr>
      <w:tr w:rsidR="00AC6962" w:rsidRPr="003C38AA" w14:paraId="3329D3BD" w14:textId="77777777" w:rsidTr="008738E6">
        <w:trPr>
          <w:jc w:val="center"/>
        </w:trPr>
        <w:tc>
          <w:tcPr>
            <w:tcW w:w="875" w:type="dxa"/>
            <w:vAlign w:val="center"/>
          </w:tcPr>
          <w:p w14:paraId="685010D4"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Ti</w:t>
            </w:r>
          </w:p>
        </w:tc>
        <w:tc>
          <w:tcPr>
            <w:tcW w:w="1229" w:type="dxa"/>
            <w:vAlign w:val="center"/>
          </w:tcPr>
          <w:p w14:paraId="62A27DFD"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57.</w:t>
            </w:r>
          </w:p>
        </w:tc>
        <w:tc>
          <w:tcPr>
            <w:tcW w:w="2189" w:type="dxa"/>
            <w:vAlign w:val="center"/>
          </w:tcPr>
          <w:p w14:paraId="0EC83F1C"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-5.36012 ± 1.81672</w:t>
            </w:r>
          </w:p>
        </w:tc>
      </w:tr>
      <w:tr w:rsidR="00AC6962" w:rsidRPr="003C38AA" w14:paraId="01E86AD6" w14:textId="77777777" w:rsidTr="008738E6">
        <w:trPr>
          <w:jc w:val="center"/>
        </w:trPr>
        <w:tc>
          <w:tcPr>
            <w:tcW w:w="875" w:type="dxa"/>
            <w:vAlign w:val="center"/>
          </w:tcPr>
          <w:p w14:paraId="66ACC6D6"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Ni</w:t>
            </w:r>
          </w:p>
        </w:tc>
        <w:tc>
          <w:tcPr>
            <w:tcW w:w="1229" w:type="dxa"/>
            <w:vAlign w:val="center"/>
          </w:tcPr>
          <w:p w14:paraId="0D54DD08"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63.6</w:t>
            </w:r>
          </w:p>
        </w:tc>
        <w:tc>
          <w:tcPr>
            <w:tcW w:w="2189" w:type="dxa"/>
            <w:vAlign w:val="center"/>
          </w:tcPr>
          <w:p w14:paraId="0BB034DB"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-8.04113 ± 2.68471</w:t>
            </w:r>
          </w:p>
        </w:tc>
      </w:tr>
      <w:tr w:rsidR="00AC6962" w:rsidRPr="003C38AA" w14:paraId="517B5733" w14:textId="77777777" w:rsidTr="008738E6">
        <w:trPr>
          <w:jc w:val="center"/>
        </w:trPr>
        <w:tc>
          <w:tcPr>
            <w:tcW w:w="875" w:type="dxa"/>
            <w:vAlign w:val="center"/>
          </w:tcPr>
          <w:p w14:paraId="4C574CD6"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Na</w:t>
            </w:r>
          </w:p>
        </w:tc>
        <w:tc>
          <w:tcPr>
            <w:tcW w:w="1229" w:type="dxa"/>
            <w:vAlign w:val="center"/>
          </w:tcPr>
          <w:p w14:paraId="4C2B9751"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209.</w:t>
            </w:r>
          </w:p>
        </w:tc>
        <w:tc>
          <w:tcPr>
            <w:tcW w:w="2189" w:type="dxa"/>
            <w:vAlign w:val="center"/>
          </w:tcPr>
          <w:p w14:paraId="3F58ECA5"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-10.29686 ± 4.74132</w:t>
            </w:r>
          </w:p>
        </w:tc>
      </w:tr>
      <w:tr w:rsidR="00AC6962" w:rsidRPr="003C38AA" w14:paraId="704D3295" w14:textId="77777777" w:rsidTr="008738E6">
        <w:trPr>
          <w:jc w:val="center"/>
        </w:trPr>
        <w:tc>
          <w:tcPr>
            <w:tcW w:w="875" w:type="dxa"/>
            <w:vAlign w:val="center"/>
          </w:tcPr>
          <w:p w14:paraId="03CD1087"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K</w:t>
            </w:r>
          </w:p>
        </w:tc>
        <w:tc>
          <w:tcPr>
            <w:tcW w:w="1229" w:type="dxa"/>
            <w:vAlign w:val="center"/>
          </w:tcPr>
          <w:p w14:paraId="6CFFCC14"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272.</w:t>
            </w:r>
          </w:p>
        </w:tc>
        <w:tc>
          <w:tcPr>
            <w:tcW w:w="2189" w:type="dxa"/>
            <w:vAlign w:val="center"/>
          </w:tcPr>
          <w:p w14:paraId="2C450E95"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-23.55851 ± 3.53106</w:t>
            </w:r>
          </w:p>
        </w:tc>
      </w:tr>
      <w:tr w:rsidR="00AC6962" w:rsidRPr="003C38AA" w14:paraId="7B8B3A56" w14:textId="77777777" w:rsidTr="008738E6">
        <w:trPr>
          <w:jc w:val="center"/>
        </w:trPr>
        <w:tc>
          <w:tcPr>
            <w:tcW w:w="875" w:type="dxa"/>
            <w:vAlign w:val="center"/>
          </w:tcPr>
          <w:p w14:paraId="5C9A70C5"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Cl</w:t>
            </w:r>
          </w:p>
        </w:tc>
        <w:tc>
          <w:tcPr>
            <w:tcW w:w="1229" w:type="dxa"/>
            <w:vAlign w:val="center"/>
          </w:tcPr>
          <w:p w14:paraId="2BE50C1C"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35.</w:t>
            </w:r>
          </w:p>
        </w:tc>
        <w:tc>
          <w:tcPr>
            <w:tcW w:w="2189" w:type="dxa"/>
            <w:vAlign w:val="center"/>
          </w:tcPr>
          <w:p w14:paraId="0D0E6026"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-48.79451 ± 5.32166</w:t>
            </w:r>
          </w:p>
        </w:tc>
      </w:tr>
      <w:tr w:rsidR="00AC6962" w:rsidRPr="003C38AA" w14:paraId="4B2D029B" w14:textId="77777777" w:rsidTr="008738E6">
        <w:trPr>
          <w:jc w:val="center"/>
        </w:trPr>
        <w:tc>
          <w:tcPr>
            <w:tcW w:w="875" w:type="dxa"/>
            <w:tcBorders>
              <w:bottom w:val="double" w:sz="4" w:space="0" w:color="auto"/>
            </w:tcBorders>
            <w:vAlign w:val="center"/>
          </w:tcPr>
          <w:p w14:paraId="2749FFB6" w14:textId="77777777" w:rsidR="00AC6962" w:rsidRPr="003D1D0A" w:rsidRDefault="00AC6962" w:rsidP="00BE7E61">
            <w:pPr>
              <w:keepLines/>
              <w:ind w:firstLine="0"/>
              <w:jc w:val="center"/>
              <w:rPr>
                <w:rFonts w:ascii="Courier New" w:hAnsi="Courier New" w:cs="Courier New"/>
                <w:sz w:val="16"/>
                <w:szCs w:val="16"/>
              </w:rPr>
            </w:pPr>
            <w:r w:rsidRPr="003D1D0A">
              <w:rPr>
                <w:rFonts w:ascii="Courier New" w:hAnsi="Courier New" w:cs="Courier New"/>
                <w:sz w:val="16"/>
                <w:szCs w:val="16"/>
              </w:rPr>
              <w:t>Cd</w:t>
            </w:r>
          </w:p>
        </w:tc>
        <w:tc>
          <w:tcPr>
            <w:tcW w:w="1229" w:type="dxa"/>
            <w:tcBorders>
              <w:bottom w:val="double" w:sz="4" w:space="0" w:color="auto"/>
            </w:tcBorders>
            <w:vAlign w:val="center"/>
          </w:tcPr>
          <w:p w14:paraId="5CE3B65E" w14:textId="77777777" w:rsidR="00AC6962" w:rsidRPr="00AC6962" w:rsidRDefault="00AC6962" w:rsidP="00BE7E61">
            <w:pPr>
              <w:keepLines/>
              <w:ind w:firstLine="0"/>
              <w:jc w:val="left"/>
              <w:rPr>
                <w:rFonts w:ascii="Courier New" w:hAnsi="Courier New" w:cs="Courier New"/>
                <w:sz w:val="16"/>
                <w:szCs w:val="16"/>
              </w:rPr>
            </w:pPr>
            <w:r>
              <w:rPr>
                <w:rFonts w:ascii="Courier New" w:hAnsi="Courier New" w:cs="Courier New"/>
                <w:sz w:val="16"/>
                <w:szCs w:val="16"/>
              </w:rPr>
              <w:t xml:space="preserve">&lt;  </w:t>
            </w:r>
            <w:r w:rsidRPr="00AC6962">
              <w:rPr>
                <w:rFonts w:ascii="Courier New" w:hAnsi="Courier New" w:cs="Courier New"/>
                <w:sz w:val="16"/>
                <w:szCs w:val="16"/>
              </w:rPr>
              <w:t>0.73</w:t>
            </w:r>
          </w:p>
        </w:tc>
        <w:tc>
          <w:tcPr>
            <w:tcW w:w="2189" w:type="dxa"/>
            <w:tcBorders>
              <w:bottom w:val="double" w:sz="4" w:space="0" w:color="auto"/>
            </w:tcBorders>
            <w:vAlign w:val="center"/>
          </w:tcPr>
          <w:p w14:paraId="26D81868" w14:textId="77777777" w:rsidR="00AC6962" w:rsidRPr="00AC6962"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 xml:space="preserve"> </w:t>
            </w:r>
            <w:r w:rsidRPr="00AC6962">
              <w:rPr>
                <w:rFonts w:ascii="Courier New" w:hAnsi="Courier New" w:cs="Courier New"/>
                <w:sz w:val="16"/>
                <w:szCs w:val="16"/>
              </w:rPr>
              <w:t>-57.02013 ± 0.37056</w:t>
            </w:r>
          </w:p>
        </w:tc>
      </w:tr>
      <w:tr w:rsidR="00AC6962" w:rsidRPr="003C38AA" w14:paraId="0C23083A" w14:textId="77777777" w:rsidTr="008738E6">
        <w:trPr>
          <w:jc w:val="center"/>
        </w:trPr>
        <w:tc>
          <w:tcPr>
            <w:tcW w:w="875" w:type="dxa"/>
            <w:tcBorders>
              <w:top w:val="double" w:sz="4" w:space="0" w:color="auto"/>
            </w:tcBorders>
            <w:vAlign w:val="center"/>
          </w:tcPr>
          <w:p w14:paraId="18C9D053" w14:textId="77777777" w:rsidR="00AC6962" w:rsidRPr="003D1D0A" w:rsidRDefault="00AC6962" w:rsidP="00BE7E61">
            <w:pPr>
              <w:keepLines/>
              <w:ind w:firstLine="0"/>
              <w:jc w:val="center"/>
              <w:rPr>
                <w:rFonts w:ascii="Courier New" w:hAnsi="Courier New" w:cs="Courier New"/>
                <w:sz w:val="16"/>
                <w:szCs w:val="16"/>
              </w:rPr>
            </w:pPr>
            <w:r>
              <w:rPr>
                <w:rFonts w:ascii="Courier New" w:hAnsi="Courier New" w:cs="Courier New"/>
                <w:sz w:val="16"/>
                <w:szCs w:val="16"/>
              </w:rPr>
              <w:t>Total</w:t>
            </w:r>
          </w:p>
        </w:tc>
        <w:tc>
          <w:tcPr>
            <w:tcW w:w="1229" w:type="dxa"/>
            <w:tcBorders>
              <w:top w:val="double" w:sz="4" w:space="0" w:color="auto"/>
            </w:tcBorders>
            <w:vAlign w:val="center"/>
          </w:tcPr>
          <w:p w14:paraId="1149B5BB" w14:textId="77777777" w:rsidR="00AC6962" w:rsidRDefault="00715153" w:rsidP="00BE7E61">
            <w:pPr>
              <w:keepLines/>
              <w:ind w:firstLine="0"/>
              <w:jc w:val="center"/>
              <w:rPr>
                <w:rFonts w:ascii="Courier New" w:hAnsi="Courier New" w:cs="Courier New"/>
                <w:sz w:val="16"/>
                <w:szCs w:val="16"/>
              </w:rPr>
            </w:pPr>
            <w:r>
              <w:rPr>
                <w:rFonts w:ascii="Courier New" w:hAnsi="Courier New" w:cs="Courier New"/>
                <w:sz w:val="16"/>
                <w:szCs w:val="16"/>
              </w:rPr>
              <w:t>-</w:t>
            </w:r>
          </w:p>
        </w:tc>
        <w:tc>
          <w:tcPr>
            <w:tcW w:w="2189" w:type="dxa"/>
            <w:tcBorders>
              <w:top w:val="double" w:sz="4" w:space="0" w:color="auto"/>
            </w:tcBorders>
            <w:vAlign w:val="center"/>
          </w:tcPr>
          <w:p w14:paraId="53CD758A" w14:textId="77777777" w:rsidR="00AC6962" w:rsidRPr="00AC6962" w:rsidRDefault="00AC6962" w:rsidP="00BE7E61">
            <w:pPr>
              <w:keepLines/>
              <w:ind w:firstLine="0"/>
              <w:jc w:val="center"/>
              <w:rPr>
                <w:rFonts w:ascii="Courier New" w:hAnsi="Courier New" w:cs="Courier New"/>
                <w:sz w:val="16"/>
                <w:szCs w:val="16"/>
              </w:rPr>
            </w:pPr>
            <w:r w:rsidRPr="00AC6962">
              <w:rPr>
                <w:rFonts w:ascii="Courier New" w:hAnsi="Courier New" w:cs="Courier New"/>
                <w:sz w:val="16"/>
                <w:szCs w:val="16"/>
              </w:rPr>
              <w:t>-172.05646 ± 8.66975</w:t>
            </w:r>
          </w:p>
        </w:tc>
      </w:tr>
    </w:tbl>
    <w:p w14:paraId="36FF4B6C" w14:textId="77777777" w:rsidR="00AC6962" w:rsidRDefault="00AC6962" w:rsidP="003D1D0A">
      <w:pPr>
        <w:sectPr w:rsidR="00AC6962" w:rsidSect="00AC6962">
          <w:type w:val="continuous"/>
          <w:pgSz w:w="12240" w:h="15840" w:code="1"/>
          <w:pgMar w:top="1440" w:right="1440" w:bottom="1800" w:left="1440" w:header="1080" w:footer="1080" w:gutter="0"/>
          <w:cols w:num="2" w:space="720"/>
        </w:sectPr>
      </w:pPr>
    </w:p>
    <w:p w14:paraId="7AFD4A78" w14:textId="77777777" w:rsidR="003D1D0A" w:rsidRDefault="003D1D0A" w:rsidP="003D1D0A"/>
    <w:p w14:paraId="621ECE6F" w14:textId="77777777" w:rsidR="001A5E15" w:rsidRDefault="001A6D17" w:rsidP="00DA7887">
      <w:r>
        <w:t xml:space="preserve">Using values </w:t>
      </w:r>
      <w:r w:rsidR="00514EEA">
        <w:t>from the previous sections</w:t>
      </w:r>
      <w:r>
        <w:t xml:space="preserve">, the presence of these 43 impurities might increase </w:t>
      </w:r>
      <m:oMath>
        <m:sSub>
          <m:sSubPr>
            <m:ctrlPr>
              <w:rPr>
                <w:rFonts w:ascii="Cambria Math" w:hAnsi="Cambria Math"/>
                <w:i/>
              </w:rPr>
            </m:ctrlPr>
          </m:sSubPr>
          <m:e>
            <m:r>
              <w:rPr>
                <w:rFonts w:ascii="Cambria Math" w:hAnsi="Cambria Math"/>
              </w:rPr>
              <m:t>α</m:t>
            </m:r>
          </m:e>
          <m:sub>
            <m:r>
              <w:rPr>
                <w:rFonts w:ascii="Cambria Math" w:hAnsi="Cambria Math"/>
              </w:rPr>
              <m:t>c,T</m:t>
            </m:r>
          </m:sub>
        </m:sSub>
      </m:oMath>
      <w:r>
        <w:t xml:space="preserve"> by </w:t>
      </w:r>
      <w:r w:rsidRPr="001A6D17">
        <w:t>0.04</w:t>
      </w:r>
      <w:r>
        <w:t xml:space="preserve"> [</w:t>
      </w:r>
      <w:proofErr w:type="spellStart"/>
      <w:r>
        <w:t>pcm</w:t>
      </w:r>
      <w:proofErr w:type="spellEnd"/>
      <w:r>
        <w:t xml:space="preserve">/K] or </w:t>
      </w:r>
      <w:r w:rsidR="007E1FA3">
        <w:t>8</w:t>
      </w:r>
      <w:r>
        <w:t>%, reduce excess reactivity by 170 [</w:t>
      </w:r>
      <w:proofErr w:type="spellStart"/>
      <w:r>
        <w:t>pcm</w:t>
      </w:r>
      <w:proofErr w:type="spellEnd"/>
      <w:r>
        <w:t xml:space="preserve">], and reduce achievable </w:t>
      </w:r>
      <w:proofErr w:type="spellStart"/>
      <w:r>
        <w:t>burnup</w:t>
      </w:r>
      <w:proofErr w:type="spellEnd"/>
      <w:r>
        <w:t xml:space="preserve"> by </w:t>
      </w:r>
      <w:r w:rsidR="00D8004A">
        <w:t>1.3</w:t>
      </w:r>
      <w:r w:rsidR="00514EEA">
        <w:t xml:space="preserve"> [</w:t>
      </w:r>
      <w:proofErr w:type="spellStart"/>
      <w:r w:rsidR="00514EEA">
        <w:t>MWd</w:t>
      </w:r>
      <w:proofErr w:type="spellEnd"/>
      <w:r w:rsidR="00514EEA">
        <w:t>/</w:t>
      </w:r>
      <w:proofErr w:type="spellStart"/>
      <w:r w:rsidR="00514EEA">
        <w:t>tiHM</w:t>
      </w:r>
      <w:proofErr w:type="spellEnd"/>
      <w:r w:rsidR="00514EEA">
        <w:t>]</w:t>
      </w:r>
      <w:r w:rsidR="00F8336C">
        <w:t xml:space="preserve"> (or 1.2%)</w:t>
      </w:r>
      <w:r w:rsidR="00DA7887" w:rsidRPr="00FE63AA">
        <w:t>.</w:t>
      </w:r>
      <w:r w:rsidR="00514EEA">
        <w:t xml:space="preserve">  </w:t>
      </w:r>
      <w:r w:rsidR="007E1FA3">
        <w:t>Each of t</w:t>
      </w:r>
      <w:r w:rsidR="00514EEA">
        <w:t xml:space="preserve">hese estimates </w:t>
      </w:r>
      <w:r w:rsidR="007E1FA3">
        <w:t>is</w:t>
      </w:r>
      <w:r w:rsidR="00514EEA">
        <w:t xml:space="preserve"> </w:t>
      </w:r>
      <w:r w:rsidR="007E1FA3">
        <w:t>highly</w:t>
      </w:r>
      <w:r w:rsidR="00514EEA">
        <w:t xml:space="preserve"> uncertain because concentration</w:t>
      </w:r>
      <w:r w:rsidR="005B73D2">
        <w:t>s</w:t>
      </w:r>
      <w:r w:rsidR="00514EEA">
        <w:t xml:space="preserve"> of </w:t>
      </w:r>
      <w:proofErr w:type="spellStart"/>
      <w:r w:rsidR="00514EEA">
        <w:t>Gd</w:t>
      </w:r>
      <w:proofErr w:type="spellEnd"/>
      <w:r w:rsidR="00514EEA">
        <w:t xml:space="preserve"> and B</w:t>
      </w:r>
      <w:r w:rsidR="007E1FA3">
        <w:t>—</w:t>
      </w:r>
      <w:r w:rsidR="001A5E15">
        <w:t xml:space="preserve">the </w:t>
      </w:r>
      <w:r w:rsidR="007E1FA3">
        <w:t xml:space="preserve">two </w:t>
      </w:r>
      <w:r w:rsidR="001A5E15">
        <w:t xml:space="preserve">impurities with the largest specific reactivity </w:t>
      </w:r>
      <w:proofErr w:type="spellStart"/>
      <w:r w:rsidR="001A5E15">
        <w:t>worths</w:t>
      </w:r>
      <w:proofErr w:type="spellEnd"/>
      <w:r w:rsidR="007E1FA3">
        <w:t xml:space="preserve">—are </w:t>
      </w:r>
      <w:r w:rsidR="00514EEA">
        <w:t xml:space="preserve">not known and that of Cd </w:t>
      </w:r>
      <w:r w:rsidR="00F8336C">
        <w:t xml:space="preserve">(which is responsible for one third of the estimated penalties) </w:t>
      </w:r>
      <w:r w:rsidR="007E1FA3">
        <w:t xml:space="preserve">may be somewhat lower than the assumed </w:t>
      </w:r>
      <w:r w:rsidR="001A5E15">
        <w:t>0.73 [</w:t>
      </w:r>
      <w:proofErr w:type="spellStart"/>
      <w:r w:rsidR="001A5E15">
        <w:t>wppm</w:t>
      </w:r>
      <w:proofErr w:type="spellEnd"/>
      <w:r w:rsidR="001A5E15">
        <w:t>].</w:t>
      </w:r>
    </w:p>
    <w:p w14:paraId="52E26771" w14:textId="77777777" w:rsidR="00DA7887" w:rsidRDefault="00514EEA" w:rsidP="00DA7887">
      <w:r>
        <w:t>If the</w:t>
      </w:r>
      <w:r w:rsidR="007E1FA3">
        <w:t>se penalties are not acceptable, a flibe cleaning strategy could be formulated</w:t>
      </w:r>
      <w:r w:rsidR="0017399F">
        <w:t xml:space="preserve"> which</w:t>
      </w:r>
      <w:r w:rsidR="007E1FA3">
        <w:t xml:space="preserve"> target</w:t>
      </w:r>
      <w:r w:rsidR="0017399F">
        <w:t>s</w:t>
      </w:r>
      <w:r w:rsidR="007E1FA3">
        <w:t xml:space="preserve"> the most </w:t>
      </w:r>
      <w:r w:rsidR="00674319">
        <w:t xml:space="preserve">penalizing </w:t>
      </w:r>
      <w:r w:rsidR="007D6134">
        <w:t>impurities</w:t>
      </w:r>
      <w:r w:rsidR="00F8336C">
        <w:t xml:space="preserve"> and reduc</w:t>
      </w:r>
      <w:r w:rsidR="0017399F">
        <w:t>es</w:t>
      </w:r>
      <w:r w:rsidR="00F8336C">
        <w:t xml:space="preserve"> the </w:t>
      </w:r>
      <w:r w:rsidR="0017399F">
        <w:t>overall reactivity worth to, for example 100 [</w:t>
      </w:r>
      <w:proofErr w:type="spellStart"/>
      <w:r w:rsidR="0017399F">
        <w:t>pcm</w:t>
      </w:r>
      <w:proofErr w:type="spellEnd"/>
      <w:r w:rsidR="0017399F">
        <w:t>]</w:t>
      </w:r>
      <w:r w:rsidR="00674319">
        <w:t xml:space="preserve">. </w:t>
      </w:r>
      <w:r w:rsidR="00410B73">
        <w:t xml:space="preserve"> Na and K are more stable in flibe than Li, </w:t>
      </w:r>
      <w:r w:rsidR="0017399F">
        <w:t>so</w:t>
      </w:r>
      <w:r w:rsidR="00410B73">
        <w:t xml:space="preserve"> </w:t>
      </w:r>
      <w:r w:rsidR="000A7851">
        <w:t xml:space="preserve">they cannot be removed without </w:t>
      </w:r>
      <w:r w:rsidR="00914A97">
        <w:t xml:space="preserve">also </w:t>
      </w:r>
      <w:r w:rsidR="000A7851">
        <w:t xml:space="preserve">separating Li.  Removal of Cl would reduce the </w:t>
      </w:r>
      <w:r w:rsidR="00674319">
        <w:t xml:space="preserve">excess reactivity penalty </w:t>
      </w:r>
      <w:r w:rsidR="000A7851">
        <w:t xml:space="preserve">significantly, but whether it </w:t>
      </w:r>
      <w:r w:rsidR="0017399F">
        <w:t>fell</w:t>
      </w:r>
      <w:r w:rsidR="000A7851">
        <w:t xml:space="preserve"> </w:t>
      </w:r>
      <w:r w:rsidR="00674319">
        <w:t>below 100 [</w:t>
      </w:r>
      <w:proofErr w:type="spellStart"/>
      <w:r w:rsidR="00674319">
        <w:t>pcm</w:t>
      </w:r>
      <w:proofErr w:type="spellEnd"/>
      <w:r w:rsidR="00674319">
        <w:t>]</w:t>
      </w:r>
      <w:r w:rsidR="000A7851">
        <w:t xml:space="preserve"> </w:t>
      </w:r>
      <w:r w:rsidR="0017399F">
        <w:t xml:space="preserve">would </w:t>
      </w:r>
      <w:r w:rsidR="000A7851">
        <w:t>depend upon the true amount of Cd</w:t>
      </w:r>
      <w:r w:rsidR="00914A97">
        <w:t xml:space="preserve">, </w:t>
      </w:r>
      <w:proofErr w:type="spellStart"/>
      <w:r w:rsidR="000A7851">
        <w:t>Gd</w:t>
      </w:r>
      <w:proofErr w:type="spellEnd"/>
      <w:r w:rsidR="00914A97">
        <w:t>,</w:t>
      </w:r>
      <w:r w:rsidR="000A7851">
        <w:t xml:space="preserve"> and B</w:t>
      </w:r>
      <w:r w:rsidR="00674319">
        <w:t>.</w:t>
      </w:r>
    </w:p>
    <w:p w14:paraId="52A74233" w14:textId="77777777" w:rsidR="00F9344E" w:rsidRDefault="00B3353B">
      <w:pPr>
        <w:pStyle w:val="Heading2"/>
      </w:pPr>
      <w:r>
        <w:t>Techniques for d</w:t>
      </w:r>
      <w:r w:rsidR="00435E00">
        <w:t xml:space="preserve">etection and </w:t>
      </w:r>
      <w:r w:rsidR="00DF685E">
        <w:t>removal</w:t>
      </w:r>
      <w:r w:rsidR="00435E00">
        <w:t xml:space="preserve"> of flibe impurities</w:t>
      </w:r>
      <w:r w:rsidR="008F2AB3">
        <w:t xml:space="preserve"> </w:t>
      </w:r>
    </w:p>
    <w:p w14:paraId="75A38ACC" w14:textId="77777777" w:rsidR="00F9344E" w:rsidRDefault="00F9344E"/>
    <w:p w14:paraId="1E10A002" w14:textId="77777777" w:rsidR="00F9344E" w:rsidRDefault="00A84D58">
      <w:r>
        <w:t>A main driver for maintaining a low concentration of impurities in the salt is chemistry control in order to manage corrosion of the metal alloy and graphite materials that are in contact with the salt.</w:t>
      </w:r>
      <w:r w:rsidR="00BB10C3">
        <w:t xml:space="preserve"> Secondarily, and an area that has been much less studied in the literature, the effect of impurities on the </w:t>
      </w:r>
      <w:proofErr w:type="spellStart"/>
      <w:r w:rsidR="00BB10C3">
        <w:t>thermophysical</w:t>
      </w:r>
      <w:proofErr w:type="spellEnd"/>
      <w:r w:rsidR="00BB10C3">
        <w:t xml:space="preserve"> properties of the salt and on its heat transport properties must be taken into consideration. </w:t>
      </w:r>
      <w:r w:rsidR="0043079B">
        <w:t>This section reviews potential sources of impurities in the flibe salt, salt purification methods, salt purity standards, and impurity detection methods.</w:t>
      </w:r>
    </w:p>
    <w:p w14:paraId="7ED735C7" w14:textId="77777777" w:rsidR="0043079B" w:rsidRDefault="0043079B" w:rsidP="0043079B">
      <w:pPr>
        <w:rPr>
          <w:b/>
        </w:rPr>
      </w:pPr>
    </w:p>
    <w:p w14:paraId="21371752" w14:textId="77777777" w:rsidR="0043079B" w:rsidRPr="007A6333" w:rsidRDefault="0043079B" w:rsidP="0043079B">
      <w:pPr>
        <w:rPr>
          <w:b/>
        </w:rPr>
      </w:pPr>
      <w:r>
        <w:rPr>
          <w:b/>
        </w:rPr>
        <w:t xml:space="preserve">5.5.1 </w:t>
      </w:r>
      <w:r w:rsidRPr="007A6333">
        <w:rPr>
          <w:b/>
        </w:rPr>
        <w:t>Impurity sources</w:t>
      </w:r>
    </w:p>
    <w:p w14:paraId="59865A5D" w14:textId="77777777" w:rsidR="00F9344E" w:rsidRDefault="00F9344E"/>
    <w:p w14:paraId="124576C2" w14:textId="67C029F3" w:rsidR="00F9344E" w:rsidRDefault="00D4062A">
      <w:r>
        <w:t xml:space="preserve">Impurities may be present in the coolant salt </w:t>
      </w:r>
      <w:r w:rsidR="00BB10C3">
        <w:t>due to the manufacturing</w:t>
      </w:r>
      <w:r w:rsidR="0043079B">
        <w:t>, primarily because</w:t>
      </w:r>
      <w:r w:rsidR="00BB10C3">
        <w:t xml:space="preserve"> the raw materials </w:t>
      </w:r>
      <w:r w:rsidR="0043079B">
        <w:t>can be</w:t>
      </w:r>
      <w:r w:rsidR="00BB10C3">
        <w:t xml:space="preserve"> a considerable source of impurities</w:t>
      </w:r>
      <w:r w:rsidR="0043079B">
        <w:t>. Sulfur, water and oxides are likely present in the raw materials. H</w:t>
      </w:r>
      <w:r>
        <w:t>andling, and transport processes</w:t>
      </w:r>
      <w:r w:rsidR="0043079B">
        <w:t xml:space="preserve"> can introduce impurities </w:t>
      </w:r>
      <w:r w:rsidR="00BE16E0">
        <w:t>from</w:t>
      </w:r>
      <w:r w:rsidR="0043079B">
        <w:t xml:space="preserve"> the structural materials that the salt will come in contact with (likely metal alloys), and from th</w:t>
      </w:r>
      <w:r w:rsidR="00A90621">
        <w:t>e atmosphere to which the salt is exposed. T</w:t>
      </w:r>
      <w:r w:rsidR="00B07353">
        <w:t>hus, the</w:t>
      </w:r>
      <w:r w:rsidR="00B07353" w:rsidRPr="00FE63AA">
        <w:t xml:space="preserve"> </w:t>
      </w:r>
      <w:r w:rsidR="00B07353">
        <w:t xml:space="preserve">salt </w:t>
      </w:r>
      <w:r w:rsidR="00B07353" w:rsidRPr="00FE63AA">
        <w:t xml:space="preserve">must </w:t>
      </w:r>
      <w:r w:rsidR="00B07353">
        <w:t>be initially cleaned before loading in the reactor</w:t>
      </w:r>
      <w:r>
        <w:t>.</w:t>
      </w:r>
      <w:r w:rsidR="00B07353">
        <w:t xml:space="preserve"> If there are any sources of impurities in the reactor, the salt must also be</w:t>
      </w:r>
      <w:r w:rsidR="00B07353" w:rsidRPr="00FE63AA">
        <w:t xml:space="preserve"> continually </w:t>
      </w:r>
      <w:r w:rsidR="00B07353">
        <w:t xml:space="preserve">purified </w:t>
      </w:r>
      <w:r w:rsidR="00B07353" w:rsidRPr="00FE63AA">
        <w:t xml:space="preserve">during </w:t>
      </w:r>
      <w:r w:rsidR="00B07353" w:rsidRPr="00F16D6F">
        <w:t xml:space="preserve">operation. </w:t>
      </w:r>
      <w:r w:rsidR="00FF5C2A">
        <w:t xml:space="preserve"> </w:t>
      </w:r>
      <w:r w:rsidR="00383190">
        <w:t xml:space="preserve">Because the salt is enriched in </w:t>
      </w:r>
      <w:r w:rsidR="00383190" w:rsidRPr="003F29F2">
        <w:rPr>
          <w:vertAlign w:val="superscript"/>
        </w:rPr>
        <w:t>7</w:t>
      </w:r>
      <w:r w:rsidR="00383190">
        <w:t>Li, flibe coolant is expensive, and in case of contamination cleanup is preferred over salt replacement</w:t>
      </w:r>
      <w:sdt>
        <w:sdtPr>
          <w:id w:val="1901636074"/>
          <w:citation/>
        </w:sdtPr>
        <w:sdtContent>
          <w:r w:rsidR="007E011C">
            <w:fldChar w:fldCharType="begin"/>
          </w:r>
          <w:r w:rsidR="00383190">
            <w:instrText xml:space="preserve"> CITATION Sha71 \l 1033 </w:instrText>
          </w:r>
          <w:r w:rsidR="007E011C">
            <w:fldChar w:fldCharType="separate"/>
          </w:r>
          <w:r w:rsidR="00383190">
            <w:rPr>
              <w:noProof/>
            </w:rPr>
            <w:t xml:space="preserve"> (Shaffer, 1971)</w:t>
          </w:r>
          <w:r w:rsidR="007E011C">
            <w:fldChar w:fldCharType="end"/>
          </w:r>
        </w:sdtContent>
      </w:sdt>
      <w:r w:rsidR="00383190">
        <w:t>.</w:t>
      </w:r>
    </w:p>
    <w:p w14:paraId="5726DA9B" w14:textId="521639C0" w:rsidR="00705342" w:rsidRDefault="00A90621">
      <w:r>
        <w:t xml:space="preserve">During operation of the reactor, impurities can be introduced in the salt from the materials with which it comes into contact: metallic alloys, graphite and cover gas. The metallic alloy components are the reactor vessel, piping, and other primary circuit internal components such as upper core structural components, pump, and heat exchanger. For ease of chemistry control, an effort will be made to select a single metal alloy for all components, and the two candidates are Alloy 800H and Stainless Steel 316, and Alloy N </w:t>
      </w:r>
      <w:r w:rsidR="007E011C" w:rsidRPr="00BE16E0">
        <w:t>(FHR White Paper 1, Table 3-4)</w:t>
      </w:r>
      <w:r w:rsidRPr="00BE16E0">
        <w:t>.</w:t>
      </w:r>
      <w:r>
        <w:t xml:space="preserve"> These are steel alloys that </w:t>
      </w:r>
      <w:r w:rsidR="00D05DE9">
        <w:t>can contain</w:t>
      </w:r>
      <w:r>
        <w:t xml:space="preserve"> Fe, C, Cr, Ni, Al, Ti, Mo, Si, </w:t>
      </w:r>
      <w:proofErr w:type="spellStart"/>
      <w:r>
        <w:t>Mn</w:t>
      </w:r>
      <w:proofErr w:type="spellEnd"/>
      <w:r>
        <w:t>, Co, Cu, W</w:t>
      </w:r>
      <w:r w:rsidR="00D05DE9">
        <w:t xml:space="preserve">, P, S, </w:t>
      </w:r>
      <w:proofErr w:type="gramStart"/>
      <w:r w:rsidR="00D05DE9">
        <w:t>N</w:t>
      </w:r>
      <w:proofErr w:type="gramEnd"/>
      <w:r w:rsidR="000E7340">
        <w:t xml:space="preserve"> </w:t>
      </w:r>
      <w:r w:rsidR="007E011C" w:rsidRPr="007E011C">
        <w:rPr>
          <w:highlight w:val="yellow"/>
        </w:rPr>
        <w:t>(need reference).</w:t>
      </w:r>
      <w:r w:rsidR="000E7340">
        <w:t xml:space="preserve"> </w:t>
      </w:r>
      <w:r w:rsidR="00BE16E0">
        <w:t xml:space="preserve"> </w:t>
      </w:r>
      <w:r w:rsidR="000E7340">
        <w:t xml:space="preserve">Graphite components include the reflector blocks, core internals, and fuel elements. Likely impurity elements in graphite are S, B, </w:t>
      </w:r>
      <w:r w:rsidR="005325FF">
        <w:t xml:space="preserve">U, </w:t>
      </w:r>
      <w:r w:rsidR="000E7340">
        <w:t xml:space="preserve">W, Ba, Zr, Fe, V, Ti, Ca, </w:t>
      </w:r>
      <w:proofErr w:type="spellStart"/>
      <w:r w:rsidR="000E7340">
        <w:t>Cl</w:t>
      </w:r>
      <w:proofErr w:type="spellEnd"/>
      <w:r w:rsidR="000E7340">
        <w:t>, S, P, Si, Al</w:t>
      </w:r>
      <w:r w:rsidR="006E5624">
        <w:t>, O</w:t>
      </w:r>
      <w:r w:rsidR="000E7340">
        <w:t xml:space="preserve"> </w:t>
      </w:r>
      <w:r w:rsidR="007E011C" w:rsidRPr="007E011C">
        <w:rPr>
          <w:highlight w:val="yellow"/>
        </w:rPr>
        <w:t>(need reference, based on GDMS analysis of graphite RDKrS050809</w:t>
      </w:r>
      <w:r w:rsidR="000E7340">
        <w:rPr>
          <w:highlight w:val="yellow"/>
        </w:rPr>
        <w:t>, from ORNL</w:t>
      </w:r>
      <w:r w:rsidR="007E011C" w:rsidRPr="007E011C">
        <w:rPr>
          <w:highlight w:val="yellow"/>
        </w:rPr>
        <w:t>).</w:t>
      </w:r>
      <w:r w:rsidR="000E7340">
        <w:t xml:space="preserve"> </w:t>
      </w:r>
    </w:p>
    <w:p w14:paraId="089D488D" w14:textId="39B258DC" w:rsidR="00705342" w:rsidRDefault="00705342" w:rsidP="00705342">
      <w:r>
        <w:t>The baseline cover-gas for FHR is argon, however other candidates can be considered</w:t>
      </w:r>
      <w:r w:rsidR="0091540F">
        <w:t xml:space="preserve"> </w:t>
      </w:r>
      <w:r w:rsidR="007E011C" w:rsidRPr="00F754D7">
        <w:t>(FHR White Paper 1, section 3.2).</w:t>
      </w:r>
      <w:r>
        <w:t xml:space="preserve"> Nobel gases, which may be used as cover gases for the salt, have relatively low solubility. Argon has a solubility of 1.8 </w:t>
      </w:r>
      <w:proofErr w:type="spellStart"/>
      <w:r>
        <w:t>wppm</w:t>
      </w:r>
      <w:proofErr w:type="spellEnd"/>
      <w:r>
        <w:t xml:space="preserve"> at 700</w:t>
      </w:r>
      <w:r w:rsidRPr="007A6333">
        <w:rPr>
          <w:vertAlign w:val="superscript"/>
        </w:rPr>
        <w:t>o</w:t>
      </w:r>
      <w:r>
        <w:t xml:space="preserve">C and 1 </w:t>
      </w:r>
      <w:proofErr w:type="spellStart"/>
      <w:r>
        <w:t>atm</w:t>
      </w:r>
      <w:proofErr w:type="spellEnd"/>
      <w:r>
        <w:t xml:space="preserve"> </w:t>
      </w:r>
      <w:r w:rsidR="007E011C" w:rsidRPr="00F754D7">
        <w:t>(Watson 1962).</w:t>
      </w:r>
      <w:r w:rsidRPr="00BE16E0">
        <w:t xml:space="preserve"> Helium has a solubility of 0.3 </w:t>
      </w:r>
      <w:proofErr w:type="spellStart"/>
      <w:r w:rsidRPr="00BE16E0">
        <w:t>wppm</w:t>
      </w:r>
      <w:proofErr w:type="spellEnd"/>
      <w:r w:rsidRPr="00BE16E0">
        <w:t xml:space="preserve">, Neon 0.7 </w:t>
      </w:r>
      <w:proofErr w:type="spellStart"/>
      <w:r w:rsidRPr="00BE16E0">
        <w:t>wppm</w:t>
      </w:r>
      <w:proofErr w:type="spellEnd"/>
      <w:r w:rsidRPr="00BE16E0">
        <w:t xml:space="preserve">, and Xenon 0.4 </w:t>
      </w:r>
      <w:proofErr w:type="spellStart"/>
      <w:r w:rsidRPr="00BE16E0">
        <w:t>wppm</w:t>
      </w:r>
      <w:proofErr w:type="spellEnd"/>
      <w:r w:rsidRPr="00BE16E0">
        <w:t>, at the same reference conditions</w:t>
      </w:r>
      <w:r w:rsidR="00BE16E0" w:rsidRPr="00F754D7">
        <w:t xml:space="preserve"> </w:t>
      </w:r>
      <w:r w:rsidR="00BE16E0">
        <w:t>(</w:t>
      </w:r>
      <w:r w:rsidR="00BE16E0" w:rsidRPr="00F754D7">
        <w:t>Watson 1962).</w:t>
      </w:r>
      <w:r>
        <w:t xml:space="preserve">  </w:t>
      </w:r>
      <w:r w:rsidR="0091540F">
        <w:t xml:space="preserve">Impurity elements in the cover gas could also be considered, but given their low concentration and the low contact surface area between the primary coolant and the cover gas, these most likely do not need to be considered. </w:t>
      </w:r>
      <w:r>
        <w:t xml:space="preserve"> </w:t>
      </w:r>
    </w:p>
    <w:p w14:paraId="14F4ED57" w14:textId="77777777" w:rsidR="0043079B" w:rsidRDefault="0043079B" w:rsidP="0043079B"/>
    <w:p w14:paraId="1341EB37" w14:textId="6109C3DE" w:rsidR="00F9344E" w:rsidRDefault="005325FF">
      <w:r>
        <w:t xml:space="preserve">During reactor operation, it will be important </w:t>
      </w:r>
      <w:r w:rsidR="00BE16E0">
        <w:t xml:space="preserve">to </w:t>
      </w:r>
      <w:r>
        <w:t xml:space="preserve">monitor the salt content </w:t>
      </w:r>
      <w:r w:rsidR="00BE16E0">
        <w:t xml:space="preserve">for </w:t>
      </w:r>
      <w:r>
        <w:t xml:space="preserve">the following impurities: transition metals and most importantly chromium because </w:t>
      </w:r>
      <w:r w:rsidR="00BE16E0">
        <w:t>they</w:t>
      </w:r>
      <w:r>
        <w:t xml:space="preserve"> </w:t>
      </w:r>
      <w:r w:rsidR="0043079B">
        <w:t>indicate</w:t>
      </w:r>
      <w:r>
        <w:t xml:space="preserve"> extent of materials corrosion, lanthanides and actinides would indicate </w:t>
      </w:r>
      <w:r w:rsidR="0043079B">
        <w:t>broken or leak</w:t>
      </w:r>
      <w:r>
        <w:t xml:space="preserve">ing fuel, water is a corrosion accelerator and its contamination must be carefully controlled, oxides and hydroxides can lead to </w:t>
      </w:r>
      <w:r w:rsidR="0043079B">
        <w:t xml:space="preserve">potential </w:t>
      </w:r>
      <w:r>
        <w:t>scale deposition and build-up</w:t>
      </w:r>
      <w:r w:rsidR="0043079B">
        <w:t>, xenon</w:t>
      </w:r>
      <w:r>
        <w:t>-</w:t>
      </w:r>
      <w:r w:rsidR="0043079B">
        <w:t xml:space="preserve">135 </w:t>
      </w:r>
      <w:r>
        <w:t xml:space="preserve">is a neutron poison and its presence in salt indicates failed </w:t>
      </w:r>
      <w:r w:rsidR="0043079B">
        <w:t>fuel</w:t>
      </w:r>
      <w:r>
        <w:t xml:space="preserve"> particles, boron-</w:t>
      </w:r>
      <w:r w:rsidR="0043079B">
        <w:t xml:space="preserve">10 </w:t>
      </w:r>
      <w:r>
        <w:t xml:space="preserve">is a neutron poison and a </w:t>
      </w:r>
      <w:r w:rsidR="0043079B">
        <w:t>commercial impurity in graphite,</w:t>
      </w:r>
      <w:r>
        <w:t xml:space="preserve"> sulfur can accelerate corrosion trough H</w:t>
      </w:r>
      <w:r w:rsidR="007E011C" w:rsidRPr="007E011C">
        <w:rPr>
          <w:vertAlign w:val="subscript"/>
        </w:rPr>
        <w:t>2</w:t>
      </w:r>
      <w:r>
        <w:t xml:space="preserve">S and it is a </w:t>
      </w:r>
      <w:r w:rsidR="0043079B">
        <w:t>commercial impurity</w:t>
      </w:r>
      <w:r>
        <w:t xml:space="preserve"> in graphite</w:t>
      </w:r>
      <w:r w:rsidR="007E011C" w:rsidRPr="00F754D7">
        <w:t>.</w:t>
      </w:r>
      <w:r w:rsidR="0043079B">
        <w:t xml:space="preserve"> </w:t>
      </w:r>
    </w:p>
    <w:p w14:paraId="22724611" w14:textId="77777777" w:rsidR="00F9344E" w:rsidRDefault="00F9344E"/>
    <w:p w14:paraId="14F6ABDB" w14:textId="77777777" w:rsidR="00F9344E" w:rsidRDefault="0043079B">
      <w:pPr>
        <w:rPr>
          <w:b/>
        </w:rPr>
      </w:pPr>
      <w:r>
        <w:rPr>
          <w:b/>
        </w:rPr>
        <w:t xml:space="preserve">5.5.2. </w:t>
      </w:r>
      <w:r w:rsidRPr="007A6333">
        <w:rPr>
          <w:b/>
        </w:rPr>
        <w:t xml:space="preserve">Salt Purification </w:t>
      </w:r>
    </w:p>
    <w:p w14:paraId="562BB471" w14:textId="77777777" w:rsidR="00B345AA" w:rsidRDefault="00FB33D2">
      <w:r>
        <w:rPr>
          <w:rFonts w:ascii="Times New Roman" w:hAnsi="Times New Roman"/>
        </w:rPr>
        <w:t>A</w:t>
      </w:r>
      <w:r w:rsidR="00C0057E" w:rsidRPr="00D2388D">
        <w:rPr>
          <w:rFonts w:ascii="Times New Roman" w:hAnsi="Times New Roman"/>
        </w:rPr>
        <w:t xml:space="preserve"> joint batch production and purification process</w:t>
      </w:r>
      <w:r w:rsidR="00C0057E">
        <w:rPr>
          <w:rFonts w:ascii="Times New Roman" w:hAnsi="Times New Roman"/>
        </w:rPr>
        <w:t xml:space="preserve"> </w:t>
      </w:r>
      <w:r w:rsidR="00C0057E" w:rsidRPr="00D2388D">
        <w:rPr>
          <w:rFonts w:ascii="Times New Roman" w:hAnsi="Times New Roman"/>
        </w:rPr>
        <w:t>was developed and documented in great detail during the Aircraft Reactor Experiment and MSRE (</w:t>
      </w:r>
      <w:proofErr w:type="spellStart"/>
      <w:r w:rsidR="00C0057E" w:rsidRPr="00D2388D">
        <w:rPr>
          <w:rFonts w:ascii="Times New Roman" w:hAnsi="Times New Roman"/>
        </w:rPr>
        <w:t>Ozeryanaya</w:t>
      </w:r>
      <w:proofErr w:type="spellEnd"/>
      <w:r w:rsidR="00C0057E" w:rsidRPr="00D2388D">
        <w:rPr>
          <w:rFonts w:ascii="Times New Roman" w:hAnsi="Times New Roman"/>
        </w:rPr>
        <w:t xml:space="preserve"> 1985; </w:t>
      </w:r>
      <w:proofErr w:type="spellStart"/>
      <w:r w:rsidR="00C0057E" w:rsidRPr="00D2388D">
        <w:rPr>
          <w:rFonts w:ascii="Times New Roman" w:hAnsi="Times New Roman"/>
        </w:rPr>
        <w:t>Adhoum</w:t>
      </w:r>
      <w:proofErr w:type="spellEnd"/>
      <w:r w:rsidR="00C0057E" w:rsidRPr="00D2388D">
        <w:rPr>
          <w:rFonts w:ascii="Times New Roman" w:hAnsi="Times New Roman"/>
        </w:rPr>
        <w:t xml:space="preserve"> et al. 2006; Liu et al. 2011; Liu et al. 2010</w:t>
      </w:r>
      <w:r w:rsidR="00BB10C3">
        <w:rPr>
          <w:rFonts w:ascii="Times New Roman" w:hAnsi="Times New Roman"/>
        </w:rPr>
        <w:t xml:space="preserve">; also </w:t>
      </w:r>
      <w:r w:rsidR="00BB10C3" w:rsidRPr="00F754D7">
        <w:rPr>
          <w:rFonts w:ascii="Times New Roman" w:hAnsi="Times New Roman"/>
          <w:highlight w:val="yellow"/>
        </w:rPr>
        <w:t xml:space="preserve">cite refs 3,9,18,19,20 </w:t>
      </w:r>
      <w:proofErr w:type="gramStart"/>
      <w:r w:rsidR="00BB10C3" w:rsidRPr="00F754D7">
        <w:rPr>
          <w:rFonts w:ascii="Times New Roman" w:hAnsi="Times New Roman"/>
          <w:highlight w:val="yellow"/>
        </w:rPr>
        <w:t>from  Williams</w:t>
      </w:r>
      <w:proofErr w:type="gramEnd"/>
      <w:r w:rsidR="00BB10C3" w:rsidRPr="00F754D7">
        <w:rPr>
          <w:rFonts w:ascii="Times New Roman" w:hAnsi="Times New Roman"/>
          <w:highlight w:val="yellow"/>
        </w:rPr>
        <w:t xml:space="preserve"> and </w:t>
      </w:r>
      <w:proofErr w:type="spellStart"/>
      <w:r w:rsidR="00BB10C3" w:rsidRPr="00F754D7">
        <w:rPr>
          <w:rFonts w:ascii="Times New Roman" w:hAnsi="Times New Roman"/>
          <w:highlight w:val="yellow"/>
        </w:rPr>
        <w:t>Toth</w:t>
      </w:r>
      <w:proofErr w:type="spellEnd"/>
      <w:r w:rsidR="00BB10C3" w:rsidRPr="00F754D7">
        <w:rPr>
          <w:rFonts w:ascii="Times New Roman" w:hAnsi="Times New Roman"/>
          <w:highlight w:val="yellow"/>
        </w:rPr>
        <w:t xml:space="preserve"> 2005 all of which are 1960s reports</w:t>
      </w:r>
      <w:r w:rsidR="00C0057E" w:rsidRPr="00D2388D">
        <w:rPr>
          <w:rFonts w:ascii="Times New Roman" w:hAnsi="Times New Roman"/>
        </w:rPr>
        <w:t>).</w:t>
      </w:r>
      <w:r w:rsidR="00C0057E">
        <w:rPr>
          <w:rFonts w:ascii="Times New Roman" w:hAnsi="Times New Roman"/>
        </w:rPr>
        <w:t xml:space="preserve"> It entails treating the salt with HF gas</w:t>
      </w:r>
      <w:r w:rsidR="003143E2">
        <w:rPr>
          <w:rFonts w:ascii="Times New Roman" w:hAnsi="Times New Roman"/>
        </w:rPr>
        <w:t xml:space="preserve"> for removal of oxides and hydroxides</w:t>
      </w:r>
      <w:r w:rsidR="00C0057E">
        <w:rPr>
          <w:rFonts w:ascii="Times New Roman" w:hAnsi="Times New Roman"/>
        </w:rPr>
        <w:t>, and subsequently with H</w:t>
      </w:r>
      <w:r w:rsidR="007E011C" w:rsidRPr="007E011C">
        <w:rPr>
          <w:rFonts w:ascii="Times New Roman" w:hAnsi="Times New Roman"/>
          <w:vertAlign w:val="subscript"/>
        </w:rPr>
        <w:t>2</w:t>
      </w:r>
      <w:r w:rsidR="007E011C" w:rsidRPr="007E011C">
        <w:rPr>
          <w:rFonts w:ascii="Times New Roman" w:hAnsi="Times New Roman"/>
        </w:rPr>
        <w:t xml:space="preserve"> for </w:t>
      </w:r>
      <w:r w:rsidR="003143E2">
        <w:rPr>
          <w:rFonts w:ascii="Times New Roman" w:hAnsi="Times New Roman"/>
        </w:rPr>
        <w:t>removal of metal fluoride impurities</w:t>
      </w:r>
      <w:r w:rsidR="00C0057E">
        <w:rPr>
          <w:rFonts w:ascii="Times New Roman" w:hAnsi="Times New Roman"/>
        </w:rPr>
        <w:t xml:space="preserve">, followed by filtration of solid precipitates. This procedure will remove water and any oxides present, as well as a lot of the metal fluoride impurities </w:t>
      </w:r>
      <w:r w:rsidR="00BB10C3">
        <w:rPr>
          <w:rFonts w:ascii="Times New Roman" w:hAnsi="Times New Roman"/>
        </w:rPr>
        <w:t>and halide contaminants such as chloride and sulfur</w:t>
      </w:r>
      <w:r w:rsidR="00C0057E">
        <w:rPr>
          <w:rFonts w:ascii="Times New Roman" w:hAnsi="Times New Roman"/>
        </w:rPr>
        <w:t xml:space="preserve">. </w:t>
      </w:r>
      <w:r w:rsidR="00B345AA">
        <w:rPr>
          <w:rFonts w:ascii="Times New Roman" w:hAnsi="Times New Roman"/>
        </w:rPr>
        <w:t xml:space="preserve">A 3.5-kg batch of flibe prepared by ORNL was purified using this method, for experimental studies of gas </w:t>
      </w:r>
      <w:proofErr w:type="spellStart"/>
      <w:r w:rsidR="00B345AA">
        <w:rPr>
          <w:rFonts w:ascii="Times New Roman" w:hAnsi="Times New Roman"/>
        </w:rPr>
        <w:t>solubilities</w:t>
      </w:r>
      <w:proofErr w:type="spellEnd"/>
      <w:r w:rsidR="00B345AA">
        <w:rPr>
          <w:rFonts w:ascii="Times New Roman" w:hAnsi="Times New Roman"/>
        </w:rPr>
        <w:t xml:space="preserve"> in flibe, and the reported impurity concentration for the purified sample was 16 ppm Cr, 39 ppm Ni, 123 ppm Fe, &lt;5 ppm S, and &lt;100 ppm oxide.</w:t>
      </w:r>
      <w:r w:rsidR="00FB401F">
        <w:rPr>
          <w:rFonts w:ascii="Times New Roman" w:hAnsi="Times New Roman"/>
        </w:rPr>
        <w:t xml:space="preserve"> Another purification method that has been explored is exposure of the salt to an active metal such as an alkali halide or zirconium. </w:t>
      </w:r>
      <w:r w:rsidR="00614355">
        <w:rPr>
          <w:rFonts w:ascii="Times New Roman" w:hAnsi="Times New Roman"/>
        </w:rPr>
        <w:t xml:space="preserve">This method would remove oxidizing </w:t>
      </w:r>
      <w:proofErr w:type="gramStart"/>
      <w:r w:rsidR="00614355">
        <w:rPr>
          <w:rFonts w:ascii="Times New Roman" w:hAnsi="Times New Roman"/>
        </w:rPr>
        <w:t>impurities,</w:t>
      </w:r>
      <w:proofErr w:type="gramEnd"/>
      <w:r w:rsidR="00614355">
        <w:rPr>
          <w:rFonts w:ascii="Times New Roman" w:hAnsi="Times New Roman"/>
        </w:rPr>
        <w:t xml:space="preserve"> such was water, hydroxide and hydrogen fluorides, but not any of the halide contaminants (Williams and </w:t>
      </w:r>
      <w:proofErr w:type="spellStart"/>
      <w:r w:rsidR="00614355">
        <w:rPr>
          <w:rFonts w:ascii="Times New Roman" w:hAnsi="Times New Roman"/>
        </w:rPr>
        <w:t>Toth</w:t>
      </w:r>
      <w:proofErr w:type="spellEnd"/>
      <w:r w:rsidR="00614355">
        <w:rPr>
          <w:rFonts w:ascii="Times New Roman" w:hAnsi="Times New Roman"/>
        </w:rPr>
        <w:t xml:space="preserve"> 2005).</w:t>
      </w:r>
    </w:p>
    <w:p w14:paraId="65B6429E" w14:textId="7BD98100" w:rsidR="00F9344E" w:rsidRDefault="00B51071">
      <w:r>
        <w:t>However,</w:t>
      </w:r>
      <w:r w:rsidR="00C0057E">
        <w:t xml:space="preserve"> a</w:t>
      </w:r>
      <w:r w:rsidR="008F3D6E" w:rsidRPr="00E54C86">
        <w:t>lka</w:t>
      </w:r>
      <w:r w:rsidR="008F3D6E">
        <w:t>li metals and partially-alkali metals will be impossible or very difficult to separate. For example cesium</w:t>
      </w:r>
      <w:r w:rsidR="00C0057E">
        <w:t xml:space="preserve"> is an alkali metal an</w:t>
      </w:r>
      <w:r>
        <w:t>d it is a fission product. I</w:t>
      </w:r>
      <w:r w:rsidR="00BE16E0">
        <w:t>f it</w:t>
      </w:r>
      <w:r>
        <w:t xml:space="preserve"> escape</w:t>
      </w:r>
      <w:r w:rsidR="00BE16E0">
        <w:t>s</w:t>
      </w:r>
      <w:r w:rsidR="00C0057E">
        <w:t xml:space="preserve"> from the fuel due to failed fuel particles or tramp-uranium in the graphite fuel element, then it will accumulate in the primary coolant.</w:t>
      </w:r>
      <w:r w:rsidR="003143E2">
        <w:t xml:space="preserve"> </w:t>
      </w:r>
    </w:p>
    <w:p w14:paraId="1C2692FF" w14:textId="77777777" w:rsidR="00E20668" w:rsidRDefault="00E20668" w:rsidP="00E76E8D">
      <w:pPr>
        <w:rPr>
          <w:rFonts w:ascii="Times New Roman" w:hAnsi="Times New Roman"/>
          <w:b/>
        </w:rPr>
      </w:pPr>
    </w:p>
    <w:p w14:paraId="0EE2142F" w14:textId="77777777" w:rsidR="00E20668" w:rsidRDefault="0043079B" w:rsidP="00E76E8D">
      <w:pPr>
        <w:rPr>
          <w:rFonts w:ascii="Times New Roman" w:hAnsi="Times New Roman"/>
          <w:b/>
        </w:rPr>
      </w:pPr>
      <w:r>
        <w:rPr>
          <w:rFonts w:ascii="Times New Roman" w:hAnsi="Times New Roman"/>
          <w:b/>
        </w:rPr>
        <w:t xml:space="preserve">5.5.3 </w:t>
      </w:r>
      <w:r w:rsidR="00E20668">
        <w:rPr>
          <w:rFonts w:ascii="Times New Roman" w:hAnsi="Times New Roman"/>
          <w:b/>
        </w:rPr>
        <w:t>Purity standards</w:t>
      </w:r>
    </w:p>
    <w:p w14:paraId="122D16DC" w14:textId="77777777" w:rsidR="008F2EF2" w:rsidRDefault="007962FC" w:rsidP="00E76E8D">
      <w:pPr>
        <w:rPr>
          <w:rFonts w:ascii="Times New Roman" w:hAnsi="Times New Roman"/>
        </w:rPr>
      </w:pPr>
      <w:r>
        <w:rPr>
          <w:rFonts w:ascii="Times New Roman" w:hAnsi="Times New Roman"/>
        </w:rPr>
        <w:t xml:space="preserve">The </w:t>
      </w:r>
      <w:r w:rsidR="007E011C">
        <w:rPr>
          <w:rFonts w:ascii="Times New Roman" w:hAnsi="Times New Roman"/>
        </w:rPr>
        <w:t>a</w:t>
      </w:r>
      <w:r w:rsidR="007E011C" w:rsidRPr="007E011C">
        <w:rPr>
          <w:rFonts w:ascii="Times New Roman" w:hAnsi="Times New Roman"/>
        </w:rPr>
        <w:t>cce</w:t>
      </w:r>
      <w:r>
        <w:rPr>
          <w:rFonts w:ascii="Times New Roman" w:hAnsi="Times New Roman"/>
        </w:rPr>
        <w:t>ptable lim</w:t>
      </w:r>
      <w:r w:rsidR="008F2EF2">
        <w:rPr>
          <w:rFonts w:ascii="Times New Roman" w:hAnsi="Times New Roman"/>
        </w:rPr>
        <w:t xml:space="preserve">its for salt purity that were reported for the MSRE program are given in </w:t>
      </w:r>
      <w:r w:rsidR="007E011C" w:rsidRPr="00F754D7">
        <w:rPr>
          <w:rFonts w:ascii="Times New Roman" w:hAnsi="Times New Roman"/>
        </w:rPr>
        <w:t>Table 7</w:t>
      </w:r>
      <w:r w:rsidR="008F2EF2" w:rsidRPr="00BE16E0">
        <w:rPr>
          <w:rFonts w:ascii="Times New Roman" w:hAnsi="Times New Roman"/>
        </w:rPr>
        <w:t>.</w:t>
      </w:r>
      <w:r w:rsidR="008F2EF2">
        <w:rPr>
          <w:rFonts w:ascii="Times New Roman" w:hAnsi="Times New Roman"/>
        </w:rPr>
        <w:t xml:space="preserve"> These are based primarily on what they considered achievable with the salt purity techniques that they had available, and also based on measurement limitations of the impurity concentrations in flibe.</w:t>
      </w:r>
    </w:p>
    <w:p w14:paraId="66D2A9D8" w14:textId="77777777" w:rsidR="008F2EF2" w:rsidRDefault="008F2EF2" w:rsidP="008F2EF2">
      <w:pPr>
        <w:pStyle w:val="Caption-fig"/>
        <w:keepNext/>
        <w:keepLines/>
      </w:pPr>
    </w:p>
    <w:p w14:paraId="3ACABEF4" w14:textId="77777777" w:rsidR="008F2EF2" w:rsidRDefault="008F2EF2" w:rsidP="008F2EF2">
      <w:pPr>
        <w:pStyle w:val="Caption-fig"/>
        <w:keepNext/>
        <w:keepLines/>
        <w:rPr>
          <w:rFonts w:cs="Courier New"/>
          <w:b w:val="0"/>
          <w:sz w:val="16"/>
          <w:szCs w:val="16"/>
        </w:rPr>
        <w:sectPr w:rsidR="008F2EF2" w:rsidSect="00A719F3">
          <w:type w:val="continuous"/>
          <w:pgSz w:w="12240" w:h="15840" w:code="1"/>
          <w:pgMar w:top="1440" w:right="1440" w:bottom="1800" w:left="1440" w:header="1080" w:footer="1080" w:gutter="0"/>
          <w:cols w:space="720"/>
        </w:sectPr>
      </w:pPr>
      <w:proofErr w:type="gramStart"/>
      <w:r w:rsidRPr="003C38AA">
        <w:t xml:space="preserve">Table </w:t>
      </w:r>
      <w:r w:rsidR="007E011C">
        <w:fldChar w:fldCharType="begin"/>
      </w:r>
      <w:r>
        <w:instrText xml:space="preserve"> SEQ Table \* ARABIC </w:instrText>
      </w:r>
      <w:r w:rsidR="007E011C">
        <w:fldChar w:fldCharType="separate"/>
      </w:r>
      <w:r>
        <w:rPr>
          <w:noProof/>
        </w:rPr>
        <w:t>7</w:t>
      </w:r>
      <w:r w:rsidR="007E011C">
        <w:rPr>
          <w:noProof/>
        </w:rPr>
        <w:fldChar w:fldCharType="end"/>
      </w:r>
      <w:r w:rsidRPr="003C38AA">
        <w:t>.</w:t>
      </w:r>
      <w:proofErr w:type="gramEnd"/>
      <w:r>
        <w:t xml:space="preserve"> Flibe purity </w:t>
      </w:r>
      <w:r w:rsidR="000C6DBD">
        <w:t xml:space="preserve">targets </w:t>
      </w:r>
      <w:r>
        <w:t xml:space="preserve">for the MSRE program </w:t>
      </w:r>
      <w:r w:rsidRPr="00F754D7">
        <w:rPr>
          <w:highlight w:val="yellow"/>
        </w:rPr>
        <w:t>[reference needed]</w:t>
      </w:r>
    </w:p>
    <w:p w14:paraId="0F0C574F" w14:textId="77777777" w:rsidR="00F9344E" w:rsidRDefault="00F9344E">
      <w:pPr>
        <w:ind w:firstLine="0"/>
        <w:rPr>
          <w:rFonts w:ascii="Times New Roman" w:hAnsi="Times New Roman"/>
        </w:rPr>
      </w:pPr>
    </w:p>
    <w:tbl>
      <w:tblPr>
        <w:tblW w:w="3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530"/>
      </w:tblGrid>
      <w:tr w:rsidR="008F2EF2" w:rsidRPr="008F2EF2" w14:paraId="7E8341DF" w14:textId="77777777" w:rsidTr="000C6DBD">
        <w:trPr>
          <w:trHeight w:val="187"/>
          <w:jc w:val="center"/>
        </w:trPr>
        <w:tc>
          <w:tcPr>
            <w:tcW w:w="1545" w:type="dxa"/>
            <w:shd w:val="clear" w:color="auto" w:fill="auto"/>
            <w:noWrap/>
            <w:vAlign w:val="bottom"/>
            <w:hideMark/>
          </w:tcPr>
          <w:p w14:paraId="677E1BCF" w14:textId="77777777" w:rsidR="008F2EF2" w:rsidRPr="008F2EF2" w:rsidRDefault="008F2EF2" w:rsidP="008F2EF2">
            <w:pPr>
              <w:ind w:firstLine="0"/>
              <w:jc w:val="left"/>
              <w:rPr>
                <w:rFonts w:ascii="Courier New" w:hAnsi="Courier New" w:cs="Courier New"/>
                <w:color w:val="000000"/>
                <w:sz w:val="16"/>
                <w:szCs w:val="16"/>
              </w:rPr>
            </w:pPr>
          </w:p>
        </w:tc>
        <w:tc>
          <w:tcPr>
            <w:tcW w:w="1530" w:type="dxa"/>
            <w:shd w:val="clear" w:color="auto" w:fill="auto"/>
            <w:noWrap/>
            <w:vAlign w:val="bottom"/>
            <w:hideMark/>
          </w:tcPr>
          <w:p w14:paraId="6BFDB12F" w14:textId="77777777" w:rsidR="00F9344E" w:rsidRDefault="007E011C">
            <w:pPr>
              <w:ind w:firstLine="0"/>
              <w:jc w:val="center"/>
              <w:rPr>
                <w:rFonts w:ascii="Courier New" w:hAnsi="Courier New" w:cs="Courier New"/>
                <w:color w:val="000000"/>
                <w:sz w:val="16"/>
                <w:szCs w:val="16"/>
              </w:rPr>
            </w:pPr>
            <w:proofErr w:type="spellStart"/>
            <w:r w:rsidRPr="007E011C">
              <w:rPr>
                <w:rFonts w:ascii="Courier New" w:hAnsi="Courier New" w:cs="Courier New"/>
                <w:color w:val="000000"/>
                <w:sz w:val="16"/>
                <w:szCs w:val="16"/>
              </w:rPr>
              <w:t>wppm</w:t>
            </w:r>
            <w:proofErr w:type="spellEnd"/>
          </w:p>
        </w:tc>
      </w:tr>
      <w:tr w:rsidR="008F2EF2" w:rsidRPr="008F2EF2" w14:paraId="281BA03B" w14:textId="77777777" w:rsidTr="000C6DBD">
        <w:trPr>
          <w:trHeight w:val="187"/>
          <w:jc w:val="center"/>
        </w:trPr>
        <w:tc>
          <w:tcPr>
            <w:tcW w:w="1545" w:type="dxa"/>
            <w:shd w:val="clear" w:color="auto" w:fill="auto"/>
            <w:noWrap/>
            <w:vAlign w:val="bottom"/>
            <w:hideMark/>
          </w:tcPr>
          <w:p w14:paraId="0C82F423"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H</w:t>
            </w:r>
            <w:r w:rsidRPr="007E011C">
              <w:rPr>
                <w:rFonts w:ascii="Courier New" w:hAnsi="Courier New" w:cs="Courier New"/>
                <w:color w:val="000000"/>
                <w:sz w:val="16"/>
                <w:szCs w:val="16"/>
                <w:vertAlign w:val="subscript"/>
              </w:rPr>
              <w:t>2</w:t>
            </w:r>
            <w:r w:rsidRPr="007E011C">
              <w:rPr>
                <w:rFonts w:ascii="Courier New" w:hAnsi="Courier New" w:cs="Courier New"/>
                <w:color w:val="000000"/>
                <w:sz w:val="16"/>
                <w:szCs w:val="16"/>
              </w:rPr>
              <w:t>O</w:t>
            </w:r>
          </w:p>
        </w:tc>
        <w:tc>
          <w:tcPr>
            <w:tcW w:w="1530" w:type="dxa"/>
            <w:shd w:val="clear" w:color="auto" w:fill="auto"/>
            <w:noWrap/>
            <w:vAlign w:val="bottom"/>
            <w:hideMark/>
          </w:tcPr>
          <w:p w14:paraId="16DC9A64"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1,000</w:t>
            </w:r>
          </w:p>
        </w:tc>
      </w:tr>
      <w:tr w:rsidR="008F2EF2" w:rsidRPr="008F2EF2" w14:paraId="74A7C05D" w14:textId="77777777" w:rsidTr="000C6DBD">
        <w:trPr>
          <w:trHeight w:val="187"/>
          <w:jc w:val="center"/>
        </w:trPr>
        <w:tc>
          <w:tcPr>
            <w:tcW w:w="1545" w:type="dxa"/>
            <w:shd w:val="clear" w:color="auto" w:fill="auto"/>
            <w:noWrap/>
            <w:vAlign w:val="bottom"/>
            <w:hideMark/>
          </w:tcPr>
          <w:p w14:paraId="46DED039"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Cu</w:t>
            </w:r>
          </w:p>
        </w:tc>
        <w:tc>
          <w:tcPr>
            <w:tcW w:w="1530" w:type="dxa"/>
            <w:shd w:val="clear" w:color="auto" w:fill="auto"/>
            <w:noWrap/>
            <w:vAlign w:val="bottom"/>
            <w:hideMark/>
          </w:tcPr>
          <w:p w14:paraId="6CE6FDE9"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50</w:t>
            </w:r>
          </w:p>
        </w:tc>
      </w:tr>
      <w:tr w:rsidR="008F2EF2" w:rsidRPr="008F2EF2" w14:paraId="1798BBE2" w14:textId="77777777" w:rsidTr="000C6DBD">
        <w:trPr>
          <w:trHeight w:val="187"/>
          <w:jc w:val="center"/>
        </w:trPr>
        <w:tc>
          <w:tcPr>
            <w:tcW w:w="1545" w:type="dxa"/>
            <w:shd w:val="clear" w:color="auto" w:fill="auto"/>
            <w:noWrap/>
            <w:vAlign w:val="bottom"/>
            <w:hideMark/>
          </w:tcPr>
          <w:p w14:paraId="628B9F34"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Fe</w:t>
            </w:r>
          </w:p>
        </w:tc>
        <w:tc>
          <w:tcPr>
            <w:tcW w:w="1530" w:type="dxa"/>
            <w:shd w:val="clear" w:color="auto" w:fill="auto"/>
            <w:noWrap/>
            <w:vAlign w:val="bottom"/>
            <w:hideMark/>
          </w:tcPr>
          <w:p w14:paraId="21676BA1"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w:t>
            </w:r>
          </w:p>
        </w:tc>
      </w:tr>
      <w:tr w:rsidR="008F2EF2" w:rsidRPr="008F2EF2" w14:paraId="3607FA8E" w14:textId="77777777" w:rsidTr="000C6DBD">
        <w:trPr>
          <w:trHeight w:val="187"/>
          <w:jc w:val="center"/>
        </w:trPr>
        <w:tc>
          <w:tcPr>
            <w:tcW w:w="1545" w:type="dxa"/>
            <w:shd w:val="clear" w:color="auto" w:fill="auto"/>
            <w:noWrap/>
            <w:vAlign w:val="bottom"/>
            <w:hideMark/>
          </w:tcPr>
          <w:p w14:paraId="596C9003"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Ni</w:t>
            </w:r>
          </w:p>
        </w:tc>
        <w:tc>
          <w:tcPr>
            <w:tcW w:w="1530" w:type="dxa"/>
            <w:shd w:val="clear" w:color="auto" w:fill="auto"/>
            <w:noWrap/>
            <w:vAlign w:val="bottom"/>
            <w:hideMark/>
          </w:tcPr>
          <w:p w14:paraId="34DDA4CC"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25</w:t>
            </w:r>
          </w:p>
        </w:tc>
      </w:tr>
      <w:tr w:rsidR="008F2EF2" w:rsidRPr="008F2EF2" w14:paraId="101D84D3" w14:textId="77777777" w:rsidTr="000C6DBD">
        <w:trPr>
          <w:trHeight w:val="187"/>
          <w:jc w:val="center"/>
        </w:trPr>
        <w:tc>
          <w:tcPr>
            <w:tcW w:w="1545" w:type="dxa"/>
            <w:shd w:val="clear" w:color="auto" w:fill="auto"/>
            <w:noWrap/>
            <w:vAlign w:val="bottom"/>
            <w:hideMark/>
          </w:tcPr>
          <w:p w14:paraId="6B23E842"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S</w:t>
            </w:r>
          </w:p>
        </w:tc>
        <w:tc>
          <w:tcPr>
            <w:tcW w:w="1530" w:type="dxa"/>
            <w:shd w:val="clear" w:color="auto" w:fill="auto"/>
            <w:noWrap/>
            <w:vAlign w:val="bottom"/>
            <w:hideMark/>
          </w:tcPr>
          <w:p w14:paraId="5B92218A"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250</w:t>
            </w:r>
          </w:p>
        </w:tc>
      </w:tr>
      <w:tr w:rsidR="008F2EF2" w:rsidRPr="008F2EF2" w14:paraId="7545BC0E" w14:textId="77777777" w:rsidTr="000C6DBD">
        <w:trPr>
          <w:trHeight w:val="187"/>
          <w:jc w:val="center"/>
        </w:trPr>
        <w:tc>
          <w:tcPr>
            <w:tcW w:w="1545" w:type="dxa"/>
            <w:shd w:val="clear" w:color="auto" w:fill="auto"/>
            <w:noWrap/>
            <w:vAlign w:val="bottom"/>
            <w:hideMark/>
          </w:tcPr>
          <w:p w14:paraId="577D5663"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Cr</w:t>
            </w:r>
          </w:p>
        </w:tc>
        <w:tc>
          <w:tcPr>
            <w:tcW w:w="1530" w:type="dxa"/>
            <w:shd w:val="clear" w:color="auto" w:fill="auto"/>
            <w:noWrap/>
            <w:vAlign w:val="bottom"/>
            <w:hideMark/>
          </w:tcPr>
          <w:p w14:paraId="7E67F598"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25</w:t>
            </w:r>
          </w:p>
        </w:tc>
      </w:tr>
      <w:tr w:rsidR="008F2EF2" w:rsidRPr="008F2EF2" w14:paraId="228287E8" w14:textId="77777777" w:rsidTr="000C6DBD">
        <w:trPr>
          <w:trHeight w:val="187"/>
          <w:jc w:val="center"/>
        </w:trPr>
        <w:tc>
          <w:tcPr>
            <w:tcW w:w="1545" w:type="dxa"/>
            <w:shd w:val="clear" w:color="auto" w:fill="auto"/>
            <w:noWrap/>
            <w:vAlign w:val="bottom"/>
            <w:hideMark/>
          </w:tcPr>
          <w:p w14:paraId="0F4C5E66"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Al</w:t>
            </w:r>
          </w:p>
        </w:tc>
        <w:tc>
          <w:tcPr>
            <w:tcW w:w="1530" w:type="dxa"/>
            <w:shd w:val="clear" w:color="auto" w:fill="auto"/>
            <w:noWrap/>
            <w:vAlign w:val="bottom"/>
            <w:hideMark/>
          </w:tcPr>
          <w:p w14:paraId="7FCE2586"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150</w:t>
            </w:r>
          </w:p>
        </w:tc>
      </w:tr>
      <w:tr w:rsidR="008F2EF2" w:rsidRPr="008F2EF2" w14:paraId="2231B246" w14:textId="77777777" w:rsidTr="000C6DBD">
        <w:trPr>
          <w:trHeight w:val="187"/>
          <w:jc w:val="center"/>
        </w:trPr>
        <w:tc>
          <w:tcPr>
            <w:tcW w:w="1545" w:type="dxa"/>
            <w:shd w:val="clear" w:color="auto" w:fill="auto"/>
            <w:noWrap/>
            <w:vAlign w:val="bottom"/>
            <w:hideMark/>
          </w:tcPr>
          <w:p w14:paraId="04A49D6F"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Si</w:t>
            </w:r>
          </w:p>
        </w:tc>
        <w:tc>
          <w:tcPr>
            <w:tcW w:w="1530" w:type="dxa"/>
            <w:shd w:val="clear" w:color="auto" w:fill="auto"/>
            <w:noWrap/>
            <w:vAlign w:val="bottom"/>
            <w:hideMark/>
          </w:tcPr>
          <w:p w14:paraId="3A38701C"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w:t>
            </w:r>
          </w:p>
        </w:tc>
      </w:tr>
      <w:tr w:rsidR="008F2EF2" w:rsidRPr="008F2EF2" w14:paraId="49C0854C" w14:textId="77777777" w:rsidTr="000C6DBD">
        <w:trPr>
          <w:trHeight w:val="187"/>
          <w:jc w:val="center"/>
        </w:trPr>
        <w:tc>
          <w:tcPr>
            <w:tcW w:w="1545" w:type="dxa"/>
            <w:shd w:val="clear" w:color="auto" w:fill="auto"/>
            <w:noWrap/>
            <w:vAlign w:val="bottom"/>
            <w:hideMark/>
          </w:tcPr>
          <w:p w14:paraId="6790E192"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B</w:t>
            </w:r>
          </w:p>
        </w:tc>
        <w:tc>
          <w:tcPr>
            <w:tcW w:w="1530" w:type="dxa"/>
            <w:shd w:val="clear" w:color="auto" w:fill="auto"/>
            <w:noWrap/>
            <w:vAlign w:val="bottom"/>
            <w:hideMark/>
          </w:tcPr>
          <w:p w14:paraId="3C2A9C72"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5</w:t>
            </w:r>
          </w:p>
        </w:tc>
      </w:tr>
      <w:tr w:rsidR="008F2EF2" w:rsidRPr="008F2EF2" w14:paraId="7C764075" w14:textId="77777777" w:rsidTr="000C6DBD">
        <w:trPr>
          <w:trHeight w:val="187"/>
          <w:jc w:val="center"/>
        </w:trPr>
        <w:tc>
          <w:tcPr>
            <w:tcW w:w="1545" w:type="dxa"/>
            <w:shd w:val="clear" w:color="auto" w:fill="auto"/>
            <w:noWrap/>
            <w:vAlign w:val="bottom"/>
            <w:hideMark/>
          </w:tcPr>
          <w:p w14:paraId="79C6A42D"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Na</w:t>
            </w:r>
          </w:p>
        </w:tc>
        <w:tc>
          <w:tcPr>
            <w:tcW w:w="1530" w:type="dxa"/>
            <w:shd w:val="clear" w:color="auto" w:fill="auto"/>
            <w:noWrap/>
            <w:vAlign w:val="bottom"/>
            <w:hideMark/>
          </w:tcPr>
          <w:p w14:paraId="54953DF2"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500</w:t>
            </w:r>
          </w:p>
        </w:tc>
      </w:tr>
      <w:tr w:rsidR="008F2EF2" w:rsidRPr="008F2EF2" w14:paraId="73D1D413" w14:textId="77777777" w:rsidTr="000C6DBD">
        <w:trPr>
          <w:trHeight w:val="187"/>
          <w:jc w:val="center"/>
        </w:trPr>
        <w:tc>
          <w:tcPr>
            <w:tcW w:w="1545" w:type="dxa"/>
            <w:shd w:val="clear" w:color="auto" w:fill="auto"/>
            <w:noWrap/>
            <w:vAlign w:val="bottom"/>
            <w:hideMark/>
          </w:tcPr>
          <w:p w14:paraId="5F93B6A6"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Ca</w:t>
            </w:r>
          </w:p>
        </w:tc>
        <w:tc>
          <w:tcPr>
            <w:tcW w:w="1530" w:type="dxa"/>
            <w:shd w:val="clear" w:color="auto" w:fill="auto"/>
            <w:noWrap/>
            <w:vAlign w:val="bottom"/>
            <w:hideMark/>
          </w:tcPr>
          <w:p w14:paraId="40D2D8BE"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w:t>
            </w:r>
          </w:p>
        </w:tc>
      </w:tr>
      <w:tr w:rsidR="008F2EF2" w:rsidRPr="008F2EF2" w14:paraId="259742BB" w14:textId="77777777" w:rsidTr="000C6DBD">
        <w:trPr>
          <w:trHeight w:val="187"/>
          <w:jc w:val="center"/>
        </w:trPr>
        <w:tc>
          <w:tcPr>
            <w:tcW w:w="1545" w:type="dxa"/>
            <w:shd w:val="clear" w:color="auto" w:fill="auto"/>
            <w:noWrap/>
            <w:vAlign w:val="bottom"/>
            <w:hideMark/>
          </w:tcPr>
          <w:p w14:paraId="53C1E20D"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Mg</w:t>
            </w:r>
          </w:p>
        </w:tc>
        <w:tc>
          <w:tcPr>
            <w:tcW w:w="1530" w:type="dxa"/>
            <w:shd w:val="clear" w:color="auto" w:fill="auto"/>
            <w:noWrap/>
            <w:vAlign w:val="bottom"/>
            <w:hideMark/>
          </w:tcPr>
          <w:p w14:paraId="5009DE05"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w:t>
            </w:r>
          </w:p>
        </w:tc>
      </w:tr>
      <w:tr w:rsidR="008F2EF2" w:rsidRPr="008F2EF2" w14:paraId="1A8D9233" w14:textId="77777777" w:rsidTr="000C6DBD">
        <w:trPr>
          <w:trHeight w:val="187"/>
          <w:jc w:val="center"/>
        </w:trPr>
        <w:tc>
          <w:tcPr>
            <w:tcW w:w="1545" w:type="dxa"/>
            <w:shd w:val="clear" w:color="auto" w:fill="auto"/>
            <w:noWrap/>
            <w:vAlign w:val="bottom"/>
            <w:hideMark/>
          </w:tcPr>
          <w:p w14:paraId="36E7BC67"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K</w:t>
            </w:r>
          </w:p>
        </w:tc>
        <w:tc>
          <w:tcPr>
            <w:tcW w:w="1530" w:type="dxa"/>
            <w:shd w:val="clear" w:color="auto" w:fill="auto"/>
            <w:noWrap/>
            <w:vAlign w:val="bottom"/>
            <w:hideMark/>
          </w:tcPr>
          <w:p w14:paraId="7333854B"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100</w:t>
            </w:r>
          </w:p>
        </w:tc>
      </w:tr>
      <w:tr w:rsidR="008F2EF2" w:rsidRPr="008F2EF2" w14:paraId="5231EFE0" w14:textId="77777777" w:rsidTr="000C6DBD">
        <w:trPr>
          <w:trHeight w:val="187"/>
          <w:jc w:val="center"/>
        </w:trPr>
        <w:tc>
          <w:tcPr>
            <w:tcW w:w="1545" w:type="dxa"/>
            <w:shd w:val="clear" w:color="auto" w:fill="auto"/>
            <w:noWrap/>
            <w:vAlign w:val="bottom"/>
            <w:hideMark/>
          </w:tcPr>
          <w:p w14:paraId="442E5D0F"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Li</w:t>
            </w:r>
          </w:p>
        </w:tc>
        <w:tc>
          <w:tcPr>
            <w:tcW w:w="1530" w:type="dxa"/>
            <w:shd w:val="clear" w:color="auto" w:fill="auto"/>
            <w:noWrap/>
            <w:vAlign w:val="bottom"/>
            <w:hideMark/>
          </w:tcPr>
          <w:p w14:paraId="41B4DA92"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50</w:t>
            </w:r>
          </w:p>
        </w:tc>
      </w:tr>
      <w:tr w:rsidR="008F2EF2" w:rsidRPr="008F2EF2" w14:paraId="3F962C1B" w14:textId="77777777" w:rsidTr="000C6DBD">
        <w:trPr>
          <w:trHeight w:val="187"/>
          <w:jc w:val="center"/>
        </w:trPr>
        <w:tc>
          <w:tcPr>
            <w:tcW w:w="1545" w:type="dxa"/>
            <w:shd w:val="clear" w:color="auto" w:fill="auto"/>
            <w:noWrap/>
            <w:vAlign w:val="bottom"/>
            <w:hideMark/>
          </w:tcPr>
          <w:p w14:paraId="60CC403C"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Zr</w:t>
            </w:r>
          </w:p>
        </w:tc>
        <w:tc>
          <w:tcPr>
            <w:tcW w:w="1530" w:type="dxa"/>
            <w:shd w:val="clear" w:color="auto" w:fill="auto"/>
            <w:noWrap/>
            <w:vAlign w:val="bottom"/>
            <w:hideMark/>
          </w:tcPr>
          <w:p w14:paraId="16C9322A"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250</w:t>
            </w:r>
          </w:p>
        </w:tc>
      </w:tr>
      <w:tr w:rsidR="008F2EF2" w:rsidRPr="008F2EF2" w14:paraId="5B4D008C" w14:textId="77777777" w:rsidTr="000C6DBD">
        <w:trPr>
          <w:trHeight w:val="187"/>
          <w:jc w:val="center"/>
        </w:trPr>
        <w:tc>
          <w:tcPr>
            <w:tcW w:w="1545" w:type="dxa"/>
            <w:shd w:val="clear" w:color="auto" w:fill="auto"/>
            <w:noWrap/>
            <w:vAlign w:val="bottom"/>
            <w:hideMark/>
          </w:tcPr>
          <w:p w14:paraId="7F26E025"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Cd</w:t>
            </w:r>
          </w:p>
        </w:tc>
        <w:tc>
          <w:tcPr>
            <w:tcW w:w="1530" w:type="dxa"/>
            <w:shd w:val="clear" w:color="auto" w:fill="auto"/>
            <w:noWrap/>
            <w:vAlign w:val="bottom"/>
            <w:hideMark/>
          </w:tcPr>
          <w:p w14:paraId="1171F191"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w:t>
            </w:r>
          </w:p>
        </w:tc>
      </w:tr>
      <w:tr w:rsidR="008F2EF2" w:rsidRPr="008F2EF2" w14:paraId="058029F7" w14:textId="77777777" w:rsidTr="000C6DBD">
        <w:trPr>
          <w:trHeight w:val="187"/>
          <w:jc w:val="center"/>
        </w:trPr>
        <w:tc>
          <w:tcPr>
            <w:tcW w:w="1545" w:type="dxa"/>
            <w:shd w:val="clear" w:color="auto" w:fill="auto"/>
            <w:noWrap/>
            <w:vAlign w:val="bottom"/>
            <w:hideMark/>
          </w:tcPr>
          <w:p w14:paraId="341ACF88" w14:textId="77777777" w:rsidR="008F2EF2" w:rsidRPr="008F2EF2" w:rsidRDefault="007E011C" w:rsidP="008F2EF2">
            <w:pPr>
              <w:ind w:firstLine="0"/>
              <w:jc w:val="left"/>
              <w:rPr>
                <w:rFonts w:ascii="Courier New" w:hAnsi="Courier New" w:cs="Courier New"/>
                <w:color w:val="000000"/>
                <w:sz w:val="16"/>
                <w:szCs w:val="16"/>
              </w:rPr>
            </w:pPr>
            <w:r w:rsidRPr="007E011C">
              <w:rPr>
                <w:rFonts w:ascii="Courier New" w:hAnsi="Courier New" w:cs="Courier New"/>
                <w:color w:val="000000"/>
                <w:sz w:val="16"/>
                <w:szCs w:val="16"/>
              </w:rPr>
              <w:t>Rare</w:t>
            </w:r>
          </w:p>
        </w:tc>
        <w:tc>
          <w:tcPr>
            <w:tcW w:w="1530" w:type="dxa"/>
            <w:shd w:val="clear" w:color="auto" w:fill="auto"/>
            <w:noWrap/>
            <w:vAlign w:val="bottom"/>
            <w:hideMark/>
          </w:tcPr>
          <w:p w14:paraId="039851A0" w14:textId="77777777" w:rsidR="00F9344E" w:rsidRDefault="007E011C">
            <w:pPr>
              <w:ind w:firstLine="0"/>
              <w:jc w:val="center"/>
              <w:rPr>
                <w:rFonts w:ascii="Courier New" w:hAnsi="Courier New" w:cs="Courier New"/>
                <w:color w:val="000000"/>
                <w:sz w:val="16"/>
                <w:szCs w:val="16"/>
              </w:rPr>
            </w:pPr>
            <w:r w:rsidRPr="007E011C">
              <w:rPr>
                <w:rFonts w:ascii="Courier New" w:hAnsi="Courier New" w:cs="Courier New"/>
                <w:color w:val="000000"/>
                <w:sz w:val="16"/>
                <w:szCs w:val="16"/>
              </w:rPr>
              <w:t>10</w:t>
            </w:r>
          </w:p>
        </w:tc>
      </w:tr>
    </w:tbl>
    <w:p w14:paraId="20D69D1C" w14:textId="77777777" w:rsidR="00E20668" w:rsidRDefault="00E20668" w:rsidP="00E76E8D">
      <w:pPr>
        <w:rPr>
          <w:rFonts w:ascii="Times New Roman" w:hAnsi="Times New Roman"/>
          <w:b/>
        </w:rPr>
      </w:pPr>
    </w:p>
    <w:p w14:paraId="6455ED5F" w14:textId="77777777" w:rsidR="00C0057E" w:rsidRPr="00E20668" w:rsidRDefault="0043079B" w:rsidP="00E76E8D">
      <w:pPr>
        <w:rPr>
          <w:rFonts w:ascii="Times New Roman" w:hAnsi="Times New Roman"/>
          <w:b/>
        </w:rPr>
      </w:pPr>
      <w:r>
        <w:rPr>
          <w:rFonts w:ascii="Times New Roman" w:hAnsi="Times New Roman"/>
          <w:b/>
        </w:rPr>
        <w:t xml:space="preserve">5.5.4 </w:t>
      </w:r>
      <w:r w:rsidR="007E011C" w:rsidRPr="007E011C">
        <w:rPr>
          <w:rFonts w:ascii="Times New Roman" w:hAnsi="Times New Roman"/>
          <w:b/>
        </w:rPr>
        <w:t>Impurities detection</w:t>
      </w:r>
    </w:p>
    <w:p w14:paraId="4F804A2D" w14:textId="77777777" w:rsidR="00E76E8D" w:rsidRDefault="00E76E8D" w:rsidP="004A61F2"/>
    <w:p w14:paraId="07AA7312" w14:textId="77777777" w:rsidR="00F9344E" w:rsidRDefault="008F2EF2">
      <w:pPr>
        <w:rPr>
          <w:rFonts w:ascii="Times New Roman" w:hAnsi="Times New Roman"/>
        </w:rPr>
      </w:pPr>
      <w:r>
        <w:rPr>
          <w:rFonts w:ascii="Times New Roman" w:hAnsi="Times New Roman"/>
        </w:rPr>
        <w:t xml:space="preserve">For impurity detection during the MSRE program, </w:t>
      </w:r>
      <w:r w:rsidR="00E31D8B" w:rsidRPr="00D2388D">
        <w:rPr>
          <w:rFonts w:ascii="Times New Roman" w:hAnsi="Times New Roman"/>
        </w:rPr>
        <w:t xml:space="preserve">ORNL used chemical and radiological methods. Beryllium was determined by </w:t>
      </w:r>
      <w:proofErr w:type="spellStart"/>
      <w:r w:rsidR="00E31D8B" w:rsidRPr="00D2388D">
        <w:rPr>
          <w:rFonts w:ascii="Times New Roman" w:hAnsi="Times New Roman"/>
        </w:rPr>
        <w:t>photoneutrons</w:t>
      </w:r>
      <w:proofErr w:type="spellEnd"/>
      <w:r w:rsidR="00E31D8B" w:rsidRPr="00D2388D">
        <w:rPr>
          <w:rFonts w:ascii="Times New Roman" w:hAnsi="Times New Roman"/>
        </w:rPr>
        <w:t>,</w:t>
      </w:r>
      <w:r w:rsidR="008F3D6E">
        <w:rPr>
          <w:rFonts w:ascii="Times New Roman" w:hAnsi="Times New Roman"/>
        </w:rPr>
        <w:t xml:space="preserve"> </w:t>
      </w:r>
      <w:r w:rsidR="00E31D8B" w:rsidRPr="00D2388D">
        <w:rPr>
          <w:rFonts w:ascii="Times New Roman" w:hAnsi="Times New Roman"/>
        </w:rPr>
        <w:t xml:space="preserve">chromium by </w:t>
      </w:r>
      <w:proofErr w:type="spellStart"/>
      <w:r w:rsidR="00E31D8B" w:rsidRPr="00D2388D">
        <w:rPr>
          <w:rFonts w:ascii="Times New Roman" w:hAnsi="Times New Roman"/>
        </w:rPr>
        <w:t>amperometric</w:t>
      </w:r>
      <w:proofErr w:type="spellEnd"/>
      <w:r w:rsidR="00E31D8B" w:rsidRPr="00D2388D">
        <w:rPr>
          <w:rFonts w:ascii="Times New Roman" w:hAnsi="Times New Roman"/>
        </w:rPr>
        <w:t xml:space="preserve"> methods, iron by an o-</w:t>
      </w:r>
      <w:proofErr w:type="spellStart"/>
      <w:r w:rsidR="00E31D8B" w:rsidRPr="00D2388D">
        <w:rPr>
          <w:rFonts w:ascii="Times New Roman" w:hAnsi="Times New Roman"/>
        </w:rPr>
        <w:t>Phenanthroline</w:t>
      </w:r>
      <w:proofErr w:type="spellEnd"/>
      <w:r w:rsidR="00E31D8B" w:rsidRPr="00D2388D">
        <w:rPr>
          <w:rFonts w:ascii="Times New Roman" w:hAnsi="Times New Roman"/>
        </w:rPr>
        <w:t xml:space="preserve"> titration, water through Karl Fischer titration, and nickel through </w:t>
      </w:r>
      <w:proofErr w:type="spellStart"/>
      <w:r w:rsidR="00E31D8B" w:rsidRPr="00D2388D">
        <w:rPr>
          <w:rFonts w:ascii="Times New Roman" w:hAnsi="Times New Roman"/>
        </w:rPr>
        <w:t>dimethylglyoxime</w:t>
      </w:r>
      <w:proofErr w:type="spellEnd"/>
      <w:r w:rsidR="00E31D8B" w:rsidRPr="00D2388D">
        <w:rPr>
          <w:rFonts w:ascii="Times New Roman" w:hAnsi="Times New Roman"/>
        </w:rPr>
        <w:t xml:space="preserve"> titration </w:t>
      </w:r>
      <w:r w:rsidR="007E011C" w:rsidRPr="00F754D7">
        <w:rPr>
          <w:rFonts w:ascii="Times New Roman" w:hAnsi="Times New Roman"/>
        </w:rPr>
        <w:t>(Hurst and Lyon 1960).</w:t>
      </w:r>
      <w:r>
        <w:rPr>
          <w:rFonts w:ascii="Times New Roman" w:hAnsi="Times New Roman"/>
        </w:rPr>
        <w:t xml:space="preserve"> </w:t>
      </w:r>
      <w:r w:rsidR="00E31D8B" w:rsidRPr="00D2388D">
        <w:rPr>
          <w:rFonts w:ascii="Times New Roman" w:hAnsi="Times New Roman"/>
        </w:rPr>
        <w:t xml:space="preserve">Researchers repeated these methods numerous times for each sample, reducing error to 5% for radiological determinations and 15% for chemical methods </w:t>
      </w:r>
      <w:r w:rsidR="007E011C" w:rsidRPr="00F754D7">
        <w:rPr>
          <w:rFonts w:ascii="Times New Roman" w:hAnsi="Times New Roman"/>
        </w:rPr>
        <w:t>(J. M. Harp 2012).</w:t>
      </w:r>
      <w:r w:rsidR="00E31D8B" w:rsidRPr="00D2388D">
        <w:rPr>
          <w:rFonts w:ascii="Times New Roman" w:hAnsi="Times New Roman"/>
        </w:rPr>
        <w:t xml:space="preserve"> Detailed tables of MSRE salt batches and purities can be found in </w:t>
      </w:r>
      <w:r w:rsidR="00E31D8B" w:rsidRPr="00D2388D">
        <w:rPr>
          <w:rFonts w:ascii="Times New Roman" w:hAnsi="Times New Roman"/>
          <w:i/>
          <w:iCs/>
        </w:rPr>
        <w:t xml:space="preserve">Chemical Aspects of MSRE </w:t>
      </w:r>
      <w:r w:rsidR="007E011C">
        <w:rPr>
          <w:rFonts w:ascii="Times New Roman" w:hAnsi="Times New Roman"/>
          <w:i/>
          <w:iCs/>
        </w:rPr>
        <w:t xml:space="preserve">Operations </w:t>
      </w:r>
      <w:r w:rsidR="007E011C" w:rsidRPr="00F754D7">
        <w:rPr>
          <w:rFonts w:ascii="Times New Roman" w:hAnsi="Times New Roman"/>
        </w:rPr>
        <w:t>(</w:t>
      </w:r>
      <w:proofErr w:type="spellStart"/>
      <w:r w:rsidR="007E011C" w:rsidRPr="00F754D7">
        <w:rPr>
          <w:rFonts w:ascii="Times New Roman" w:hAnsi="Times New Roman"/>
        </w:rPr>
        <w:t>Thoma</w:t>
      </w:r>
      <w:proofErr w:type="spellEnd"/>
      <w:r w:rsidR="007E011C" w:rsidRPr="00F754D7">
        <w:rPr>
          <w:rFonts w:ascii="Times New Roman" w:hAnsi="Times New Roman"/>
        </w:rPr>
        <w:t xml:space="preserve"> 1971);</w:t>
      </w:r>
      <w:r w:rsidR="000C6DBD">
        <w:rPr>
          <w:rFonts w:ascii="Times New Roman" w:hAnsi="Times New Roman"/>
        </w:rPr>
        <w:t xml:space="preserve"> a representative set of the impurity content in the flibe flush salt is given in </w:t>
      </w:r>
      <w:r w:rsidR="007E011C" w:rsidRPr="00F754D7">
        <w:rPr>
          <w:rFonts w:ascii="Times New Roman" w:hAnsi="Times New Roman"/>
        </w:rPr>
        <w:t>Table 8</w:t>
      </w:r>
      <w:r w:rsidR="000C6DBD" w:rsidRPr="0095527F">
        <w:rPr>
          <w:rFonts w:ascii="Times New Roman" w:hAnsi="Times New Roman"/>
        </w:rPr>
        <w:t>.</w:t>
      </w:r>
    </w:p>
    <w:p w14:paraId="310D4166" w14:textId="77777777" w:rsidR="00F9344E" w:rsidRDefault="00F9344E">
      <w:pPr>
        <w:rPr>
          <w:rFonts w:ascii="Times New Roman" w:hAnsi="Times New Roman"/>
        </w:rPr>
      </w:pPr>
    </w:p>
    <w:p w14:paraId="68355B46" w14:textId="304D43DC" w:rsidR="00F9344E" w:rsidRDefault="000C6DBD">
      <w:pPr>
        <w:pStyle w:val="Caption-fig"/>
        <w:keepNext/>
        <w:keepLines/>
      </w:pPr>
      <w:proofErr w:type="gramStart"/>
      <w:r w:rsidRPr="003C38AA">
        <w:t xml:space="preserve">Table </w:t>
      </w:r>
      <w:r w:rsidR="007E011C">
        <w:rPr>
          <w:b w:val="0"/>
          <w:bCs w:val="0"/>
        </w:rPr>
        <w:fldChar w:fldCharType="begin"/>
      </w:r>
      <w:r>
        <w:instrText xml:space="preserve"> SEQ Table \* ARABIC </w:instrText>
      </w:r>
      <w:r w:rsidR="007E011C">
        <w:rPr>
          <w:b w:val="0"/>
          <w:bCs w:val="0"/>
        </w:rPr>
        <w:fldChar w:fldCharType="separate"/>
      </w:r>
      <w:r>
        <w:rPr>
          <w:noProof/>
        </w:rPr>
        <w:t>8</w:t>
      </w:r>
      <w:r w:rsidR="007E011C">
        <w:rPr>
          <w:b w:val="0"/>
          <w:bCs w:val="0"/>
          <w:noProof/>
        </w:rPr>
        <w:fldChar w:fldCharType="end"/>
      </w:r>
      <w:r w:rsidRPr="003C38AA">
        <w:t>.</w:t>
      </w:r>
      <w:proofErr w:type="gramEnd"/>
      <w:r>
        <w:t xml:space="preserve"> Flibe impurity measurements for a representative batch of flush salt </w:t>
      </w:r>
      <w:r w:rsidR="007E011C" w:rsidRPr="007E011C">
        <w:rPr>
          <w:highlight w:val="yellow"/>
        </w:rPr>
        <w:t>(</w:t>
      </w:r>
      <w:proofErr w:type="spellStart"/>
      <w:r w:rsidR="007E011C" w:rsidRPr="007E011C">
        <w:rPr>
          <w:highlight w:val="yellow"/>
        </w:rPr>
        <w:t>Thoma</w:t>
      </w:r>
      <w:proofErr w:type="spellEnd"/>
      <w:r w:rsidR="007E011C" w:rsidRPr="007E011C">
        <w:rPr>
          <w:highlight w:val="yellow"/>
        </w:rPr>
        <w:t xml:space="preserve"> 1971, ORNL-4658, p11)</w:t>
      </w:r>
      <w:r w:rsidR="00282C83">
        <w:t xml:space="preserve"> </w:t>
      </w:r>
      <w:r w:rsidR="00F9344E">
        <w:rPr>
          <w:noProof/>
        </w:rPr>
        <w:drawing>
          <wp:inline distT="0" distB="0" distL="0" distR="0" wp14:anchorId="605058EE" wp14:editId="19EB8980">
            <wp:extent cx="2363208" cy="3326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3566" cy="3326600"/>
                    </a:xfrm>
                    <a:prstGeom prst="rect">
                      <a:avLst/>
                    </a:prstGeom>
                    <a:noFill/>
                    <a:ln>
                      <a:noFill/>
                    </a:ln>
                  </pic:spPr>
                </pic:pic>
              </a:graphicData>
            </a:graphic>
          </wp:inline>
        </w:drawing>
      </w:r>
      <w:r w:rsidR="00F9344E">
        <w:rPr>
          <w:noProof/>
        </w:rPr>
        <w:drawing>
          <wp:inline distT="0" distB="0" distL="0" distR="0" wp14:anchorId="4B1D7C73" wp14:editId="453C25D0">
            <wp:extent cx="2401289" cy="379759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831" cy="3798453"/>
                    </a:xfrm>
                    <a:prstGeom prst="rect">
                      <a:avLst/>
                    </a:prstGeom>
                    <a:noFill/>
                    <a:ln>
                      <a:noFill/>
                    </a:ln>
                  </pic:spPr>
                </pic:pic>
              </a:graphicData>
            </a:graphic>
          </wp:inline>
        </w:drawing>
      </w:r>
    </w:p>
    <w:p w14:paraId="61FB73D4" w14:textId="77777777" w:rsidR="00F9344E" w:rsidRDefault="00F9344E" w:rsidP="00FF0F31">
      <w:pPr>
        <w:pStyle w:val="Caption-fig"/>
        <w:keepNext/>
        <w:keepLines/>
        <w:jc w:val="both"/>
        <w:sectPr w:rsidR="00F9344E" w:rsidSect="00A719F3">
          <w:type w:val="continuous"/>
          <w:pgSz w:w="12240" w:h="15840" w:code="1"/>
          <w:pgMar w:top="1440" w:right="1440" w:bottom="1800" w:left="1440" w:header="1080" w:footer="1080" w:gutter="0"/>
          <w:cols w:space="720"/>
        </w:sectPr>
      </w:pPr>
    </w:p>
    <w:p w14:paraId="06977F56" w14:textId="77777777" w:rsidR="00F9344E" w:rsidRDefault="00F9344E">
      <w:pPr>
        <w:ind w:firstLine="0"/>
      </w:pPr>
    </w:p>
    <w:p w14:paraId="7CFCA842" w14:textId="071DF39C" w:rsidR="00F9344E" w:rsidRDefault="00335AA3">
      <w:r w:rsidRPr="00335AA3">
        <w:t xml:space="preserve">The options for modern impurity detection methods include the following. </w:t>
      </w:r>
      <w:r>
        <w:t xml:space="preserve">Delayed-gamma neuron activation analysis (NAA) can be used to detect many elements, with the following being undetectable by this method: </w:t>
      </w:r>
      <w:proofErr w:type="spellStart"/>
      <w:r w:rsidRPr="00335AA3">
        <w:t>Gd</w:t>
      </w:r>
      <w:proofErr w:type="spellEnd"/>
      <w:r w:rsidRPr="00335AA3">
        <w:t xml:space="preserve">, B, </w:t>
      </w:r>
      <w:proofErr w:type="spellStart"/>
      <w:r w:rsidRPr="00335AA3">
        <w:t>Er</w:t>
      </w:r>
      <w:proofErr w:type="spellEnd"/>
      <w:r w:rsidRPr="00335AA3">
        <w:t>, Ho, Tm, Pr, H2O, S, Y, and Si.</w:t>
      </w:r>
      <w:r w:rsidR="00253740">
        <w:t xml:space="preserve"> Recent results of delayed-gamma NAA analysis of a sample of MSRE salt are given </w:t>
      </w:r>
      <w:r w:rsidR="00253740" w:rsidRPr="009A5AC0">
        <w:t xml:space="preserve">in </w:t>
      </w:r>
      <w:r w:rsidR="007E011C" w:rsidRPr="00F754D7">
        <w:t>Table 9</w:t>
      </w:r>
      <w:r w:rsidR="00FF0F31" w:rsidRPr="009A5AC0">
        <w:t xml:space="preserve"> </w:t>
      </w:r>
      <w:r w:rsidR="007E011C" w:rsidRPr="00F754D7">
        <w:t>(Ames 2013).</w:t>
      </w:r>
      <w:r w:rsidR="00253740">
        <w:t xml:space="preserve"> </w:t>
      </w:r>
      <w:r w:rsidR="00B61F10">
        <w:t xml:space="preserve">Prompt-gamma NAA should be able to detect additional elements, but this technique has not yet been used for analyzing flibe samples. </w:t>
      </w:r>
      <w:r w:rsidR="00253740">
        <w:t>Glow discharge mass spectrometry (GDMS) can measure concentrations down to ppm-levels of a broad range of elements</w:t>
      </w:r>
      <w:r w:rsidR="009A5AC0">
        <w:t xml:space="preserve"> </w:t>
      </w:r>
      <w:r w:rsidR="007E011C" w:rsidRPr="00F754D7">
        <w:t>(Hoffman 2005)</w:t>
      </w:r>
      <w:r w:rsidR="00253740" w:rsidRPr="009A5AC0">
        <w:t>.</w:t>
      </w:r>
      <w:r w:rsidR="00253740">
        <w:t xml:space="preserve"> </w:t>
      </w:r>
      <w:r w:rsidR="00B61F10">
        <w:t xml:space="preserve">Laser ablation inductively coupled plasma mass spectrometry (LA-ICP-MS) is another modern technique for elemental composition of solid samples. Elements that cannot be detected by NAA would likely be detectable by GDMS or LA-ICP-MS, however </w:t>
      </w:r>
      <w:r w:rsidR="005A4203">
        <w:t>neither of these techniques has</w:t>
      </w:r>
      <w:r w:rsidR="00B61F10">
        <w:t xml:space="preserve"> yet been used to analyze flibe samples. </w:t>
      </w:r>
      <w:r w:rsidRPr="00335AA3">
        <w:t xml:space="preserve">Metallic impurities are </w:t>
      </w:r>
      <w:r w:rsidR="008704F2">
        <w:t xml:space="preserve">also </w:t>
      </w:r>
      <w:r w:rsidRPr="00335AA3">
        <w:t xml:space="preserve">detectable by inductively coupled plasma atomic emission spectroscopy (ICP-OES), which is a method of low accuracy, but is fast and efficient. </w:t>
      </w:r>
      <w:r w:rsidR="009A5AC0">
        <w:t>W</w:t>
      </w:r>
      <w:r w:rsidRPr="00335AA3">
        <w:t xml:space="preserve">ater-soluble elements are detectable by wet chemistry methods, which are time consuming. </w:t>
      </w:r>
      <w:proofErr w:type="gramStart"/>
      <w:r w:rsidRPr="00335AA3">
        <w:t>Chemically-combined</w:t>
      </w:r>
      <w:proofErr w:type="gramEnd"/>
      <w:r w:rsidRPr="00335AA3">
        <w:t xml:space="preserve"> water can be detected </w:t>
      </w:r>
      <w:r w:rsidR="009A5AC0">
        <w:t>by F</w:t>
      </w:r>
      <w:r w:rsidRPr="00335AA3">
        <w:t xml:space="preserve">ourier transform infrared spectroscopy (FTIR), which </w:t>
      </w:r>
      <w:r w:rsidR="009A5AC0">
        <w:t xml:space="preserve">however </w:t>
      </w:r>
      <w:r w:rsidRPr="00335AA3">
        <w:t>has low accuracy. Carbon, sulfur and nitrogen can be detected by combustion infrared analysis (LECO analysis)</w:t>
      </w:r>
      <w:r w:rsidR="006C59A7">
        <w:t xml:space="preserve"> </w:t>
      </w:r>
      <w:r w:rsidR="007E011C" w:rsidRPr="00F754D7">
        <w:t>(FHR White Paper 3).</w:t>
      </w:r>
    </w:p>
    <w:p w14:paraId="03CFD7A7" w14:textId="77777777" w:rsidR="00FF0F31" w:rsidRDefault="0043079B" w:rsidP="00E76E8D">
      <w:r>
        <w:t>Much work remains to be done in demonstrating modern impurities detection methods for flibe, in identifying detection limits for impurities of interest, and in identifying detection methods that could be used for on-line monitoring of the salt purity in the FHR reactor.</w:t>
      </w:r>
    </w:p>
    <w:p w14:paraId="5790D5E4" w14:textId="77777777" w:rsidR="0043079B" w:rsidRDefault="0043079B" w:rsidP="00E76E8D"/>
    <w:p w14:paraId="6A6A7CD1" w14:textId="77777777" w:rsidR="00F9344E" w:rsidRDefault="007E011C">
      <w:pPr>
        <w:keepNext/>
        <w:jc w:val="center"/>
        <w:rPr>
          <w:b/>
        </w:rPr>
      </w:pPr>
      <w:proofErr w:type="gramStart"/>
      <w:r w:rsidRPr="007E011C">
        <w:rPr>
          <w:b/>
        </w:rPr>
        <w:t xml:space="preserve">Table </w:t>
      </w:r>
      <w:r w:rsidRPr="007E011C">
        <w:rPr>
          <w:b/>
        </w:rPr>
        <w:fldChar w:fldCharType="begin"/>
      </w:r>
      <w:r w:rsidRPr="007E011C">
        <w:rPr>
          <w:b/>
        </w:rPr>
        <w:instrText xml:space="preserve"> SEQ Table \* ARABIC </w:instrText>
      </w:r>
      <w:r w:rsidRPr="007E011C">
        <w:rPr>
          <w:b/>
        </w:rPr>
        <w:fldChar w:fldCharType="separate"/>
      </w:r>
      <w:r w:rsidRPr="007E011C">
        <w:rPr>
          <w:b/>
          <w:noProof/>
        </w:rPr>
        <w:t>9</w:t>
      </w:r>
      <w:r w:rsidRPr="007E011C">
        <w:rPr>
          <w:b/>
          <w:noProof/>
        </w:rPr>
        <w:fldChar w:fldCharType="end"/>
      </w:r>
      <w:r w:rsidRPr="007E011C">
        <w:rPr>
          <w:b/>
        </w:rPr>
        <w:t>.</w:t>
      </w:r>
      <w:proofErr w:type="gramEnd"/>
      <w:r w:rsidRPr="007E011C">
        <w:rPr>
          <w:b/>
        </w:rPr>
        <w:t xml:space="preserve"> Flibe impurity measurements for a representative batch of flush salt</w:t>
      </w:r>
      <w:r w:rsidR="00FF0F31">
        <w:rPr>
          <w:b/>
        </w:rPr>
        <w:t xml:space="preserve"> </w:t>
      </w:r>
      <w:r w:rsidRPr="00F754D7">
        <w:rPr>
          <w:b/>
        </w:rPr>
        <w:t>(Ames 2005)</w:t>
      </w:r>
    </w:p>
    <w:p w14:paraId="28B4D5AC" w14:textId="59314B0B" w:rsidR="00D4062A" w:rsidRDefault="00F9344E" w:rsidP="00F754D7">
      <w:pPr>
        <w:jc w:val="center"/>
        <w:rPr>
          <w:b/>
          <w:i/>
        </w:rPr>
      </w:pPr>
      <w:r>
        <w:rPr>
          <w:noProof/>
        </w:rPr>
        <w:drawing>
          <wp:inline distT="0" distB="0" distL="0" distR="0" wp14:anchorId="2F8374D4" wp14:editId="276B890B">
            <wp:extent cx="1802679" cy="455207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3219" cy="4553439"/>
                    </a:xfrm>
                    <a:prstGeom prst="rect">
                      <a:avLst/>
                    </a:prstGeom>
                    <a:noFill/>
                    <a:ln>
                      <a:noFill/>
                    </a:ln>
                  </pic:spPr>
                </pic:pic>
              </a:graphicData>
            </a:graphic>
          </wp:inline>
        </w:drawing>
      </w:r>
    </w:p>
    <w:p w14:paraId="3C7602D3" w14:textId="77777777" w:rsidR="00DA7887" w:rsidRDefault="00DA7887" w:rsidP="00DA7887">
      <w:pPr>
        <w:pStyle w:val="Heading1"/>
      </w:pPr>
      <w:r w:rsidRPr="00FE63AA">
        <w:t>Conclusions</w:t>
      </w:r>
    </w:p>
    <w:p w14:paraId="16571C3E" w14:textId="77777777" w:rsidR="00B80CD2" w:rsidRDefault="00850BDD" w:rsidP="000A7D3E">
      <w:r>
        <w:t xml:space="preserve">Instead of prescribing concentration limits for impurities for a specific reactor core design, this work generalized the reactivity impact per amount present of each impurity.  With such quantities in hand, the set permissible concentrations of impurities can be customized for a system, according to the specific manufacturing processes that </w:t>
      </w:r>
      <w:r w:rsidR="00CE47A6">
        <w:t xml:space="preserve">are used to </w:t>
      </w:r>
      <w:r>
        <w:t xml:space="preserve">produce the salt, the </w:t>
      </w:r>
      <w:r w:rsidR="00CE47A6">
        <w:t xml:space="preserve">structural materials and chemistry control strategies that are selected, and the system-specific </w:t>
      </w:r>
      <w:r w:rsidR="00706FB7">
        <w:t xml:space="preserve">mechanisms and </w:t>
      </w:r>
      <w:r w:rsidR="00CE47A6">
        <w:t>constraints on corrosion, activation, and reactivity effects</w:t>
      </w:r>
      <w:r w:rsidR="00706FB7">
        <w:t xml:space="preserve"> are fully understood</w:t>
      </w:r>
      <w:r w:rsidR="00CE47A6">
        <w:t xml:space="preserve">.  </w:t>
      </w:r>
      <w:r w:rsidR="00706FB7">
        <w:t>T</w:t>
      </w:r>
      <w:r w:rsidR="00CE47A6">
        <w:t>he appropriate salt purification strategy will</w:t>
      </w:r>
      <w:r w:rsidR="00706FB7">
        <w:t xml:space="preserve"> also be tailored to each system.</w:t>
      </w:r>
    </w:p>
    <w:p w14:paraId="26E323DB" w14:textId="77777777" w:rsidR="00BF2360" w:rsidRDefault="00BF2360" w:rsidP="00BF2360">
      <w:r>
        <w:t xml:space="preserve">Specific reactivity </w:t>
      </w:r>
      <w:proofErr w:type="spellStart"/>
      <w:r>
        <w:t>worths</w:t>
      </w:r>
      <w:proofErr w:type="spellEnd"/>
      <w:r>
        <w:t xml:space="preserve"> were found to be quite versatile in their utility.  Using very simple models, the impact of impurities upon coolant temperature coefficients of reactivity, system excess reactivity, and achievable discharge </w:t>
      </w:r>
      <w:proofErr w:type="spellStart"/>
      <w:r>
        <w:t>burnup</w:t>
      </w:r>
      <w:proofErr w:type="spellEnd"/>
      <w:r>
        <w:t xml:space="preserve"> can be quantified.  Because each impurity is quantified independently, this procedure can be customized for each system.</w:t>
      </w:r>
    </w:p>
    <w:p w14:paraId="72E35E46" w14:textId="77777777" w:rsidR="00706FB7" w:rsidRDefault="00706FB7" w:rsidP="000A7D3E">
      <w:r>
        <w:t xml:space="preserve">It was found that KSEN is a powerful and accurate tool which is well-suited for this type of analysis.  </w:t>
      </w:r>
      <w:r w:rsidR="00C26A72">
        <w:t>S</w:t>
      </w:r>
      <w:r>
        <w:t xml:space="preserve">pectrum-collapsed absorption cross-sections </w:t>
      </w:r>
      <w:r w:rsidR="00C26A72">
        <w:t xml:space="preserve">can be quickly calculated for </w:t>
      </w:r>
      <w:r>
        <w:t>ranking and scoping</w:t>
      </w:r>
      <w:r w:rsidR="00C26A72">
        <w:t xml:space="preserve"> of impurities</w:t>
      </w:r>
      <w:r>
        <w:t xml:space="preserve">, but </w:t>
      </w:r>
      <w:r w:rsidR="00C26A72">
        <w:t xml:space="preserve">are biased for most impurities and unreliable </w:t>
      </w:r>
      <w:r>
        <w:t xml:space="preserve">for light </w:t>
      </w:r>
      <w:r w:rsidRPr="009A5AC0">
        <w:t>elements</w:t>
      </w:r>
      <w:r w:rsidR="007E011C" w:rsidRPr="00F754D7">
        <w:t xml:space="preserve">.  </w:t>
      </w:r>
      <w:proofErr w:type="spellStart"/>
      <w:r w:rsidR="007E011C" w:rsidRPr="00F754D7">
        <w:t>Maxwellian</w:t>
      </w:r>
      <w:proofErr w:type="spellEnd"/>
      <w:r w:rsidR="007E011C" w:rsidRPr="00F754D7">
        <w:t>-averaged cross-sections are sufficient only for order-of-magnitude estimates, as they ignore resonance absorption</w:t>
      </w:r>
      <w:r w:rsidR="00C26A72" w:rsidRPr="009A5AC0">
        <w:t>.</w:t>
      </w:r>
    </w:p>
    <w:p w14:paraId="17A49BD8" w14:textId="5318C1FB" w:rsidR="001051F8" w:rsidRDefault="00E0098C" w:rsidP="00E0098C">
      <w:r>
        <w:t xml:space="preserve">Reactivity effects were shown to be most sensitive to strongly absorbing impurities: B, Cd, </w:t>
      </w:r>
      <w:proofErr w:type="spellStart"/>
      <w:r>
        <w:t>Sm</w:t>
      </w:r>
      <w:proofErr w:type="spellEnd"/>
      <w:r>
        <w:t xml:space="preserve">, </w:t>
      </w:r>
      <w:proofErr w:type="spellStart"/>
      <w:r>
        <w:t>Eu</w:t>
      </w:r>
      <w:proofErr w:type="spellEnd"/>
      <w:r>
        <w:t>, and Gd.  It will be important to avoid these impurities, or to ensure their accurate detection and reliable removal</w:t>
      </w:r>
      <w:r w:rsidRPr="009A5AC0">
        <w:t xml:space="preserve">.  </w:t>
      </w:r>
      <w:r w:rsidR="007E011C" w:rsidRPr="00F754D7">
        <w:t xml:space="preserve">Currently, NAA cannot detect </w:t>
      </w:r>
      <w:proofErr w:type="spellStart"/>
      <w:r w:rsidR="007E011C" w:rsidRPr="00F754D7">
        <w:t>Gd</w:t>
      </w:r>
      <w:proofErr w:type="spellEnd"/>
      <w:r w:rsidR="007E011C" w:rsidRPr="00F754D7">
        <w:t xml:space="preserve"> and B.</w:t>
      </w:r>
      <w:r w:rsidRPr="009A5AC0">
        <w:t xml:space="preserve">  Due to their low absorption cross-sections, H</w:t>
      </w:r>
      <w:r w:rsidRPr="009A5AC0">
        <w:rPr>
          <w:vertAlign w:val="subscript"/>
        </w:rPr>
        <w:t>2</w:t>
      </w:r>
      <w:r w:rsidRPr="009A5AC0">
        <w:t xml:space="preserve">O, He, C, and </w:t>
      </w:r>
      <w:proofErr w:type="spellStart"/>
      <w:r w:rsidRPr="009A5AC0">
        <w:t>Ar</w:t>
      </w:r>
      <w:proofErr w:type="spellEnd"/>
      <w:r w:rsidRPr="009A5AC0">
        <w:t xml:space="preserve"> </w:t>
      </w:r>
      <w:r w:rsidR="009A5AC0" w:rsidRPr="00F754D7">
        <w:t xml:space="preserve">need </w:t>
      </w:r>
      <w:r w:rsidR="007E011C" w:rsidRPr="00F754D7">
        <w:t>not</w:t>
      </w:r>
      <w:r w:rsidRPr="009A5AC0">
        <w:t xml:space="preserve"> be limited due to reactivity concerns.</w:t>
      </w:r>
    </w:p>
    <w:p w14:paraId="20FB5D0D" w14:textId="77777777" w:rsidR="008D59E7" w:rsidRDefault="008D59E7" w:rsidP="0022434B">
      <w:pPr>
        <w:pStyle w:val="Heading2"/>
      </w:pPr>
      <w:r>
        <w:t>Future work</w:t>
      </w:r>
    </w:p>
    <w:p w14:paraId="662D7C4F" w14:textId="77777777" w:rsidR="008D59E7" w:rsidRDefault="008D59E7" w:rsidP="0022434B">
      <w:r>
        <w:t xml:space="preserve">The generation of activity in the primary coolant due to activation of impurities external to the fuel particles is not analyzed in this study, but merits future work.  The two main known contributors to circulating </w:t>
      </w:r>
      <w:r w:rsidR="00B93BBB">
        <w:t xml:space="preserve">activity </w:t>
      </w:r>
      <w:r>
        <w:t xml:space="preserve">are due to the activation of </w:t>
      </w:r>
      <w:r w:rsidR="004769D0" w:rsidRPr="004769D0">
        <w:rPr>
          <w:vertAlign w:val="superscript"/>
        </w:rPr>
        <w:t>6</w:t>
      </w:r>
      <w:r>
        <w:t xml:space="preserve">Li and </w:t>
      </w:r>
      <w:r w:rsidR="004769D0" w:rsidRPr="004769D0">
        <w:rPr>
          <w:vertAlign w:val="superscript"/>
        </w:rPr>
        <w:t>19</w:t>
      </w:r>
      <w:r>
        <w:t xml:space="preserve">F, which are </w:t>
      </w:r>
      <w:r w:rsidR="004769D0">
        <w:t xml:space="preserve">main </w:t>
      </w:r>
      <w:r>
        <w:t xml:space="preserve">constituents of the coolant. </w:t>
      </w:r>
      <w:r w:rsidR="00A812B7">
        <w:t xml:space="preserve"> </w:t>
      </w:r>
      <w:r>
        <w:t>The first is a concern due to the possibility of radioactive emissions to the environment; the second is a concern due to biological shielding.</w:t>
      </w:r>
      <w:r w:rsidR="00A812B7">
        <w:t xml:space="preserve"> </w:t>
      </w:r>
      <w:r>
        <w:t xml:space="preserve"> Other reasons for which radioactive activated impurities may be a concern include doses to the workers, in the event that activated impurities accumulate in a part of the coolant circuit that is worker-inspected during maintenance.</w:t>
      </w:r>
    </w:p>
    <w:p w14:paraId="7A06D290" w14:textId="64972C9B" w:rsidR="004769D0" w:rsidRPr="00D77D33" w:rsidRDefault="004769D0">
      <w:r>
        <w:t xml:space="preserve">In order to expand the applicability of this work, the list of 53 impurities considered could be expanded to entire periodic table.  A number of fuel types which would produce different flux spectra and magnitudes within the coolant could also be considered. </w:t>
      </w:r>
      <w:r w:rsidR="009A5AC0">
        <w:t xml:space="preserve">Much work remains to be done in demonstrating modern impurities detection methods for flibe, in identifying detection limits for impurities of interest, and in identifying salt purity limits necessary to preserve the desirable chemical and thermo-physical properties of the salt. </w:t>
      </w:r>
    </w:p>
    <w:p w14:paraId="72C8E5C8" w14:textId="77777777" w:rsidR="00DA7887" w:rsidRPr="00FE63AA" w:rsidRDefault="00DA7887" w:rsidP="00DA7887">
      <w:pPr>
        <w:pStyle w:val="Heading1"/>
      </w:pPr>
      <w:r w:rsidRPr="00FE63AA">
        <w:t>Acknowledgements</w:t>
      </w:r>
    </w:p>
    <w:p w14:paraId="20241315" w14:textId="77777777" w:rsidR="00DA7887" w:rsidRPr="00FE63AA" w:rsidRDefault="00DA7887" w:rsidP="00DA7887">
      <w:r w:rsidRPr="00FE63AA">
        <w:t>This research was performed using funding received from the U.S. Department of Energy Office of Nuclear Energy's Nuclear Energy University Programs.</w:t>
      </w:r>
    </w:p>
    <w:p w14:paraId="22FCD5FC" w14:textId="77777777" w:rsidR="00DA7887" w:rsidRPr="00FE63AA" w:rsidRDefault="00DA7887" w:rsidP="00A37906">
      <w:pPr>
        <w:pStyle w:val="Heading1"/>
      </w:pPr>
      <w:bookmarkStart w:id="14" w:name="_Toc342133535"/>
      <w:bookmarkStart w:id="15" w:name="_Toc342134063"/>
      <w:bookmarkStart w:id="16" w:name="_Toc343208973"/>
      <w:r w:rsidRPr="00FE63AA">
        <w:t>References</w:t>
      </w:r>
      <w:bookmarkEnd w:id="14"/>
      <w:bookmarkEnd w:id="15"/>
      <w:bookmarkEnd w:id="16"/>
    </w:p>
    <w:p w14:paraId="58A9F7B7" w14:textId="77777777" w:rsidR="00302076" w:rsidRDefault="007E011C" w:rsidP="00302076">
      <w:pPr>
        <w:pStyle w:val="Bibliography"/>
        <w:rPr>
          <w:noProof/>
        </w:rPr>
      </w:pPr>
      <w:r w:rsidRPr="00FE63AA">
        <w:fldChar w:fldCharType="begin"/>
      </w:r>
      <w:r w:rsidR="00FE63AA" w:rsidRPr="00FE63AA">
        <w:instrText xml:space="preserve"> BIBLIOGRAPHY  \l 1033 </w:instrText>
      </w:r>
      <w:r w:rsidRPr="00FE63AA">
        <w:fldChar w:fldCharType="separate"/>
      </w:r>
      <w:r w:rsidR="00302076">
        <w:rPr>
          <w:noProof/>
        </w:rPr>
        <w:t xml:space="preserve">1. </w:t>
      </w:r>
      <w:r w:rsidR="00302076">
        <w:rPr>
          <w:i/>
          <w:iCs/>
          <w:noProof/>
        </w:rPr>
        <w:t xml:space="preserve">Molten-Salt-Cooled Advanced High-Temperature Reactors for the Production of Hydrogen and Electricity. </w:t>
      </w:r>
      <w:r w:rsidR="00302076">
        <w:rPr>
          <w:b/>
          <w:bCs/>
          <w:noProof/>
        </w:rPr>
        <w:t>Forsberg, C W, Peterson, P F and Pickard, P S.</w:t>
      </w:r>
      <w:r w:rsidR="00302076">
        <w:rPr>
          <w:noProof/>
        </w:rPr>
        <w:t xml:space="preserve"> 3, 2003, Nuclear Technology, Vol. 144, pp. 289-302.</w:t>
      </w:r>
    </w:p>
    <w:p w14:paraId="0B911926" w14:textId="77777777" w:rsidR="00302076" w:rsidRDefault="00302076" w:rsidP="00302076">
      <w:pPr>
        <w:pStyle w:val="Bibliography"/>
        <w:rPr>
          <w:noProof/>
        </w:rPr>
      </w:pPr>
      <w:r>
        <w:rPr>
          <w:noProof/>
        </w:rPr>
        <w:t xml:space="preserve">2. </w:t>
      </w:r>
      <w:r>
        <w:rPr>
          <w:i/>
          <w:iCs/>
          <w:noProof/>
        </w:rPr>
        <w:t xml:space="preserve">The Current Status of Fluoride Salt Cooled High Temperature Reactor (FHR) Technology and its Overlap with HIF Target Chamber Concepts. </w:t>
      </w:r>
      <w:r>
        <w:rPr>
          <w:b/>
          <w:bCs/>
          <w:noProof/>
        </w:rPr>
        <w:t>Scarlat, R O and Peterson, P F.</w:t>
      </w:r>
      <w:r>
        <w:rPr>
          <w:noProof/>
        </w:rPr>
        <w:t xml:space="preserve"> 2013, Nuclear Instruments and Methods in Physics Research A, Vol. In Press.</w:t>
      </w:r>
    </w:p>
    <w:p w14:paraId="587E8F56" w14:textId="77777777" w:rsidR="00302076" w:rsidRDefault="00302076" w:rsidP="00302076">
      <w:pPr>
        <w:pStyle w:val="Bibliography"/>
        <w:rPr>
          <w:noProof/>
        </w:rPr>
      </w:pPr>
      <w:r>
        <w:rPr>
          <w:noProof/>
        </w:rPr>
        <w:t xml:space="preserve">3. </w:t>
      </w:r>
      <w:r>
        <w:rPr>
          <w:b/>
          <w:bCs/>
          <w:noProof/>
        </w:rPr>
        <w:t>Williams, D F, Toth, L M and Clarno, K T.</w:t>
      </w:r>
      <w:r>
        <w:rPr>
          <w:noProof/>
        </w:rPr>
        <w:t xml:space="preserve"> </w:t>
      </w:r>
      <w:r>
        <w:rPr>
          <w:i/>
          <w:iCs/>
          <w:noProof/>
        </w:rPr>
        <w:t xml:space="preserve">Assessment of Candidate Molten Salt Coolants for the Advanced High-Temperature Reactor (AHTR). </w:t>
      </w:r>
      <w:r>
        <w:rPr>
          <w:noProof/>
        </w:rPr>
        <w:t>ORNL. Oak Ridge, TN : ORNL/TM-2006/12, 2006.</w:t>
      </w:r>
    </w:p>
    <w:p w14:paraId="0A4DA97E" w14:textId="77777777" w:rsidR="00302076" w:rsidRDefault="00302076" w:rsidP="00302076">
      <w:pPr>
        <w:pStyle w:val="Bibliography"/>
        <w:rPr>
          <w:noProof/>
        </w:rPr>
      </w:pPr>
      <w:r>
        <w:rPr>
          <w:noProof/>
        </w:rPr>
        <w:t xml:space="preserve">4. </w:t>
      </w:r>
      <w:r>
        <w:rPr>
          <w:b/>
          <w:bCs/>
          <w:noProof/>
        </w:rPr>
        <w:t>Bess, J B and Fujimoto, N.</w:t>
      </w:r>
      <w:r>
        <w:rPr>
          <w:noProof/>
        </w:rPr>
        <w:t xml:space="preserve"> </w:t>
      </w:r>
      <w:r>
        <w:rPr>
          <w:i/>
          <w:iCs/>
          <w:noProof/>
        </w:rPr>
        <w:t xml:space="preserve">Evaluation of the Start-Up Core Physics Tests at Japan's High-Temperature Engineering Test Reactor (Fully-Loaded Core). </w:t>
      </w:r>
      <w:r>
        <w:rPr>
          <w:noProof/>
        </w:rPr>
        <w:t>NEA/NSC/DOC(2006)1. Issy-les-Moulineaux : HTTR-GCR-RESR-001, 2010.</w:t>
      </w:r>
    </w:p>
    <w:p w14:paraId="606BF2AE" w14:textId="77777777" w:rsidR="00302076" w:rsidRDefault="00302076" w:rsidP="00302076">
      <w:pPr>
        <w:pStyle w:val="Bibliography"/>
        <w:rPr>
          <w:noProof/>
        </w:rPr>
      </w:pPr>
      <w:r>
        <w:rPr>
          <w:noProof/>
        </w:rPr>
        <w:t xml:space="preserve">5. </w:t>
      </w:r>
      <w:r>
        <w:rPr>
          <w:b/>
          <w:bCs/>
          <w:noProof/>
        </w:rPr>
        <w:t>Shaffer, J H.</w:t>
      </w:r>
      <w:r>
        <w:rPr>
          <w:noProof/>
        </w:rPr>
        <w:t xml:space="preserve"> </w:t>
      </w:r>
      <w:r>
        <w:rPr>
          <w:i/>
          <w:iCs/>
          <w:noProof/>
        </w:rPr>
        <w:t xml:space="preserve">Preparation and Handling of Salt Mixtures for the Molten Salt Experiment. </w:t>
      </w:r>
      <w:r>
        <w:rPr>
          <w:noProof/>
        </w:rPr>
        <w:t>ORNL. Oak Ridge, Tennessee : ORNL-4616, 1971.</w:t>
      </w:r>
    </w:p>
    <w:p w14:paraId="2849E7FC" w14:textId="77777777" w:rsidR="00302076" w:rsidRDefault="00302076" w:rsidP="00302076">
      <w:pPr>
        <w:pStyle w:val="Bibliography"/>
        <w:rPr>
          <w:noProof/>
        </w:rPr>
      </w:pPr>
      <w:r>
        <w:rPr>
          <w:noProof/>
        </w:rPr>
        <w:t xml:space="preserve">6. </w:t>
      </w:r>
      <w:r>
        <w:rPr>
          <w:i/>
          <w:iCs/>
          <w:noProof/>
        </w:rPr>
        <w:t xml:space="preserve">Trace Elemental Analysis of Flibe by Neutron Activation Analysis in support of FHR Research. </w:t>
      </w:r>
      <w:r>
        <w:rPr>
          <w:b/>
          <w:bCs/>
          <w:noProof/>
        </w:rPr>
        <w:t>Ames, M and Hu, L.</w:t>
      </w:r>
      <w:r>
        <w:rPr>
          <w:noProof/>
        </w:rPr>
        <w:t xml:space="preserve"> Washington, D.C. : s.n., 2013. ANS Winter Meeting and Nuclear Technology Expo.</w:t>
      </w:r>
    </w:p>
    <w:p w14:paraId="3655822B" w14:textId="77777777" w:rsidR="00302076" w:rsidRDefault="00302076" w:rsidP="00302076">
      <w:pPr>
        <w:pStyle w:val="Bibliography"/>
        <w:rPr>
          <w:noProof/>
        </w:rPr>
      </w:pPr>
      <w:r>
        <w:rPr>
          <w:noProof/>
        </w:rPr>
        <w:t xml:space="preserve">7. </w:t>
      </w:r>
      <w:r>
        <w:rPr>
          <w:b/>
          <w:bCs/>
          <w:noProof/>
        </w:rPr>
        <w:t>Goorley, J T, et al.</w:t>
      </w:r>
      <w:r>
        <w:rPr>
          <w:noProof/>
        </w:rPr>
        <w:t xml:space="preserve"> </w:t>
      </w:r>
      <w:r>
        <w:rPr>
          <w:i/>
          <w:iCs/>
          <w:noProof/>
        </w:rPr>
        <w:t xml:space="preserve">Initial MCNP6 Release Overview - MCNP6 version 1.0. </w:t>
      </w:r>
      <w:r>
        <w:rPr>
          <w:noProof/>
        </w:rPr>
        <w:t>LANL. Los Alamos, NM : LA-UR-13-22934, 2013.</w:t>
      </w:r>
    </w:p>
    <w:p w14:paraId="096F7A60" w14:textId="77777777" w:rsidR="00302076" w:rsidRDefault="00302076" w:rsidP="00302076">
      <w:pPr>
        <w:pStyle w:val="Bibliography"/>
        <w:rPr>
          <w:noProof/>
        </w:rPr>
      </w:pPr>
      <w:r>
        <w:rPr>
          <w:noProof/>
        </w:rPr>
        <w:t xml:space="preserve">8. </w:t>
      </w:r>
      <w:r>
        <w:rPr>
          <w:i/>
          <w:iCs/>
          <w:noProof/>
        </w:rPr>
        <w:t xml:space="preserve">Adjoint-Based k-Eigenvalue Sensitivity Coefficients to Nuclear Data Using Continuous-Energy Monte Carlo. </w:t>
      </w:r>
      <w:r>
        <w:rPr>
          <w:b/>
          <w:bCs/>
          <w:noProof/>
        </w:rPr>
        <w:t>Kiedrowski, B C and Brown, F B.</w:t>
      </w:r>
      <w:r>
        <w:rPr>
          <w:noProof/>
        </w:rPr>
        <w:t xml:space="preserve"> 3, 2013, Nuclear Science and Technology, Vol. 174, pp. 227-244.</w:t>
      </w:r>
    </w:p>
    <w:p w14:paraId="14B664AF" w14:textId="77777777" w:rsidR="00302076" w:rsidRDefault="00302076" w:rsidP="00302076">
      <w:pPr>
        <w:pStyle w:val="Bibliography"/>
        <w:rPr>
          <w:noProof/>
        </w:rPr>
      </w:pPr>
      <w:r>
        <w:rPr>
          <w:noProof/>
        </w:rPr>
        <w:t xml:space="preserve">9. </w:t>
      </w:r>
      <w:r>
        <w:rPr>
          <w:b/>
          <w:bCs/>
          <w:noProof/>
        </w:rPr>
        <w:t>Mughabghab, S F.</w:t>
      </w:r>
      <w:r>
        <w:rPr>
          <w:noProof/>
        </w:rPr>
        <w:t xml:space="preserve"> </w:t>
      </w:r>
      <w:r>
        <w:rPr>
          <w:i/>
          <w:iCs/>
          <w:noProof/>
        </w:rPr>
        <w:t xml:space="preserve">Thermal Neutron Capture Cross Sections Resonance Integrals and G-Factors. </w:t>
      </w:r>
      <w:r>
        <w:rPr>
          <w:noProof/>
        </w:rPr>
        <w:t>INDC. Vienna : (NDS)-440, 2003.</w:t>
      </w:r>
    </w:p>
    <w:p w14:paraId="34413CB5" w14:textId="77777777" w:rsidR="00302076" w:rsidRDefault="00302076" w:rsidP="00302076">
      <w:pPr>
        <w:pStyle w:val="Bibliography"/>
        <w:rPr>
          <w:noProof/>
        </w:rPr>
      </w:pPr>
      <w:r>
        <w:rPr>
          <w:noProof/>
        </w:rPr>
        <w:t xml:space="preserve">10. </w:t>
      </w:r>
      <w:r>
        <w:rPr>
          <w:i/>
          <w:iCs/>
          <w:noProof/>
        </w:rPr>
        <w:t xml:space="preserve">Temperature Dependence of the Westcott g-Factor for Neutron Reactions in Activation Analysis. </w:t>
      </w:r>
      <w:r>
        <w:rPr>
          <w:b/>
          <w:bCs/>
          <w:noProof/>
        </w:rPr>
        <w:t>Holden, N E.</w:t>
      </w:r>
      <w:r>
        <w:rPr>
          <w:noProof/>
        </w:rPr>
        <w:t xml:space="preserve"> 12, 1999, Pure Applied Chemistry, Vol. 71, pp. 2309-2315.</w:t>
      </w:r>
    </w:p>
    <w:p w14:paraId="45C2A8E5" w14:textId="77777777" w:rsidR="00302076" w:rsidRDefault="00302076" w:rsidP="00302076">
      <w:pPr>
        <w:pStyle w:val="Bibliography"/>
        <w:rPr>
          <w:noProof/>
        </w:rPr>
      </w:pPr>
      <w:r>
        <w:rPr>
          <w:noProof/>
        </w:rPr>
        <w:t xml:space="preserve">11. </w:t>
      </w:r>
      <w:r>
        <w:rPr>
          <w:i/>
          <w:iCs/>
          <w:noProof/>
        </w:rPr>
        <w:t xml:space="preserve">ENDF/B-VII.0: Next Generation Evaluated Nuclear Data Library for Nuclear Science and Technology. </w:t>
      </w:r>
      <w:r>
        <w:rPr>
          <w:b/>
          <w:bCs/>
          <w:noProof/>
        </w:rPr>
        <w:t>Chadwick, M B, et al.</w:t>
      </w:r>
      <w:r>
        <w:rPr>
          <w:noProof/>
        </w:rPr>
        <w:t xml:space="preserve"> 1, 2006, Nuclear Data Sheets, Vol. 107, pp. 2931-3060.</w:t>
      </w:r>
    </w:p>
    <w:p w14:paraId="57D63B6C" w14:textId="77777777" w:rsidR="00302076" w:rsidRDefault="00302076" w:rsidP="00302076">
      <w:pPr>
        <w:pStyle w:val="Bibliography"/>
        <w:rPr>
          <w:noProof/>
        </w:rPr>
      </w:pPr>
      <w:r>
        <w:rPr>
          <w:noProof/>
        </w:rPr>
        <w:t xml:space="preserve">12. </w:t>
      </w:r>
      <w:r>
        <w:rPr>
          <w:i/>
          <w:iCs/>
          <w:noProof/>
        </w:rPr>
        <w:t xml:space="preserve">ENDF/B-VII.1 nuclear data for science and technology: Cross sections, covariances, fission product yields and decay data. </w:t>
      </w:r>
      <w:r>
        <w:rPr>
          <w:b/>
          <w:bCs/>
          <w:noProof/>
        </w:rPr>
        <w:t>Chadwick, M B, et al.</w:t>
      </w:r>
      <w:r>
        <w:rPr>
          <w:noProof/>
        </w:rPr>
        <w:t xml:space="preserve"> 12, 2011, Nuclear Data Sheets, Vol. 112, pp. 2887-2996.</w:t>
      </w:r>
    </w:p>
    <w:p w14:paraId="50B27D18" w14:textId="77777777" w:rsidR="00B60F01" w:rsidRPr="00FE63AA" w:rsidRDefault="007E011C" w:rsidP="00302076">
      <w:pPr>
        <w:ind w:firstLine="0"/>
      </w:pPr>
      <w:r w:rsidRPr="00FE63AA">
        <w:fldChar w:fldCharType="end"/>
      </w:r>
    </w:p>
    <w:p w14:paraId="6A75D9E8" w14:textId="77777777" w:rsidR="00542E19" w:rsidRPr="003C38AA" w:rsidRDefault="00542E19" w:rsidP="00FE63AA">
      <w:pPr>
        <w:ind w:firstLine="0"/>
      </w:pPr>
    </w:p>
    <w:sectPr w:rsidR="00542E19" w:rsidRPr="003C38AA" w:rsidSect="00A719F3">
      <w:type w:val="continuous"/>
      <w:pgSz w:w="12240" w:h="15840" w:code="1"/>
      <w:pgMar w:top="1440" w:right="1440" w:bottom="1800" w:left="1440" w:header="108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23BB2" w14:textId="77777777" w:rsidR="00DE14E5" w:rsidRDefault="00DE14E5" w:rsidP="00CF57E6">
      <w:r>
        <w:separator/>
      </w:r>
    </w:p>
  </w:endnote>
  <w:endnote w:type="continuationSeparator" w:id="0">
    <w:p w14:paraId="0E9C5E5F" w14:textId="77777777" w:rsidR="00DE14E5" w:rsidRDefault="00DE14E5" w:rsidP="00CF57E6">
      <w:r>
        <w:continuationSeparator/>
      </w:r>
    </w:p>
  </w:endnote>
  <w:endnote w:type="continuationNotice" w:id="1">
    <w:p w14:paraId="02B4F927" w14:textId="77777777" w:rsidR="00DE14E5" w:rsidRDefault="00DE1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lifornian FB">
    <w:altName w:val="Helvetica Neue Bold Condensed"/>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E10C2" w14:textId="77777777" w:rsidR="00DE14E5" w:rsidRPr="00195A02" w:rsidRDefault="00DE14E5" w:rsidP="00A719F3">
    <w:pPr>
      <w:pStyle w:val="Footer"/>
    </w:pPr>
    <w:r>
      <w:t>journal</w:t>
    </w:r>
    <w:r>
      <w:tab/>
    </w:r>
    <w:r w:rsidRPr="00195A02">
      <w:tab/>
    </w:r>
    <w:r w:rsidRPr="00195A02">
      <w:rPr>
        <w:rStyle w:val="PageNumber"/>
      </w:rPr>
      <w:fldChar w:fldCharType="begin"/>
    </w:r>
    <w:r w:rsidRPr="00195A02">
      <w:rPr>
        <w:rStyle w:val="PageNumber"/>
      </w:rPr>
      <w:instrText xml:space="preserve"> PAGE </w:instrText>
    </w:r>
    <w:r w:rsidRPr="00195A02">
      <w:rPr>
        <w:rStyle w:val="PageNumber"/>
      </w:rPr>
      <w:fldChar w:fldCharType="separate"/>
    </w:r>
    <w:r w:rsidR="007910E7">
      <w:rPr>
        <w:rStyle w:val="PageNumber"/>
        <w:noProof/>
      </w:rPr>
      <w:t>3</w:t>
    </w:r>
    <w:r w:rsidRPr="00195A02">
      <w:rPr>
        <w:rStyle w:val="PageNumber"/>
      </w:rPr>
      <w:fldChar w:fldCharType="end"/>
    </w:r>
  </w:p>
  <w:p w14:paraId="5BA5CE99" w14:textId="77777777" w:rsidR="00DE14E5" w:rsidRDefault="00DE14E5" w:rsidP="00A719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C153" w14:textId="77777777" w:rsidR="00DE14E5" w:rsidRDefault="00DE14E5" w:rsidP="00CF57E6">
      <w:r>
        <w:separator/>
      </w:r>
    </w:p>
  </w:footnote>
  <w:footnote w:type="continuationSeparator" w:id="0">
    <w:p w14:paraId="3E7AFF69" w14:textId="77777777" w:rsidR="00DE14E5" w:rsidRDefault="00DE14E5" w:rsidP="00CF57E6">
      <w:r>
        <w:continuationSeparator/>
      </w:r>
    </w:p>
  </w:footnote>
  <w:footnote w:type="continuationNotice" w:id="1">
    <w:p w14:paraId="4D299404" w14:textId="77777777" w:rsidR="00DE14E5" w:rsidRDefault="00DE14E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1291A" w14:textId="77777777" w:rsidR="00DE14E5" w:rsidRDefault="00DE14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240E1"/>
    <w:multiLevelType w:val="hybridMultilevel"/>
    <w:tmpl w:val="610EE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BD0278"/>
    <w:multiLevelType w:val="hybridMultilevel"/>
    <w:tmpl w:val="89B8ED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0861F4"/>
    <w:multiLevelType w:val="hybridMultilevel"/>
    <w:tmpl w:val="427E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386E15"/>
    <w:multiLevelType w:val="multilevel"/>
    <w:tmpl w:val="BEF2FB4E"/>
    <w:lvl w:ilvl="0">
      <w:start w:val="1"/>
      <w:numFmt w:val="decimal"/>
      <w:pStyle w:val="Heading1"/>
      <w:lvlText w:val="%1."/>
      <w:lvlJc w:val="left"/>
      <w:pPr>
        <w:ind w:left="720" w:hanging="720"/>
      </w:pPr>
      <w:rPr>
        <w:rFonts w:hint="default"/>
        <w:b/>
        <w:i w:val="0"/>
        <w:caps/>
        <w:color w:val="auto"/>
        <w:sz w:val="20"/>
      </w:rPr>
    </w:lvl>
    <w:lvl w:ilvl="1">
      <w:start w:val="1"/>
      <w:numFmt w:val="decimal"/>
      <w:pStyle w:val="Heading2"/>
      <w:lvlText w:val="%1.%2."/>
      <w:lvlJc w:val="left"/>
      <w:pPr>
        <w:ind w:left="0" w:firstLine="0"/>
      </w:pPr>
      <w:rPr>
        <w:rFonts w:hint="default"/>
      </w:rPr>
    </w:lvl>
    <w:lvl w:ilvl="2">
      <w:start w:val="1"/>
      <w:numFmt w:val="decimal"/>
      <w:lvlText w:val="%1.%2.%3"/>
      <w:lvlJc w:val="left"/>
      <w:pPr>
        <w:ind w:left="306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A7887"/>
    <w:rsid w:val="00012A6F"/>
    <w:rsid w:val="00013BE6"/>
    <w:rsid w:val="00015D2E"/>
    <w:rsid w:val="0001790D"/>
    <w:rsid w:val="00026446"/>
    <w:rsid w:val="00035B44"/>
    <w:rsid w:val="00035DB0"/>
    <w:rsid w:val="0004515A"/>
    <w:rsid w:val="000520C9"/>
    <w:rsid w:val="00052AF0"/>
    <w:rsid w:val="00054905"/>
    <w:rsid w:val="00062AC7"/>
    <w:rsid w:val="0006308F"/>
    <w:rsid w:val="00065975"/>
    <w:rsid w:val="00066291"/>
    <w:rsid w:val="00066E2E"/>
    <w:rsid w:val="000835F0"/>
    <w:rsid w:val="00085054"/>
    <w:rsid w:val="000859BB"/>
    <w:rsid w:val="00087413"/>
    <w:rsid w:val="00087443"/>
    <w:rsid w:val="000944BE"/>
    <w:rsid w:val="0009623C"/>
    <w:rsid w:val="000A632F"/>
    <w:rsid w:val="000A7851"/>
    <w:rsid w:val="000A7D3E"/>
    <w:rsid w:val="000C56DB"/>
    <w:rsid w:val="000C6DBD"/>
    <w:rsid w:val="000E1306"/>
    <w:rsid w:val="000E183F"/>
    <w:rsid w:val="000E2963"/>
    <w:rsid w:val="000E7340"/>
    <w:rsid w:val="000F1077"/>
    <w:rsid w:val="000F2C09"/>
    <w:rsid w:val="000F7EBF"/>
    <w:rsid w:val="001051F8"/>
    <w:rsid w:val="001103E3"/>
    <w:rsid w:val="00111A92"/>
    <w:rsid w:val="00111D5C"/>
    <w:rsid w:val="00116CEC"/>
    <w:rsid w:val="00120C5A"/>
    <w:rsid w:val="00125CBF"/>
    <w:rsid w:val="0012715A"/>
    <w:rsid w:val="00130A79"/>
    <w:rsid w:val="00135DBF"/>
    <w:rsid w:val="001375AC"/>
    <w:rsid w:val="001420FF"/>
    <w:rsid w:val="0014301E"/>
    <w:rsid w:val="00151BFD"/>
    <w:rsid w:val="00154B28"/>
    <w:rsid w:val="001577B0"/>
    <w:rsid w:val="00160CE3"/>
    <w:rsid w:val="001626BF"/>
    <w:rsid w:val="00170147"/>
    <w:rsid w:val="0017041D"/>
    <w:rsid w:val="0017399F"/>
    <w:rsid w:val="00174E0F"/>
    <w:rsid w:val="00180C96"/>
    <w:rsid w:val="00180EB4"/>
    <w:rsid w:val="00191E14"/>
    <w:rsid w:val="00192E0F"/>
    <w:rsid w:val="00194466"/>
    <w:rsid w:val="001A453A"/>
    <w:rsid w:val="001A48B8"/>
    <w:rsid w:val="001A5E15"/>
    <w:rsid w:val="001A6D17"/>
    <w:rsid w:val="001B39AD"/>
    <w:rsid w:val="001B5B51"/>
    <w:rsid w:val="001C1ECD"/>
    <w:rsid w:val="001C3C6C"/>
    <w:rsid w:val="001D7BCE"/>
    <w:rsid w:val="00203C15"/>
    <w:rsid w:val="00211A0E"/>
    <w:rsid w:val="00211E7D"/>
    <w:rsid w:val="002210A4"/>
    <w:rsid w:val="00222B64"/>
    <w:rsid w:val="0022434B"/>
    <w:rsid w:val="00244D2C"/>
    <w:rsid w:val="00253740"/>
    <w:rsid w:val="00254DF5"/>
    <w:rsid w:val="00274859"/>
    <w:rsid w:val="00275937"/>
    <w:rsid w:val="002767DC"/>
    <w:rsid w:val="0028114F"/>
    <w:rsid w:val="00281D3E"/>
    <w:rsid w:val="00282C83"/>
    <w:rsid w:val="00283783"/>
    <w:rsid w:val="002952FF"/>
    <w:rsid w:val="002A7ECA"/>
    <w:rsid w:val="002C1340"/>
    <w:rsid w:val="002D4FF8"/>
    <w:rsid w:val="002D655B"/>
    <w:rsid w:val="002D6D40"/>
    <w:rsid w:val="002E276A"/>
    <w:rsid w:val="002E586D"/>
    <w:rsid w:val="002F0FB8"/>
    <w:rsid w:val="002F6582"/>
    <w:rsid w:val="003009F4"/>
    <w:rsid w:val="00302076"/>
    <w:rsid w:val="00307E2E"/>
    <w:rsid w:val="003110B9"/>
    <w:rsid w:val="00313B22"/>
    <w:rsid w:val="003143E2"/>
    <w:rsid w:val="00323183"/>
    <w:rsid w:val="0032606D"/>
    <w:rsid w:val="003275C8"/>
    <w:rsid w:val="00331841"/>
    <w:rsid w:val="00332E88"/>
    <w:rsid w:val="00335480"/>
    <w:rsid w:val="00335AA3"/>
    <w:rsid w:val="003418D7"/>
    <w:rsid w:val="0034509E"/>
    <w:rsid w:val="00353098"/>
    <w:rsid w:val="00360BC8"/>
    <w:rsid w:val="003676BE"/>
    <w:rsid w:val="00371735"/>
    <w:rsid w:val="00371E97"/>
    <w:rsid w:val="00383190"/>
    <w:rsid w:val="003A1BEE"/>
    <w:rsid w:val="003A2FB3"/>
    <w:rsid w:val="003A7C40"/>
    <w:rsid w:val="003C00EB"/>
    <w:rsid w:val="003C3190"/>
    <w:rsid w:val="003C38AA"/>
    <w:rsid w:val="003C51C1"/>
    <w:rsid w:val="003C66FD"/>
    <w:rsid w:val="003C73CB"/>
    <w:rsid w:val="003D1D0A"/>
    <w:rsid w:val="003D4520"/>
    <w:rsid w:val="003D60DA"/>
    <w:rsid w:val="003D7986"/>
    <w:rsid w:val="003D7E68"/>
    <w:rsid w:val="003E0FBE"/>
    <w:rsid w:val="003E756F"/>
    <w:rsid w:val="003F0A0A"/>
    <w:rsid w:val="003F29F2"/>
    <w:rsid w:val="00410B73"/>
    <w:rsid w:val="004113DF"/>
    <w:rsid w:val="00413274"/>
    <w:rsid w:val="00414119"/>
    <w:rsid w:val="00414410"/>
    <w:rsid w:val="00414F1F"/>
    <w:rsid w:val="00415C91"/>
    <w:rsid w:val="00424C2D"/>
    <w:rsid w:val="00427D78"/>
    <w:rsid w:val="0043079B"/>
    <w:rsid w:val="00435E00"/>
    <w:rsid w:val="00440504"/>
    <w:rsid w:val="004428F9"/>
    <w:rsid w:val="00451C9C"/>
    <w:rsid w:val="00454781"/>
    <w:rsid w:val="004568F2"/>
    <w:rsid w:val="00465AD4"/>
    <w:rsid w:val="0047118C"/>
    <w:rsid w:val="00472A7C"/>
    <w:rsid w:val="004736FC"/>
    <w:rsid w:val="004769D0"/>
    <w:rsid w:val="00480673"/>
    <w:rsid w:val="004807FE"/>
    <w:rsid w:val="0049225E"/>
    <w:rsid w:val="00493A43"/>
    <w:rsid w:val="00493D51"/>
    <w:rsid w:val="004A1111"/>
    <w:rsid w:val="004A61F2"/>
    <w:rsid w:val="004B0A2B"/>
    <w:rsid w:val="004B3533"/>
    <w:rsid w:val="004B6C70"/>
    <w:rsid w:val="004C0427"/>
    <w:rsid w:val="004C132D"/>
    <w:rsid w:val="004D290E"/>
    <w:rsid w:val="004D5E1D"/>
    <w:rsid w:val="004E5185"/>
    <w:rsid w:val="004E5C01"/>
    <w:rsid w:val="004E6BE4"/>
    <w:rsid w:val="004F6B59"/>
    <w:rsid w:val="00500B0D"/>
    <w:rsid w:val="00514EEA"/>
    <w:rsid w:val="005150D3"/>
    <w:rsid w:val="0052259A"/>
    <w:rsid w:val="005229E8"/>
    <w:rsid w:val="0052311A"/>
    <w:rsid w:val="005315F0"/>
    <w:rsid w:val="005325FF"/>
    <w:rsid w:val="005334FC"/>
    <w:rsid w:val="00534F38"/>
    <w:rsid w:val="00542E19"/>
    <w:rsid w:val="00543953"/>
    <w:rsid w:val="00547809"/>
    <w:rsid w:val="00574D81"/>
    <w:rsid w:val="0058049D"/>
    <w:rsid w:val="00592DB8"/>
    <w:rsid w:val="0059364B"/>
    <w:rsid w:val="005A4203"/>
    <w:rsid w:val="005A5687"/>
    <w:rsid w:val="005A6F9A"/>
    <w:rsid w:val="005B73D2"/>
    <w:rsid w:val="005C3355"/>
    <w:rsid w:val="005C37E3"/>
    <w:rsid w:val="005C7375"/>
    <w:rsid w:val="005D7849"/>
    <w:rsid w:val="00602B94"/>
    <w:rsid w:val="00614355"/>
    <w:rsid w:val="00614BCF"/>
    <w:rsid w:val="00614F0F"/>
    <w:rsid w:val="006218A9"/>
    <w:rsid w:val="006222E1"/>
    <w:rsid w:val="0064169F"/>
    <w:rsid w:val="00651BB2"/>
    <w:rsid w:val="0065601B"/>
    <w:rsid w:val="00670C2A"/>
    <w:rsid w:val="00672DCA"/>
    <w:rsid w:val="00674319"/>
    <w:rsid w:val="00682074"/>
    <w:rsid w:val="00682380"/>
    <w:rsid w:val="00685ECB"/>
    <w:rsid w:val="00690A04"/>
    <w:rsid w:val="006A16FC"/>
    <w:rsid w:val="006A392E"/>
    <w:rsid w:val="006B3C66"/>
    <w:rsid w:val="006B441E"/>
    <w:rsid w:val="006B6DAF"/>
    <w:rsid w:val="006C04AD"/>
    <w:rsid w:val="006C3D22"/>
    <w:rsid w:val="006C3F60"/>
    <w:rsid w:val="006C59A7"/>
    <w:rsid w:val="006C7988"/>
    <w:rsid w:val="006D212C"/>
    <w:rsid w:val="006D240E"/>
    <w:rsid w:val="006D2BD7"/>
    <w:rsid w:val="006E5624"/>
    <w:rsid w:val="006F2B3C"/>
    <w:rsid w:val="006F3D63"/>
    <w:rsid w:val="00705342"/>
    <w:rsid w:val="00706FB7"/>
    <w:rsid w:val="00715153"/>
    <w:rsid w:val="007172F5"/>
    <w:rsid w:val="00722EBB"/>
    <w:rsid w:val="00724DD4"/>
    <w:rsid w:val="00730826"/>
    <w:rsid w:val="007338E7"/>
    <w:rsid w:val="007348A6"/>
    <w:rsid w:val="0074268B"/>
    <w:rsid w:val="00742C46"/>
    <w:rsid w:val="00742FD2"/>
    <w:rsid w:val="00761477"/>
    <w:rsid w:val="007625F0"/>
    <w:rsid w:val="00764BCA"/>
    <w:rsid w:val="00767038"/>
    <w:rsid w:val="00771681"/>
    <w:rsid w:val="0077273D"/>
    <w:rsid w:val="007756E4"/>
    <w:rsid w:val="007763C1"/>
    <w:rsid w:val="00776F1F"/>
    <w:rsid w:val="007826CA"/>
    <w:rsid w:val="00785E8D"/>
    <w:rsid w:val="00787FD1"/>
    <w:rsid w:val="007910E7"/>
    <w:rsid w:val="007962FC"/>
    <w:rsid w:val="007A38B7"/>
    <w:rsid w:val="007B1AEC"/>
    <w:rsid w:val="007B1F1A"/>
    <w:rsid w:val="007B2D22"/>
    <w:rsid w:val="007B7BA1"/>
    <w:rsid w:val="007C2FC7"/>
    <w:rsid w:val="007C5230"/>
    <w:rsid w:val="007D2954"/>
    <w:rsid w:val="007D6134"/>
    <w:rsid w:val="007E011C"/>
    <w:rsid w:val="007E1FA3"/>
    <w:rsid w:val="007E4292"/>
    <w:rsid w:val="007E6B25"/>
    <w:rsid w:val="007E7A93"/>
    <w:rsid w:val="007E7C4C"/>
    <w:rsid w:val="0080107B"/>
    <w:rsid w:val="008149E5"/>
    <w:rsid w:val="00814BDE"/>
    <w:rsid w:val="008163D7"/>
    <w:rsid w:val="00826E26"/>
    <w:rsid w:val="00844192"/>
    <w:rsid w:val="008454D2"/>
    <w:rsid w:val="0084637A"/>
    <w:rsid w:val="00850BDD"/>
    <w:rsid w:val="008550EB"/>
    <w:rsid w:val="00862367"/>
    <w:rsid w:val="008704F2"/>
    <w:rsid w:val="008738E6"/>
    <w:rsid w:val="00876A1A"/>
    <w:rsid w:val="00881664"/>
    <w:rsid w:val="00882646"/>
    <w:rsid w:val="008913F9"/>
    <w:rsid w:val="008A0D02"/>
    <w:rsid w:val="008A1117"/>
    <w:rsid w:val="008A1F78"/>
    <w:rsid w:val="008A53EC"/>
    <w:rsid w:val="008A6DEB"/>
    <w:rsid w:val="008A7C33"/>
    <w:rsid w:val="008B1240"/>
    <w:rsid w:val="008B2BDD"/>
    <w:rsid w:val="008C05F4"/>
    <w:rsid w:val="008C492D"/>
    <w:rsid w:val="008D27B8"/>
    <w:rsid w:val="008D293A"/>
    <w:rsid w:val="008D59E7"/>
    <w:rsid w:val="008E652A"/>
    <w:rsid w:val="008F1421"/>
    <w:rsid w:val="008F2AB3"/>
    <w:rsid w:val="008F2EF2"/>
    <w:rsid w:val="008F31E4"/>
    <w:rsid w:val="008F36A3"/>
    <w:rsid w:val="008F3D6E"/>
    <w:rsid w:val="008F3EF1"/>
    <w:rsid w:val="008F6A81"/>
    <w:rsid w:val="00900502"/>
    <w:rsid w:val="00903C24"/>
    <w:rsid w:val="00914A97"/>
    <w:rsid w:val="0091540F"/>
    <w:rsid w:val="009341DA"/>
    <w:rsid w:val="00935F89"/>
    <w:rsid w:val="00940FF6"/>
    <w:rsid w:val="009503E6"/>
    <w:rsid w:val="0095527F"/>
    <w:rsid w:val="0098471D"/>
    <w:rsid w:val="009939EE"/>
    <w:rsid w:val="009A5A4E"/>
    <w:rsid w:val="009A5AC0"/>
    <w:rsid w:val="009B0C1F"/>
    <w:rsid w:val="009B2FD1"/>
    <w:rsid w:val="009B337A"/>
    <w:rsid w:val="009C4A2A"/>
    <w:rsid w:val="009C4E8F"/>
    <w:rsid w:val="009D4083"/>
    <w:rsid w:val="009D55F8"/>
    <w:rsid w:val="009D6EB2"/>
    <w:rsid w:val="009E2A83"/>
    <w:rsid w:val="009E3D8A"/>
    <w:rsid w:val="009F0D76"/>
    <w:rsid w:val="009F2DA0"/>
    <w:rsid w:val="009F6605"/>
    <w:rsid w:val="00A01D43"/>
    <w:rsid w:val="00A0646E"/>
    <w:rsid w:val="00A36F98"/>
    <w:rsid w:val="00A37906"/>
    <w:rsid w:val="00A4000E"/>
    <w:rsid w:val="00A53908"/>
    <w:rsid w:val="00A55F8F"/>
    <w:rsid w:val="00A57FEB"/>
    <w:rsid w:val="00A57FFE"/>
    <w:rsid w:val="00A719F3"/>
    <w:rsid w:val="00A752BC"/>
    <w:rsid w:val="00A77EFF"/>
    <w:rsid w:val="00A812B7"/>
    <w:rsid w:val="00A84D58"/>
    <w:rsid w:val="00A8668F"/>
    <w:rsid w:val="00A90621"/>
    <w:rsid w:val="00A9372C"/>
    <w:rsid w:val="00A973B4"/>
    <w:rsid w:val="00AA7A86"/>
    <w:rsid w:val="00AB07FA"/>
    <w:rsid w:val="00AB53C4"/>
    <w:rsid w:val="00AC0079"/>
    <w:rsid w:val="00AC2BB1"/>
    <w:rsid w:val="00AC3060"/>
    <w:rsid w:val="00AC323F"/>
    <w:rsid w:val="00AC417F"/>
    <w:rsid w:val="00AC6962"/>
    <w:rsid w:val="00AD5612"/>
    <w:rsid w:val="00AF31DA"/>
    <w:rsid w:val="00AF3462"/>
    <w:rsid w:val="00AF489E"/>
    <w:rsid w:val="00B02390"/>
    <w:rsid w:val="00B04F47"/>
    <w:rsid w:val="00B07353"/>
    <w:rsid w:val="00B145A7"/>
    <w:rsid w:val="00B171E6"/>
    <w:rsid w:val="00B24BE3"/>
    <w:rsid w:val="00B2589B"/>
    <w:rsid w:val="00B26A08"/>
    <w:rsid w:val="00B318BC"/>
    <w:rsid w:val="00B3353B"/>
    <w:rsid w:val="00B345AA"/>
    <w:rsid w:val="00B37E7F"/>
    <w:rsid w:val="00B40D20"/>
    <w:rsid w:val="00B413B2"/>
    <w:rsid w:val="00B42ED0"/>
    <w:rsid w:val="00B44774"/>
    <w:rsid w:val="00B51071"/>
    <w:rsid w:val="00B51D25"/>
    <w:rsid w:val="00B60F01"/>
    <w:rsid w:val="00B61F10"/>
    <w:rsid w:val="00B650C4"/>
    <w:rsid w:val="00B67B7F"/>
    <w:rsid w:val="00B76ABF"/>
    <w:rsid w:val="00B8036E"/>
    <w:rsid w:val="00B80CD2"/>
    <w:rsid w:val="00B864A8"/>
    <w:rsid w:val="00B93BBB"/>
    <w:rsid w:val="00B946AA"/>
    <w:rsid w:val="00B96DCC"/>
    <w:rsid w:val="00BA4CD8"/>
    <w:rsid w:val="00BA6E1D"/>
    <w:rsid w:val="00BB06A2"/>
    <w:rsid w:val="00BB10C3"/>
    <w:rsid w:val="00BB5F1F"/>
    <w:rsid w:val="00BC378C"/>
    <w:rsid w:val="00BC613F"/>
    <w:rsid w:val="00BC6195"/>
    <w:rsid w:val="00BD251F"/>
    <w:rsid w:val="00BD4FFC"/>
    <w:rsid w:val="00BD6A29"/>
    <w:rsid w:val="00BE16E0"/>
    <w:rsid w:val="00BE3754"/>
    <w:rsid w:val="00BE46D7"/>
    <w:rsid w:val="00BE75D9"/>
    <w:rsid w:val="00BE7E61"/>
    <w:rsid w:val="00BF1702"/>
    <w:rsid w:val="00BF2360"/>
    <w:rsid w:val="00C0057E"/>
    <w:rsid w:val="00C06387"/>
    <w:rsid w:val="00C165B7"/>
    <w:rsid w:val="00C24683"/>
    <w:rsid w:val="00C26A72"/>
    <w:rsid w:val="00C27506"/>
    <w:rsid w:val="00C30BBB"/>
    <w:rsid w:val="00C32611"/>
    <w:rsid w:val="00C36E43"/>
    <w:rsid w:val="00C434D9"/>
    <w:rsid w:val="00C56347"/>
    <w:rsid w:val="00C56EA4"/>
    <w:rsid w:val="00C63047"/>
    <w:rsid w:val="00C63E4D"/>
    <w:rsid w:val="00C719DE"/>
    <w:rsid w:val="00C80580"/>
    <w:rsid w:val="00C87744"/>
    <w:rsid w:val="00C910F5"/>
    <w:rsid w:val="00CA0664"/>
    <w:rsid w:val="00CC3635"/>
    <w:rsid w:val="00CC4F27"/>
    <w:rsid w:val="00CC572B"/>
    <w:rsid w:val="00CC7798"/>
    <w:rsid w:val="00CD73AE"/>
    <w:rsid w:val="00CE09F3"/>
    <w:rsid w:val="00CE0E34"/>
    <w:rsid w:val="00CE11B3"/>
    <w:rsid w:val="00CE47A6"/>
    <w:rsid w:val="00CE5344"/>
    <w:rsid w:val="00CE5E11"/>
    <w:rsid w:val="00CE5FAC"/>
    <w:rsid w:val="00CF12CE"/>
    <w:rsid w:val="00CF3D6F"/>
    <w:rsid w:val="00CF57E6"/>
    <w:rsid w:val="00CF6CCF"/>
    <w:rsid w:val="00D059F2"/>
    <w:rsid w:val="00D05DE9"/>
    <w:rsid w:val="00D168A9"/>
    <w:rsid w:val="00D2106F"/>
    <w:rsid w:val="00D2388D"/>
    <w:rsid w:val="00D24E7A"/>
    <w:rsid w:val="00D26A42"/>
    <w:rsid w:val="00D364B3"/>
    <w:rsid w:val="00D4062A"/>
    <w:rsid w:val="00D43058"/>
    <w:rsid w:val="00D43674"/>
    <w:rsid w:val="00D4664D"/>
    <w:rsid w:val="00D47CAA"/>
    <w:rsid w:val="00D5191E"/>
    <w:rsid w:val="00D51A3C"/>
    <w:rsid w:val="00D5595E"/>
    <w:rsid w:val="00D55FF0"/>
    <w:rsid w:val="00D67502"/>
    <w:rsid w:val="00D67928"/>
    <w:rsid w:val="00D73706"/>
    <w:rsid w:val="00D773C5"/>
    <w:rsid w:val="00D77D33"/>
    <w:rsid w:val="00D8004A"/>
    <w:rsid w:val="00D80E9C"/>
    <w:rsid w:val="00D81519"/>
    <w:rsid w:val="00D82C12"/>
    <w:rsid w:val="00D86E47"/>
    <w:rsid w:val="00DA1710"/>
    <w:rsid w:val="00DA1E4F"/>
    <w:rsid w:val="00DA363D"/>
    <w:rsid w:val="00DA498D"/>
    <w:rsid w:val="00DA6DD4"/>
    <w:rsid w:val="00DA7887"/>
    <w:rsid w:val="00DB3929"/>
    <w:rsid w:val="00DB5338"/>
    <w:rsid w:val="00DB5B53"/>
    <w:rsid w:val="00DC617E"/>
    <w:rsid w:val="00DD36F0"/>
    <w:rsid w:val="00DD4519"/>
    <w:rsid w:val="00DE14E5"/>
    <w:rsid w:val="00DE5737"/>
    <w:rsid w:val="00DF2A96"/>
    <w:rsid w:val="00DF5B58"/>
    <w:rsid w:val="00DF5BCA"/>
    <w:rsid w:val="00DF685E"/>
    <w:rsid w:val="00E0098C"/>
    <w:rsid w:val="00E101AF"/>
    <w:rsid w:val="00E163E4"/>
    <w:rsid w:val="00E20668"/>
    <w:rsid w:val="00E2076A"/>
    <w:rsid w:val="00E23A60"/>
    <w:rsid w:val="00E244CF"/>
    <w:rsid w:val="00E24CAF"/>
    <w:rsid w:val="00E31D8B"/>
    <w:rsid w:val="00E42AC2"/>
    <w:rsid w:val="00E44223"/>
    <w:rsid w:val="00E462D2"/>
    <w:rsid w:val="00E462F3"/>
    <w:rsid w:val="00E46D6B"/>
    <w:rsid w:val="00E46F44"/>
    <w:rsid w:val="00E5492C"/>
    <w:rsid w:val="00E54C86"/>
    <w:rsid w:val="00E65179"/>
    <w:rsid w:val="00E673A8"/>
    <w:rsid w:val="00E76E8D"/>
    <w:rsid w:val="00E7713C"/>
    <w:rsid w:val="00E801E2"/>
    <w:rsid w:val="00E80CB1"/>
    <w:rsid w:val="00E87B99"/>
    <w:rsid w:val="00E91250"/>
    <w:rsid w:val="00E91B86"/>
    <w:rsid w:val="00E93242"/>
    <w:rsid w:val="00E93402"/>
    <w:rsid w:val="00EA5420"/>
    <w:rsid w:val="00EB24A3"/>
    <w:rsid w:val="00EB5470"/>
    <w:rsid w:val="00EC1FC5"/>
    <w:rsid w:val="00EC4BE0"/>
    <w:rsid w:val="00ED1CD6"/>
    <w:rsid w:val="00ED5EFE"/>
    <w:rsid w:val="00EE07DB"/>
    <w:rsid w:val="00EE21E9"/>
    <w:rsid w:val="00EF1836"/>
    <w:rsid w:val="00EF43E0"/>
    <w:rsid w:val="00F01630"/>
    <w:rsid w:val="00F10205"/>
    <w:rsid w:val="00F1300D"/>
    <w:rsid w:val="00F155C5"/>
    <w:rsid w:val="00F16D6F"/>
    <w:rsid w:val="00F2210A"/>
    <w:rsid w:val="00F24077"/>
    <w:rsid w:val="00F24F53"/>
    <w:rsid w:val="00F25EC9"/>
    <w:rsid w:val="00F419BE"/>
    <w:rsid w:val="00F41F1F"/>
    <w:rsid w:val="00F50850"/>
    <w:rsid w:val="00F51B38"/>
    <w:rsid w:val="00F527EA"/>
    <w:rsid w:val="00F5757A"/>
    <w:rsid w:val="00F65484"/>
    <w:rsid w:val="00F70602"/>
    <w:rsid w:val="00F754D7"/>
    <w:rsid w:val="00F80AAD"/>
    <w:rsid w:val="00F8336C"/>
    <w:rsid w:val="00F9344E"/>
    <w:rsid w:val="00F95205"/>
    <w:rsid w:val="00FA7BBF"/>
    <w:rsid w:val="00FB2E7E"/>
    <w:rsid w:val="00FB33D2"/>
    <w:rsid w:val="00FB401F"/>
    <w:rsid w:val="00FC2D08"/>
    <w:rsid w:val="00FC4A6C"/>
    <w:rsid w:val="00FC79F2"/>
    <w:rsid w:val="00FD6FEE"/>
    <w:rsid w:val="00FE5493"/>
    <w:rsid w:val="00FE63AA"/>
    <w:rsid w:val="00FF0F31"/>
    <w:rsid w:val="00FF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5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01630"/>
    <w:pPr>
      <w:spacing w:after="0" w:line="240" w:lineRule="auto"/>
      <w:ind w:firstLine="360"/>
      <w:jc w:val="both"/>
    </w:pPr>
    <w:rPr>
      <w:rFonts w:ascii="Times" w:eastAsia="Times New Roman" w:hAnsi="Times" w:cs="Times New Roman"/>
      <w:sz w:val="20"/>
      <w:szCs w:val="20"/>
    </w:rPr>
  </w:style>
  <w:style w:type="paragraph" w:styleId="Heading1">
    <w:name w:val="heading 1"/>
    <w:basedOn w:val="Normal"/>
    <w:next w:val="Normal"/>
    <w:link w:val="Heading1Char"/>
    <w:unhideWhenUsed/>
    <w:qFormat/>
    <w:rsid w:val="00F01630"/>
    <w:pPr>
      <w:keepNext/>
      <w:numPr>
        <w:numId w:val="1"/>
      </w:numPr>
      <w:spacing w:before="240" w:after="240"/>
      <w:jc w:val="left"/>
      <w:outlineLvl w:val="0"/>
    </w:pPr>
    <w:rPr>
      <w:b/>
    </w:rPr>
  </w:style>
  <w:style w:type="paragraph" w:styleId="Heading2">
    <w:name w:val="heading 2"/>
    <w:basedOn w:val="Normal"/>
    <w:next w:val="Normal"/>
    <w:link w:val="Heading2Char"/>
    <w:unhideWhenUsed/>
    <w:qFormat/>
    <w:rsid w:val="00F01630"/>
    <w:pPr>
      <w:keepNext/>
      <w:numPr>
        <w:ilvl w:val="1"/>
        <w:numId w:val="1"/>
      </w:numPr>
      <w:spacing w:before="240" w:after="200"/>
      <w:jc w:val="left"/>
      <w:outlineLvl w:val="1"/>
    </w:pPr>
    <w:rPr>
      <w:rFonts w:eastAsiaTheme="majorEastAsia" w:cstheme="majorBidi"/>
      <w:b/>
    </w:rPr>
  </w:style>
  <w:style w:type="paragraph" w:styleId="Heading4">
    <w:name w:val="heading 4"/>
    <w:basedOn w:val="Normal"/>
    <w:next w:val="Normal"/>
    <w:link w:val="Heading4Char"/>
    <w:unhideWhenUsed/>
    <w:qFormat/>
    <w:rsid w:val="00DA7887"/>
    <w:pPr>
      <w:keepNext/>
      <w:numPr>
        <w:ilvl w:val="3"/>
        <w:numId w:val="1"/>
      </w:numPr>
      <w:spacing w:before="240" w:after="240"/>
      <w:outlineLvl w:val="3"/>
    </w:pPr>
  </w:style>
  <w:style w:type="paragraph" w:styleId="Heading5">
    <w:name w:val="heading 5"/>
    <w:basedOn w:val="Normal"/>
    <w:next w:val="Normal"/>
    <w:link w:val="Heading5Char"/>
    <w:unhideWhenUsed/>
    <w:qFormat/>
    <w:rsid w:val="00DA7887"/>
    <w:pPr>
      <w:keepNext/>
      <w:numPr>
        <w:ilvl w:val="4"/>
        <w:numId w:val="1"/>
      </w:numPr>
      <w:jc w:val="left"/>
      <w:outlineLvl w:val="4"/>
    </w:pPr>
    <w:rPr>
      <w:i/>
    </w:rPr>
  </w:style>
  <w:style w:type="paragraph" w:styleId="Heading6">
    <w:name w:val="heading 6"/>
    <w:basedOn w:val="Normal"/>
    <w:next w:val="Normal"/>
    <w:link w:val="Heading6Char"/>
    <w:semiHidden/>
    <w:unhideWhenUsed/>
    <w:qFormat/>
    <w:rsid w:val="00DA7887"/>
    <w:pPr>
      <w:keepNext/>
      <w:widowControl w:val="0"/>
      <w:numPr>
        <w:ilvl w:val="5"/>
        <w:numId w:val="1"/>
      </w:numPr>
      <w:autoSpaceDE w:val="0"/>
      <w:autoSpaceDN w:val="0"/>
      <w:adjustRightInd w:val="0"/>
      <w:outlineLvl w:val="5"/>
    </w:pPr>
    <w:rPr>
      <w:rFonts w:ascii="Helvetica" w:hAnsi="Helvetica"/>
      <w:b/>
      <w:color w:val="FC0128"/>
    </w:rPr>
  </w:style>
  <w:style w:type="paragraph" w:styleId="Heading7">
    <w:name w:val="heading 7"/>
    <w:basedOn w:val="Normal"/>
    <w:next w:val="Normal"/>
    <w:link w:val="Heading7Char"/>
    <w:semiHidden/>
    <w:unhideWhenUsed/>
    <w:qFormat/>
    <w:rsid w:val="00DA7887"/>
    <w:pPr>
      <w:keepNext/>
      <w:widowControl w:val="0"/>
      <w:numPr>
        <w:ilvl w:val="6"/>
        <w:numId w:val="1"/>
      </w:numPr>
      <w:autoSpaceDE w:val="0"/>
      <w:autoSpaceDN w:val="0"/>
      <w:adjustRightInd w:val="0"/>
      <w:outlineLvl w:val="6"/>
    </w:pPr>
    <w:rPr>
      <w:rFonts w:ascii="Helvetica" w:hAnsi="Helvetica"/>
      <w:b/>
      <w:color w:val="0039F0"/>
    </w:rPr>
  </w:style>
  <w:style w:type="paragraph" w:styleId="Heading8">
    <w:name w:val="heading 8"/>
    <w:basedOn w:val="Normal"/>
    <w:next w:val="Normal"/>
    <w:link w:val="Heading8Char"/>
    <w:semiHidden/>
    <w:unhideWhenUsed/>
    <w:qFormat/>
    <w:rsid w:val="00DA7887"/>
    <w:pPr>
      <w:keepNext/>
      <w:widowControl w:val="0"/>
      <w:numPr>
        <w:ilvl w:val="7"/>
        <w:numId w:val="1"/>
      </w:numPr>
      <w:autoSpaceDE w:val="0"/>
      <w:autoSpaceDN w:val="0"/>
      <w:adjustRightInd w:val="0"/>
      <w:outlineLvl w:val="7"/>
    </w:pPr>
    <w:rPr>
      <w:rFonts w:ascii="Helvetica" w:hAnsi="Helvetica"/>
      <w:b/>
      <w:color w:val="0039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630"/>
    <w:rPr>
      <w:rFonts w:ascii="Times" w:eastAsia="Times New Roman" w:hAnsi="Times" w:cs="Times New Roman"/>
      <w:b/>
      <w:sz w:val="20"/>
      <w:szCs w:val="20"/>
    </w:rPr>
  </w:style>
  <w:style w:type="character" w:customStyle="1" w:styleId="Heading2Char">
    <w:name w:val="Heading 2 Char"/>
    <w:basedOn w:val="DefaultParagraphFont"/>
    <w:link w:val="Heading2"/>
    <w:rsid w:val="00F01630"/>
    <w:rPr>
      <w:rFonts w:ascii="Times" w:eastAsiaTheme="majorEastAsia" w:hAnsi="Times" w:cstheme="majorBidi"/>
      <w:b/>
      <w:sz w:val="20"/>
      <w:szCs w:val="20"/>
    </w:rPr>
  </w:style>
  <w:style w:type="character" w:customStyle="1" w:styleId="Heading4Char">
    <w:name w:val="Heading 4 Char"/>
    <w:basedOn w:val="DefaultParagraphFont"/>
    <w:link w:val="Heading4"/>
    <w:rsid w:val="00DA7887"/>
    <w:rPr>
      <w:rFonts w:ascii="Californian FB" w:eastAsia="Times New Roman" w:hAnsi="Californian FB" w:cs="Times New Roman"/>
      <w:sz w:val="20"/>
      <w:szCs w:val="20"/>
    </w:rPr>
  </w:style>
  <w:style w:type="character" w:customStyle="1" w:styleId="Heading5Char">
    <w:name w:val="Heading 5 Char"/>
    <w:basedOn w:val="DefaultParagraphFont"/>
    <w:link w:val="Heading5"/>
    <w:rsid w:val="00DA7887"/>
    <w:rPr>
      <w:rFonts w:ascii="Times" w:eastAsia="Times New Roman" w:hAnsi="Times" w:cs="Times New Roman"/>
      <w:i/>
      <w:sz w:val="20"/>
      <w:szCs w:val="20"/>
    </w:rPr>
  </w:style>
  <w:style w:type="character" w:customStyle="1" w:styleId="Heading6Char">
    <w:name w:val="Heading 6 Char"/>
    <w:basedOn w:val="DefaultParagraphFont"/>
    <w:link w:val="Heading6"/>
    <w:semiHidden/>
    <w:rsid w:val="00DA7887"/>
    <w:rPr>
      <w:rFonts w:ascii="Helvetica" w:eastAsia="Times New Roman" w:hAnsi="Helvetica" w:cs="Times New Roman"/>
      <w:b/>
      <w:color w:val="FC0128"/>
      <w:sz w:val="20"/>
      <w:szCs w:val="20"/>
    </w:rPr>
  </w:style>
  <w:style w:type="character" w:customStyle="1" w:styleId="Heading7Char">
    <w:name w:val="Heading 7 Char"/>
    <w:basedOn w:val="DefaultParagraphFont"/>
    <w:link w:val="Heading7"/>
    <w:semiHidden/>
    <w:rsid w:val="00DA7887"/>
    <w:rPr>
      <w:rFonts w:ascii="Helvetica" w:eastAsia="Times New Roman" w:hAnsi="Helvetica" w:cs="Times New Roman"/>
      <w:b/>
      <w:color w:val="0039F0"/>
      <w:sz w:val="20"/>
      <w:szCs w:val="20"/>
    </w:rPr>
  </w:style>
  <w:style w:type="character" w:customStyle="1" w:styleId="Heading8Char">
    <w:name w:val="Heading 8 Char"/>
    <w:basedOn w:val="DefaultParagraphFont"/>
    <w:link w:val="Heading8"/>
    <w:semiHidden/>
    <w:rsid w:val="00DA7887"/>
    <w:rPr>
      <w:rFonts w:ascii="Helvetica" w:eastAsia="Times New Roman" w:hAnsi="Helvetica" w:cs="Times New Roman"/>
      <w:b/>
      <w:color w:val="0039F0"/>
      <w:sz w:val="20"/>
      <w:szCs w:val="20"/>
    </w:rPr>
  </w:style>
  <w:style w:type="paragraph" w:styleId="Footer">
    <w:name w:val="footer"/>
    <w:basedOn w:val="Normal"/>
    <w:link w:val="FooterChar"/>
    <w:uiPriority w:val="99"/>
    <w:unhideWhenUsed/>
    <w:rsid w:val="00DA7887"/>
    <w:pPr>
      <w:tabs>
        <w:tab w:val="center" w:pos="4680"/>
        <w:tab w:val="right" w:pos="9360"/>
      </w:tabs>
      <w:ind w:firstLine="0"/>
    </w:pPr>
    <w:rPr>
      <w:smallCaps/>
    </w:rPr>
  </w:style>
  <w:style w:type="character" w:customStyle="1" w:styleId="FooterChar">
    <w:name w:val="Footer Char"/>
    <w:basedOn w:val="DefaultParagraphFont"/>
    <w:link w:val="Footer"/>
    <w:uiPriority w:val="99"/>
    <w:rsid w:val="00DA7887"/>
    <w:rPr>
      <w:rFonts w:ascii="Californian FB" w:eastAsia="Times New Roman" w:hAnsi="Californian FB" w:cs="Times New Roman"/>
      <w:smallCaps/>
      <w:sz w:val="20"/>
      <w:szCs w:val="20"/>
    </w:rPr>
  </w:style>
  <w:style w:type="paragraph" w:customStyle="1" w:styleId="TitlePage">
    <w:name w:val="Title Page"/>
    <w:basedOn w:val="Normal"/>
    <w:link w:val="TitlePageChar"/>
    <w:qFormat/>
    <w:rsid w:val="00DA7887"/>
    <w:pPr>
      <w:ind w:firstLine="0"/>
      <w:jc w:val="center"/>
    </w:pPr>
  </w:style>
  <w:style w:type="character" w:customStyle="1" w:styleId="TitlePageChar">
    <w:name w:val="Title Page Char"/>
    <w:basedOn w:val="DefaultParagraphFont"/>
    <w:link w:val="TitlePage"/>
    <w:rsid w:val="00DA7887"/>
    <w:rPr>
      <w:rFonts w:ascii="Californian FB" w:eastAsia="Times New Roman" w:hAnsi="Californian FB" w:cs="Times New Roman"/>
      <w:sz w:val="20"/>
      <w:szCs w:val="20"/>
    </w:rPr>
  </w:style>
  <w:style w:type="paragraph" w:styleId="ListParagraph">
    <w:name w:val="List Paragraph"/>
    <w:basedOn w:val="Normal"/>
    <w:link w:val="ListParagraphChar"/>
    <w:uiPriority w:val="34"/>
    <w:unhideWhenUsed/>
    <w:qFormat/>
    <w:rsid w:val="00F01630"/>
    <w:pPr>
      <w:ind w:left="720"/>
      <w:contextualSpacing/>
    </w:pPr>
  </w:style>
  <w:style w:type="character" w:customStyle="1" w:styleId="ListParagraphChar">
    <w:name w:val="List Paragraph Char"/>
    <w:basedOn w:val="DefaultParagraphFont"/>
    <w:link w:val="ListParagraph"/>
    <w:uiPriority w:val="34"/>
    <w:rsid w:val="00F01630"/>
    <w:rPr>
      <w:rFonts w:ascii="Times" w:eastAsia="Times New Roman" w:hAnsi="Times" w:cs="Times New Roman"/>
      <w:sz w:val="20"/>
      <w:szCs w:val="20"/>
    </w:rPr>
  </w:style>
  <w:style w:type="character" w:styleId="PageNumber">
    <w:name w:val="page number"/>
    <w:basedOn w:val="DefaultParagraphFont"/>
    <w:semiHidden/>
    <w:unhideWhenUsed/>
    <w:rsid w:val="00DA7887"/>
  </w:style>
  <w:style w:type="table" w:styleId="TableGrid">
    <w:name w:val="Table Grid"/>
    <w:basedOn w:val="TableNormal"/>
    <w:rsid w:val="00DA7887"/>
    <w:pPr>
      <w:spacing w:after="0" w:line="240" w:lineRule="auto"/>
    </w:pPr>
    <w:rPr>
      <w:rFonts w:ascii="Times" w:eastAsia="Times New Roman" w:hAnsi="Time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DA7887"/>
  </w:style>
  <w:style w:type="character" w:customStyle="1" w:styleId="CommentTextChar">
    <w:name w:val="Comment Text Char"/>
    <w:basedOn w:val="DefaultParagraphFont"/>
    <w:link w:val="CommentText"/>
    <w:uiPriority w:val="99"/>
    <w:rsid w:val="00DA7887"/>
    <w:rPr>
      <w:rFonts w:ascii="Californian FB" w:eastAsia="Times New Roman" w:hAnsi="Californian FB" w:cs="Times New Roman"/>
      <w:sz w:val="20"/>
      <w:szCs w:val="20"/>
    </w:rPr>
  </w:style>
  <w:style w:type="paragraph" w:styleId="NormalWeb">
    <w:name w:val="Normal (Web)"/>
    <w:basedOn w:val="Normal"/>
    <w:uiPriority w:val="99"/>
    <w:unhideWhenUsed/>
    <w:rsid w:val="00DA7887"/>
    <w:pPr>
      <w:spacing w:before="100" w:beforeAutospacing="1" w:after="100" w:afterAutospacing="1"/>
      <w:ind w:firstLine="0"/>
      <w:jc w:val="left"/>
    </w:pPr>
    <w:rPr>
      <w:rFonts w:ascii="Times New Roman" w:hAnsi="Times New Roman"/>
    </w:rPr>
  </w:style>
  <w:style w:type="paragraph" w:styleId="BalloonText">
    <w:name w:val="Balloon Text"/>
    <w:basedOn w:val="Normal"/>
    <w:link w:val="BalloonTextChar"/>
    <w:uiPriority w:val="99"/>
    <w:semiHidden/>
    <w:unhideWhenUsed/>
    <w:rsid w:val="00DA7887"/>
    <w:rPr>
      <w:rFonts w:ascii="Tahoma" w:hAnsi="Tahoma" w:cs="Tahoma"/>
      <w:sz w:val="16"/>
      <w:szCs w:val="16"/>
    </w:rPr>
  </w:style>
  <w:style w:type="character" w:customStyle="1" w:styleId="BalloonTextChar">
    <w:name w:val="Balloon Text Char"/>
    <w:basedOn w:val="DefaultParagraphFont"/>
    <w:link w:val="BalloonText"/>
    <w:uiPriority w:val="99"/>
    <w:semiHidden/>
    <w:rsid w:val="00DA7887"/>
    <w:rPr>
      <w:rFonts w:ascii="Tahoma" w:eastAsia="Times New Roman" w:hAnsi="Tahoma" w:cs="Tahoma"/>
      <w:sz w:val="16"/>
      <w:szCs w:val="16"/>
    </w:rPr>
  </w:style>
  <w:style w:type="character" w:styleId="PlaceholderText">
    <w:name w:val="Placeholder Text"/>
    <w:basedOn w:val="DefaultParagraphFont"/>
    <w:uiPriority w:val="99"/>
    <w:semiHidden/>
    <w:rsid w:val="004B3533"/>
    <w:rPr>
      <w:color w:val="808080"/>
    </w:rPr>
  </w:style>
  <w:style w:type="character" w:styleId="CommentReference">
    <w:name w:val="annotation reference"/>
    <w:basedOn w:val="DefaultParagraphFont"/>
    <w:uiPriority w:val="99"/>
    <w:semiHidden/>
    <w:unhideWhenUsed/>
    <w:rsid w:val="00A719F3"/>
    <w:rPr>
      <w:sz w:val="16"/>
      <w:szCs w:val="16"/>
    </w:rPr>
  </w:style>
  <w:style w:type="paragraph" w:styleId="CommentSubject">
    <w:name w:val="annotation subject"/>
    <w:basedOn w:val="CommentText"/>
    <w:next w:val="CommentText"/>
    <w:link w:val="CommentSubjectChar"/>
    <w:uiPriority w:val="99"/>
    <w:semiHidden/>
    <w:unhideWhenUsed/>
    <w:rsid w:val="00A719F3"/>
    <w:rPr>
      <w:b/>
      <w:bCs/>
    </w:rPr>
  </w:style>
  <w:style w:type="character" w:customStyle="1" w:styleId="CommentSubjectChar">
    <w:name w:val="Comment Subject Char"/>
    <w:basedOn w:val="CommentTextChar"/>
    <w:link w:val="CommentSubject"/>
    <w:uiPriority w:val="99"/>
    <w:semiHidden/>
    <w:rsid w:val="00A719F3"/>
    <w:rPr>
      <w:rFonts w:ascii="Californian FB" w:eastAsia="Times New Roman" w:hAnsi="Californian FB" w:cs="Times New Roman"/>
      <w:b/>
      <w:bCs/>
      <w:sz w:val="20"/>
      <w:szCs w:val="20"/>
    </w:rPr>
  </w:style>
  <w:style w:type="paragraph" w:styleId="Caption">
    <w:name w:val="caption"/>
    <w:basedOn w:val="Normal"/>
    <w:next w:val="Normal"/>
    <w:uiPriority w:val="35"/>
    <w:unhideWhenUsed/>
    <w:qFormat/>
    <w:rsid w:val="00FD6FEE"/>
    <w:pPr>
      <w:spacing w:after="200"/>
    </w:pPr>
    <w:rPr>
      <w:b/>
      <w:bCs/>
      <w:color w:val="4F81BD" w:themeColor="accent1"/>
      <w:sz w:val="18"/>
      <w:szCs w:val="18"/>
    </w:rPr>
  </w:style>
  <w:style w:type="paragraph" w:customStyle="1" w:styleId="Caption-fig">
    <w:name w:val="Caption - fig"/>
    <w:basedOn w:val="Caption"/>
    <w:qFormat/>
    <w:rsid w:val="003D1D0A"/>
    <w:pPr>
      <w:ind w:firstLine="0"/>
      <w:jc w:val="center"/>
    </w:pPr>
    <w:rPr>
      <w:color w:val="auto"/>
    </w:rPr>
  </w:style>
  <w:style w:type="paragraph" w:styleId="Bibliography">
    <w:name w:val="Bibliography"/>
    <w:basedOn w:val="Normal"/>
    <w:next w:val="Normal"/>
    <w:uiPriority w:val="37"/>
    <w:unhideWhenUsed/>
    <w:rsid w:val="00F01630"/>
  </w:style>
  <w:style w:type="paragraph" w:styleId="Header">
    <w:name w:val="header"/>
    <w:basedOn w:val="Normal"/>
    <w:link w:val="HeaderChar"/>
    <w:uiPriority w:val="99"/>
    <w:unhideWhenUsed/>
    <w:rsid w:val="009939EE"/>
    <w:pPr>
      <w:tabs>
        <w:tab w:val="center" w:pos="4680"/>
        <w:tab w:val="right" w:pos="9360"/>
      </w:tabs>
    </w:pPr>
  </w:style>
  <w:style w:type="character" w:customStyle="1" w:styleId="HeaderChar">
    <w:name w:val="Header Char"/>
    <w:basedOn w:val="DefaultParagraphFont"/>
    <w:link w:val="Header"/>
    <w:uiPriority w:val="99"/>
    <w:rsid w:val="009939EE"/>
    <w:rPr>
      <w:rFonts w:ascii="Times" w:eastAsia="Times New Roman" w:hAnsi="Times" w:cs="Times New Roman"/>
      <w:sz w:val="20"/>
      <w:szCs w:val="20"/>
    </w:rPr>
  </w:style>
  <w:style w:type="paragraph" w:styleId="Revision">
    <w:name w:val="Revision"/>
    <w:hidden/>
    <w:uiPriority w:val="99"/>
    <w:semiHidden/>
    <w:rsid w:val="009939EE"/>
    <w:pPr>
      <w:spacing w:after="0" w:line="240" w:lineRule="auto"/>
    </w:pPr>
    <w:rPr>
      <w:rFonts w:ascii="Times" w:eastAsia="Times New Roman"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01630"/>
    <w:pPr>
      <w:spacing w:after="0" w:line="240" w:lineRule="auto"/>
      <w:ind w:firstLine="360"/>
      <w:jc w:val="both"/>
    </w:pPr>
    <w:rPr>
      <w:rFonts w:ascii="Times" w:eastAsia="Times New Roman" w:hAnsi="Times" w:cs="Times New Roman"/>
      <w:sz w:val="20"/>
      <w:szCs w:val="20"/>
    </w:rPr>
  </w:style>
  <w:style w:type="paragraph" w:styleId="Heading1">
    <w:name w:val="heading 1"/>
    <w:basedOn w:val="Normal"/>
    <w:next w:val="Normal"/>
    <w:link w:val="Heading1Char"/>
    <w:unhideWhenUsed/>
    <w:qFormat/>
    <w:rsid w:val="00F01630"/>
    <w:pPr>
      <w:keepNext/>
      <w:numPr>
        <w:numId w:val="1"/>
      </w:numPr>
      <w:spacing w:before="240" w:after="240"/>
      <w:jc w:val="left"/>
      <w:outlineLvl w:val="0"/>
    </w:pPr>
    <w:rPr>
      <w:b/>
    </w:rPr>
  </w:style>
  <w:style w:type="paragraph" w:styleId="Heading2">
    <w:name w:val="heading 2"/>
    <w:basedOn w:val="Normal"/>
    <w:next w:val="Normal"/>
    <w:link w:val="Heading2Char"/>
    <w:unhideWhenUsed/>
    <w:qFormat/>
    <w:rsid w:val="00F01630"/>
    <w:pPr>
      <w:keepNext/>
      <w:numPr>
        <w:ilvl w:val="1"/>
        <w:numId w:val="1"/>
      </w:numPr>
      <w:spacing w:before="240" w:after="200"/>
      <w:jc w:val="left"/>
      <w:outlineLvl w:val="1"/>
    </w:pPr>
    <w:rPr>
      <w:rFonts w:eastAsiaTheme="majorEastAsia" w:cstheme="majorBidi"/>
      <w:b/>
    </w:rPr>
  </w:style>
  <w:style w:type="paragraph" w:styleId="Heading4">
    <w:name w:val="heading 4"/>
    <w:basedOn w:val="Normal"/>
    <w:next w:val="Normal"/>
    <w:link w:val="Heading4Char"/>
    <w:unhideWhenUsed/>
    <w:qFormat/>
    <w:rsid w:val="00DA7887"/>
    <w:pPr>
      <w:keepNext/>
      <w:numPr>
        <w:ilvl w:val="3"/>
        <w:numId w:val="1"/>
      </w:numPr>
      <w:spacing w:before="240" w:after="240"/>
      <w:outlineLvl w:val="3"/>
    </w:pPr>
  </w:style>
  <w:style w:type="paragraph" w:styleId="Heading5">
    <w:name w:val="heading 5"/>
    <w:basedOn w:val="Normal"/>
    <w:next w:val="Normal"/>
    <w:link w:val="Heading5Char"/>
    <w:unhideWhenUsed/>
    <w:qFormat/>
    <w:rsid w:val="00DA7887"/>
    <w:pPr>
      <w:keepNext/>
      <w:numPr>
        <w:ilvl w:val="4"/>
        <w:numId w:val="1"/>
      </w:numPr>
      <w:jc w:val="left"/>
      <w:outlineLvl w:val="4"/>
    </w:pPr>
    <w:rPr>
      <w:i/>
    </w:rPr>
  </w:style>
  <w:style w:type="paragraph" w:styleId="Heading6">
    <w:name w:val="heading 6"/>
    <w:basedOn w:val="Normal"/>
    <w:next w:val="Normal"/>
    <w:link w:val="Heading6Char"/>
    <w:semiHidden/>
    <w:unhideWhenUsed/>
    <w:qFormat/>
    <w:rsid w:val="00DA7887"/>
    <w:pPr>
      <w:keepNext/>
      <w:widowControl w:val="0"/>
      <w:numPr>
        <w:ilvl w:val="5"/>
        <w:numId w:val="1"/>
      </w:numPr>
      <w:autoSpaceDE w:val="0"/>
      <w:autoSpaceDN w:val="0"/>
      <w:adjustRightInd w:val="0"/>
      <w:outlineLvl w:val="5"/>
    </w:pPr>
    <w:rPr>
      <w:rFonts w:ascii="Helvetica" w:hAnsi="Helvetica"/>
      <w:b/>
      <w:color w:val="FC0128"/>
    </w:rPr>
  </w:style>
  <w:style w:type="paragraph" w:styleId="Heading7">
    <w:name w:val="heading 7"/>
    <w:basedOn w:val="Normal"/>
    <w:next w:val="Normal"/>
    <w:link w:val="Heading7Char"/>
    <w:semiHidden/>
    <w:unhideWhenUsed/>
    <w:qFormat/>
    <w:rsid w:val="00DA7887"/>
    <w:pPr>
      <w:keepNext/>
      <w:widowControl w:val="0"/>
      <w:numPr>
        <w:ilvl w:val="6"/>
        <w:numId w:val="1"/>
      </w:numPr>
      <w:autoSpaceDE w:val="0"/>
      <w:autoSpaceDN w:val="0"/>
      <w:adjustRightInd w:val="0"/>
      <w:outlineLvl w:val="6"/>
    </w:pPr>
    <w:rPr>
      <w:rFonts w:ascii="Helvetica" w:hAnsi="Helvetica"/>
      <w:b/>
      <w:color w:val="0039F0"/>
    </w:rPr>
  </w:style>
  <w:style w:type="paragraph" w:styleId="Heading8">
    <w:name w:val="heading 8"/>
    <w:basedOn w:val="Normal"/>
    <w:next w:val="Normal"/>
    <w:link w:val="Heading8Char"/>
    <w:semiHidden/>
    <w:unhideWhenUsed/>
    <w:qFormat/>
    <w:rsid w:val="00DA7887"/>
    <w:pPr>
      <w:keepNext/>
      <w:widowControl w:val="0"/>
      <w:numPr>
        <w:ilvl w:val="7"/>
        <w:numId w:val="1"/>
      </w:numPr>
      <w:autoSpaceDE w:val="0"/>
      <w:autoSpaceDN w:val="0"/>
      <w:adjustRightInd w:val="0"/>
      <w:outlineLvl w:val="7"/>
    </w:pPr>
    <w:rPr>
      <w:rFonts w:ascii="Helvetica" w:hAnsi="Helvetica"/>
      <w:b/>
      <w:color w:val="0039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630"/>
    <w:rPr>
      <w:rFonts w:ascii="Times" w:eastAsia="Times New Roman" w:hAnsi="Times" w:cs="Times New Roman"/>
      <w:b/>
      <w:sz w:val="20"/>
      <w:szCs w:val="20"/>
    </w:rPr>
  </w:style>
  <w:style w:type="character" w:customStyle="1" w:styleId="Heading2Char">
    <w:name w:val="Heading 2 Char"/>
    <w:basedOn w:val="DefaultParagraphFont"/>
    <w:link w:val="Heading2"/>
    <w:rsid w:val="00F01630"/>
    <w:rPr>
      <w:rFonts w:ascii="Times" w:eastAsiaTheme="majorEastAsia" w:hAnsi="Times" w:cstheme="majorBidi"/>
      <w:b/>
      <w:sz w:val="20"/>
      <w:szCs w:val="20"/>
    </w:rPr>
  </w:style>
  <w:style w:type="character" w:customStyle="1" w:styleId="Heading4Char">
    <w:name w:val="Heading 4 Char"/>
    <w:basedOn w:val="DefaultParagraphFont"/>
    <w:link w:val="Heading4"/>
    <w:rsid w:val="00DA7887"/>
    <w:rPr>
      <w:rFonts w:ascii="Californian FB" w:eastAsia="Times New Roman" w:hAnsi="Californian FB" w:cs="Times New Roman"/>
      <w:sz w:val="20"/>
      <w:szCs w:val="20"/>
    </w:rPr>
  </w:style>
  <w:style w:type="character" w:customStyle="1" w:styleId="Heading5Char">
    <w:name w:val="Heading 5 Char"/>
    <w:basedOn w:val="DefaultParagraphFont"/>
    <w:link w:val="Heading5"/>
    <w:rsid w:val="00DA7887"/>
    <w:rPr>
      <w:rFonts w:ascii="Times" w:eastAsia="Times New Roman" w:hAnsi="Times" w:cs="Times New Roman"/>
      <w:i/>
      <w:sz w:val="20"/>
      <w:szCs w:val="20"/>
    </w:rPr>
  </w:style>
  <w:style w:type="character" w:customStyle="1" w:styleId="Heading6Char">
    <w:name w:val="Heading 6 Char"/>
    <w:basedOn w:val="DefaultParagraphFont"/>
    <w:link w:val="Heading6"/>
    <w:semiHidden/>
    <w:rsid w:val="00DA7887"/>
    <w:rPr>
      <w:rFonts w:ascii="Helvetica" w:eastAsia="Times New Roman" w:hAnsi="Helvetica" w:cs="Times New Roman"/>
      <w:b/>
      <w:color w:val="FC0128"/>
      <w:sz w:val="20"/>
      <w:szCs w:val="20"/>
    </w:rPr>
  </w:style>
  <w:style w:type="character" w:customStyle="1" w:styleId="Heading7Char">
    <w:name w:val="Heading 7 Char"/>
    <w:basedOn w:val="DefaultParagraphFont"/>
    <w:link w:val="Heading7"/>
    <w:semiHidden/>
    <w:rsid w:val="00DA7887"/>
    <w:rPr>
      <w:rFonts w:ascii="Helvetica" w:eastAsia="Times New Roman" w:hAnsi="Helvetica" w:cs="Times New Roman"/>
      <w:b/>
      <w:color w:val="0039F0"/>
      <w:sz w:val="20"/>
      <w:szCs w:val="20"/>
    </w:rPr>
  </w:style>
  <w:style w:type="character" w:customStyle="1" w:styleId="Heading8Char">
    <w:name w:val="Heading 8 Char"/>
    <w:basedOn w:val="DefaultParagraphFont"/>
    <w:link w:val="Heading8"/>
    <w:semiHidden/>
    <w:rsid w:val="00DA7887"/>
    <w:rPr>
      <w:rFonts w:ascii="Helvetica" w:eastAsia="Times New Roman" w:hAnsi="Helvetica" w:cs="Times New Roman"/>
      <w:b/>
      <w:color w:val="0039F0"/>
      <w:sz w:val="20"/>
      <w:szCs w:val="20"/>
    </w:rPr>
  </w:style>
  <w:style w:type="paragraph" w:styleId="Footer">
    <w:name w:val="footer"/>
    <w:basedOn w:val="Normal"/>
    <w:link w:val="FooterChar"/>
    <w:uiPriority w:val="99"/>
    <w:unhideWhenUsed/>
    <w:rsid w:val="00DA7887"/>
    <w:pPr>
      <w:tabs>
        <w:tab w:val="center" w:pos="4680"/>
        <w:tab w:val="right" w:pos="9360"/>
      </w:tabs>
      <w:ind w:firstLine="0"/>
    </w:pPr>
    <w:rPr>
      <w:smallCaps/>
    </w:rPr>
  </w:style>
  <w:style w:type="character" w:customStyle="1" w:styleId="FooterChar">
    <w:name w:val="Footer Char"/>
    <w:basedOn w:val="DefaultParagraphFont"/>
    <w:link w:val="Footer"/>
    <w:uiPriority w:val="99"/>
    <w:rsid w:val="00DA7887"/>
    <w:rPr>
      <w:rFonts w:ascii="Californian FB" w:eastAsia="Times New Roman" w:hAnsi="Californian FB" w:cs="Times New Roman"/>
      <w:smallCaps/>
      <w:sz w:val="20"/>
      <w:szCs w:val="20"/>
    </w:rPr>
  </w:style>
  <w:style w:type="paragraph" w:customStyle="1" w:styleId="TitlePage">
    <w:name w:val="Title Page"/>
    <w:basedOn w:val="Normal"/>
    <w:link w:val="TitlePageChar"/>
    <w:qFormat/>
    <w:rsid w:val="00DA7887"/>
    <w:pPr>
      <w:ind w:firstLine="0"/>
      <w:jc w:val="center"/>
    </w:pPr>
  </w:style>
  <w:style w:type="character" w:customStyle="1" w:styleId="TitlePageChar">
    <w:name w:val="Title Page Char"/>
    <w:basedOn w:val="DefaultParagraphFont"/>
    <w:link w:val="TitlePage"/>
    <w:rsid w:val="00DA7887"/>
    <w:rPr>
      <w:rFonts w:ascii="Californian FB" w:eastAsia="Times New Roman" w:hAnsi="Californian FB" w:cs="Times New Roman"/>
      <w:sz w:val="20"/>
      <w:szCs w:val="20"/>
    </w:rPr>
  </w:style>
  <w:style w:type="paragraph" w:styleId="ListParagraph">
    <w:name w:val="List Paragraph"/>
    <w:basedOn w:val="Normal"/>
    <w:link w:val="ListParagraphChar"/>
    <w:uiPriority w:val="34"/>
    <w:unhideWhenUsed/>
    <w:qFormat/>
    <w:rsid w:val="00F01630"/>
    <w:pPr>
      <w:ind w:left="720"/>
      <w:contextualSpacing/>
    </w:pPr>
  </w:style>
  <w:style w:type="character" w:customStyle="1" w:styleId="ListParagraphChar">
    <w:name w:val="List Paragraph Char"/>
    <w:basedOn w:val="DefaultParagraphFont"/>
    <w:link w:val="ListParagraph"/>
    <w:uiPriority w:val="34"/>
    <w:rsid w:val="00F01630"/>
    <w:rPr>
      <w:rFonts w:ascii="Times" w:eastAsia="Times New Roman" w:hAnsi="Times" w:cs="Times New Roman"/>
      <w:sz w:val="20"/>
      <w:szCs w:val="20"/>
    </w:rPr>
  </w:style>
  <w:style w:type="character" w:styleId="PageNumber">
    <w:name w:val="page number"/>
    <w:basedOn w:val="DefaultParagraphFont"/>
    <w:semiHidden/>
    <w:unhideWhenUsed/>
    <w:rsid w:val="00DA7887"/>
  </w:style>
  <w:style w:type="table" w:styleId="TableGrid">
    <w:name w:val="Table Grid"/>
    <w:basedOn w:val="TableNormal"/>
    <w:rsid w:val="00DA7887"/>
    <w:pPr>
      <w:spacing w:after="0" w:line="240" w:lineRule="auto"/>
    </w:pPr>
    <w:rPr>
      <w:rFonts w:ascii="Times" w:eastAsia="Times New Roman" w:hAnsi="Times"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DA7887"/>
  </w:style>
  <w:style w:type="character" w:customStyle="1" w:styleId="CommentTextChar">
    <w:name w:val="Comment Text Char"/>
    <w:basedOn w:val="DefaultParagraphFont"/>
    <w:link w:val="CommentText"/>
    <w:uiPriority w:val="99"/>
    <w:rsid w:val="00DA7887"/>
    <w:rPr>
      <w:rFonts w:ascii="Californian FB" w:eastAsia="Times New Roman" w:hAnsi="Californian FB" w:cs="Times New Roman"/>
      <w:sz w:val="20"/>
      <w:szCs w:val="20"/>
    </w:rPr>
  </w:style>
  <w:style w:type="paragraph" w:styleId="NormalWeb">
    <w:name w:val="Normal (Web)"/>
    <w:basedOn w:val="Normal"/>
    <w:uiPriority w:val="99"/>
    <w:unhideWhenUsed/>
    <w:rsid w:val="00DA7887"/>
    <w:pPr>
      <w:spacing w:before="100" w:beforeAutospacing="1" w:after="100" w:afterAutospacing="1"/>
      <w:ind w:firstLine="0"/>
      <w:jc w:val="left"/>
    </w:pPr>
    <w:rPr>
      <w:rFonts w:ascii="Times New Roman" w:hAnsi="Times New Roman"/>
    </w:rPr>
  </w:style>
  <w:style w:type="paragraph" w:styleId="BalloonText">
    <w:name w:val="Balloon Text"/>
    <w:basedOn w:val="Normal"/>
    <w:link w:val="BalloonTextChar"/>
    <w:uiPriority w:val="99"/>
    <w:semiHidden/>
    <w:unhideWhenUsed/>
    <w:rsid w:val="00DA7887"/>
    <w:rPr>
      <w:rFonts w:ascii="Tahoma" w:hAnsi="Tahoma" w:cs="Tahoma"/>
      <w:sz w:val="16"/>
      <w:szCs w:val="16"/>
    </w:rPr>
  </w:style>
  <w:style w:type="character" w:customStyle="1" w:styleId="BalloonTextChar">
    <w:name w:val="Balloon Text Char"/>
    <w:basedOn w:val="DefaultParagraphFont"/>
    <w:link w:val="BalloonText"/>
    <w:uiPriority w:val="99"/>
    <w:semiHidden/>
    <w:rsid w:val="00DA7887"/>
    <w:rPr>
      <w:rFonts w:ascii="Tahoma" w:eastAsia="Times New Roman" w:hAnsi="Tahoma" w:cs="Tahoma"/>
      <w:sz w:val="16"/>
      <w:szCs w:val="16"/>
    </w:rPr>
  </w:style>
  <w:style w:type="character" w:styleId="PlaceholderText">
    <w:name w:val="Placeholder Text"/>
    <w:basedOn w:val="DefaultParagraphFont"/>
    <w:uiPriority w:val="99"/>
    <w:semiHidden/>
    <w:rsid w:val="004B3533"/>
    <w:rPr>
      <w:color w:val="808080"/>
    </w:rPr>
  </w:style>
  <w:style w:type="character" w:styleId="CommentReference">
    <w:name w:val="annotation reference"/>
    <w:basedOn w:val="DefaultParagraphFont"/>
    <w:uiPriority w:val="99"/>
    <w:semiHidden/>
    <w:unhideWhenUsed/>
    <w:rsid w:val="00A719F3"/>
    <w:rPr>
      <w:sz w:val="16"/>
      <w:szCs w:val="16"/>
    </w:rPr>
  </w:style>
  <w:style w:type="paragraph" w:styleId="CommentSubject">
    <w:name w:val="annotation subject"/>
    <w:basedOn w:val="CommentText"/>
    <w:next w:val="CommentText"/>
    <w:link w:val="CommentSubjectChar"/>
    <w:uiPriority w:val="99"/>
    <w:semiHidden/>
    <w:unhideWhenUsed/>
    <w:rsid w:val="00A719F3"/>
    <w:rPr>
      <w:b/>
      <w:bCs/>
    </w:rPr>
  </w:style>
  <w:style w:type="character" w:customStyle="1" w:styleId="CommentSubjectChar">
    <w:name w:val="Comment Subject Char"/>
    <w:basedOn w:val="CommentTextChar"/>
    <w:link w:val="CommentSubject"/>
    <w:uiPriority w:val="99"/>
    <w:semiHidden/>
    <w:rsid w:val="00A719F3"/>
    <w:rPr>
      <w:rFonts w:ascii="Californian FB" w:eastAsia="Times New Roman" w:hAnsi="Californian FB" w:cs="Times New Roman"/>
      <w:b/>
      <w:bCs/>
      <w:sz w:val="20"/>
      <w:szCs w:val="20"/>
    </w:rPr>
  </w:style>
  <w:style w:type="paragraph" w:styleId="Caption">
    <w:name w:val="caption"/>
    <w:basedOn w:val="Normal"/>
    <w:next w:val="Normal"/>
    <w:uiPriority w:val="35"/>
    <w:unhideWhenUsed/>
    <w:qFormat/>
    <w:rsid w:val="00FD6FEE"/>
    <w:pPr>
      <w:spacing w:after="200"/>
    </w:pPr>
    <w:rPr>
      <w:b/>
      <w:bCs/>
      <w:color w:val="4F81BD" w:themeColor="accent1"/>
      <w:sz w:val="18"/>
      <w:szCs w:val="18"/>
    </w:rPr>
  </w:style>
  <w:style w:type="paragraph" w:customStyle="1" w:styleId="Caption-fig">
    <w:name w:val="Caption - fig"/>
    <w:basedOn w:val="Caption"/>
    <w:qFormat/>
    <w:rsid w:val="003D1D0A"/>
    <w:pPr>
      <w:ind w:firstLine="0"/>
      <w:jc w:val="center"/>
    </w:pPr>
    <w:rPr>
      <w:color w:val="auto"/>
    </w:rPr>
  </w:style>
  <w:style w:type="paragraph" w:styleId="Bibliography">
    <w:name w:val="Bibliography"/>
    <w:basedOn w:val="Normal"/>
    <w:next w:val="Normal"/>
    <w:uiPriority w:val="37"/>
    <w:unhideWhenUsed/>
    <w:rsid w:val="00F01630"/>
  </w:style>
  <w:style w:type="paragraph" w:styleId="Header">
    <w:name w:val="header"/>
    <w:basedOn w:val="Normal"/>
    <w:link w:val="HeaderChar"/>
    <w:uiPriority w:val="99"/>
    <w:unhideWhenUsed/>
    <w:rsid w:val="009939EE"/>
    <w:pPr>
      <w:tabs>
        <w:tab w:val="center" w:pos="4680"/>
        <w:tab w:val="right" w:pos="9360"/>
      </w:tabs>
    </w:pPr>
  </w:style>
  <w:style w:type="character" w:customStyle="1" w:styleId="HeaderChar">
    <w:name w:val="Header Char"/>
    <w:basedOn w:val="DefaultParagraphFont"/>
    <w:link w:val="Header"/>
    <w:uiPriority w:val="99"/>
    <w:rsid w:val="009939EE"/>
    <w:rPr>
      <w:rFonts w:ascii="Times" w:eastAsia="Times New Roman" w:hAnsi="Times" w:cs="Times New Roman"/>
      <w:sz w:val="20"/>
      <w:szCs w:val="20"/>
    </w:rPr>
  </w:style>
  <w:style w:type="paragraph" w:styleId="Revision">
    <w:name w:val="Revision"/>
    <w:hidden/>
    <w:uiPriority w:val="99"/>
    <w:semiHidden/>
    <w:rsid w:val="009939EE"/>
    <w:pPr>
      <w:spacing w:after="0" w:line="240" w:lineRule="auto"/>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947863">
      <w:bodyDiv w:val="1"/>
      <w:marLeft w:val="0"/>
      <w:marRight w:val="0"/>
      <w:marTop w:val="0"/>
      <w:marBottom w:val="0"/>
      <w:divBdr>
        <w:top w:val="none" w:sz="0" w:space="0" w:color="auto"/>
        <w:left w:val="none" w:sz="0" w:space="0" w:color="auto"/>
        <w:bottom w:val="none" w:sz="0" w:space="0" w:color="auto"/>
        <w:right w:val="none" w:sz="0" w:space="0" w:color="auto"/>
      </w:divBdr>
    </w:div>
    <w:div w:id="1368483063">
      <w:bodyDiv w:val="1"/>
      <w:marLeft w:val="0"/>
      <w:marRight w:val="0"/>
      <w:marTop w:val="0"/>
      <w:marBottom w:val="0"/>
      <w:divBdr>
        <w:top w:val="none" w:sz="0" w:space="0" w:color="auto"/>
        <w:left w:val="none" w:sz="0" w:space="0" w:color="auto"/>
        <w:bottom w:val="none" w:sz="0" w:space="0" w:color="auto"/>
        <w:right w:val="none" w:sz="0" w:space="0" w:color="auto"/>
      </w:divBdr>
    </w:div>
    <w:div w:id="1436251388">
      <w:bodyDiv w:val="1"/>
      <w:marLeft w:val="0"/>
      <w:marRight w:val="0"/>
      <w:marTop w:val="0"/>
      <w:marBottom w:val="0"/>
      <w:divBdr>
        <w:top w:val="none" w:sz="0" w:space="0" w:color="auto"/>
        <w:left w:val="none" w:sz="0" w:space="0" w:color="auto"/>
        <w:bottom w:val="none" w:sz="0" w:space="0" w:color="auto"/>
        <w:right w:val="none" w:sz="0" w:space="0" w:color="auto"/>
      </w:divBdr>
    </w:div>
    <w:div w:id="1650789467">
      <w:bodyDiv w:val="1"/>
      <w:marLeft w:val="0"/>
      <w:marRight w:val="0"/>
      <w:marTop w:val="0"/>
      <w:marBottom w:val="0"/>
      <w:divBdr>
        <w:top w:val="none" w:sz="0" w:space="0" w:color="auto"/>
        <w:left w:val="none" w:sz="0" w:space="0" w:color="auto"/>
        <w:bottom w:val="none" w:sz="0" w:space="0" w:color="auto"/>
        <w:right w:val="none" w:sz="0" w:space="0" w:color="auto"/>
      </w:divBdr>
      <w:divsChild>
        <w:div w:id="165488157">
          <w:marLeft w:val="0"/>
          <w:marRight w:val="0"/>
          <w:marTop w:val="0"/>
          <w:marBottom w:val="0"/>
          <w:divBdr>
            <w:top w:val="none" w:sz="0" w:space="0" w:color="auto"/>
            <w:left w:val="none" w:sz="0" w:space="0" w:color="auto"/>
            <w:bottom w:val="none" w:sz="0" w:space="0" w:color="auto"/>
            <w:right w:val="none" w:sz="0" w:space="0" w:color="auto"/>
          </w:divBdr>
          <w:divsChild>
            <w:div w:id="2146850516">
              <w:marLeft w:val="0"/>
              <w:marRight w:val="0"/>
              <w:marTop w:val="0"/>
              <w:marBottom w:val="0"/>
              <w:divBdr>
                <w:top w:val="none" w:sz="0" w:space="0" w:color="auto"/>
                <w:left w:val="none" w:sz="0" w:space="0" w:color="auto"/>
                <w:bottom w:val="none" w:sz="0" w:space="0" w:color="auto"/>
                <w:right w:val="none" w:sz="0" w:space="0" w:color="auto"/>
              </w:divBdr>
              <w:divsChild>
                <w:div w:id="137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Wil06</b:Tag>
    <b:SourceType>Report</b:SourceType>
    <b:Guid>{0C54D72E-859E-4603-9F66-78BEB0E10334}</b:Guid>
    <b:Author>
      <b:Author>
        <b:NameList>
          <b:Person>
            <b:Last>Williams</b:Last>
            <b:First>D</b:First>
            <b:Middle>F</b:Middle>
          </b:Person>
          <b:Person>
            <b:Last>Toth</b:Last>
            <b:First>L</b:First>
            <b:Middle>M</b:Middle>
          </b:Person>
          <b:Person>
            <b:Last>Clarno</b:Last>
            <b:First>K</b:First>
            <b:Middle>T</b:Middle>
          </b:Person>
        </b:NameList>
      </b:Author>
    </b:Author>
    <b:Title>Assessment of Candidate Molten Salt Coolants for the Advanced High-Temperature Reactor (AHTR)</b:Title>
    <b:Year>2006</b:Year>
    <b:City>Oak Ridge, TN</b:City>
    <b:Institution>ORNL</b:Institution>
    <b:Publisher>ORNL/TM-2006/12</b:Publisher>
    <b:RefOrder>3</b:RefOrder>
  </b:Source>
  <b:Source>
    <b:Tag>Kie13</b:Tag>
    <b:SourceType>JournalArticle</b:SourceType>
    <b:Guid>{56029426-A342-42FE-A508-91141E821F47}</b:Guid>
    <b:Author>
      <b:Author>
        <b:NameList>
          <b:Person>
            <b:Last>Kiedrowski</b:Last>
            <b:First>B</b:First>
            <b:Middle>C</b:Middle>
          </b:Person>
          <b:Person>
            <b:Last>Brown</b:Last>
            <b:First>F</b:First>
            <b:Middle>B</b:Middle>
          </b:Person>
        </b:NameList>
      </b:Author>
    </b:Author>
    <b:Title>Adjoint-Based k-Eigenvalue Sensitivity Coefficients to Nuclear Data Using Continuous-Energy Monte Carlo</b:Title>
    <b:JournalName>Nuclear Science and Technology</b:JournalName>
    <b:Year>2013</b:Year>
    <b:Pages>227-244</b:Pages>
    <b:Volume>174</b:Volume>
    <b:Issue>3</b:Issue>
    <b:RefOrder>8</b:RefOrder>
  </b:Source>
  <b:Source>
    <b:Tag>Hol99</b:Tag>
    <b:SourceType>JournalArticle</b:SourceType>
    <b:Guid>{F5816E2B-36B8-4D38-8A8E-8C3A602744BE}</b:Guid>
    <b:Author>
      <b:Author>
        <b:NameList>
          <b:Person>
            <b:Last>Holden</b:Last>
            <b:First>N</b:First>
            <b:Middle>E</b:Middle>
          </b:Person>
        </b:NameList>
      </b:Author>
    </b:Author>
    <b:Title>Temperature Dependence of the Westcott g-Factor for Neutron Reactions in Activation Analysis</b:Title>
    <b:Year>1999</b:Year>
    <b:JournalName>Pure Applied Chemistry</b:JournalName>
    <b:Pages>2309-2315</b:Pages>
    <b:Volume>71</b:Volume>
    <b:Issue>12</b:Issue>
    <b:RefOrder>10</b:RefOrder>
  </b:Source>
  <b:Source>
    <b:Tag>Sha71</b:Tag>
    <b:SourceType>Report</b:SourceType>
    <b:Guid>{325E9CEE-C3B6-44E0-A6EC-4ACDC9863186}</b:Guid>
    <b:Author>
      <b:Author>
        <b:NameList>
          <b:Person>
            <b:Last>Shaffer</b:Last>
            <b:First>J</b:First>
            <b:Middle>H</b:Middle>
          </b:Person>
        </b:NameList>
      </b:Author>
    </b:Author>
    <b:Title>Preparation and Handling of Salt Mixtures for the Molten Salt Experiment</b:Title>
    <b:Year>1971</b:Year>
    <b:Publisher>ORNL-4616</b:Publisher>
    <b:City>Oak Ridge, Tennessee</b:City>
    <b:Institution>ORNL</b:Institution>
    <b:RefOrder>5</b:RefOrder>
  </b:Source>
  <b:Source>
    <b:Tag>Mug03</b:Tag>
    <b:SourceType>Report</b:SourceType>
    <b:Guid>{F2337FA4-AC9F-462E-8F18-8713680BFF76}</b:Guid>
    <b:Author>
      <b:Author>
        <b:NameList>
          <b:Person>
            <b:Last>Mughabghab</b:Last>
            <b:First>S</b:First>
            <b:Middle>F</b:Middle>
          </b:Person>
        </b:NameList>
      </b:Author>
    </b:Author>
    <b:Title>Thermal Neutron Capture Cross Sections Resonance Integrals and G-Factors</b:Title>
    <b:Year>2003</b:Year>
    <b:Publisher>(NDS)-440</b:Publisher>
    <b:Institution>INDC</b:Institution>
    <b:City>Vienna</b:City>
    <b:RefOrder>9</b:RefOrder>
  </b:Source>
  <b:Source>
    <b:Tag>Cha11</b:Tag>
    <b:SourceType>JournalArticle</b:SourceType>
    <b:Guid>{69EC56B9-36E5-42DA-BF0F-1494751FC5BA}</b:Guid>
    <b:Author>
      <b:Author>
        <b:NameList>
          <b:Person>
            <b:Last>Chadwick</b:Last>
            <b:First>M</b:First>
            <b:Middle>B</b:Middle>
          </b:Person>
          <b:Person>
            <b:Last>Herman</b:Last>
            <b:First>M</b:First>
          </b:Person>
          <b:Person>
            <b:Last>Oblozinsky</b:Last>
            <b:First>P</b:First>
          </b:Person>
          <b:Person>
            <b:Last>al.</b:Last>
            <b:First>et</b:First>
          </b:Person>
        </b:NameList>
      </b:Author>
    </b:Author>
    <b:Title>ENDF/B-VII.1 nuclear data for science and technology: Cross sections, covariances, fission product yields and decay data</b:Title>
    <b:Year>2011</b:Year>
    <b:JournalName>Nuclear Data Sheets</b:JournalName>
    <b:Pages>2887-2996</b:Pages>
    <b:Volume>112</b:Volume>
    <b:Issue>12</b:Issue>
    <b:RefOrder>12</b:RefOrder>
  </b:Source>
  <b:Source>
    <b:Tag>END06</b:Tag>
    <b:SourceType>JournalArticle</b:SourceType>
    <b:Guid>{C4CE85CF-2E91-40B3-A1D5-22AE9B6FCB43}</b:Guid>
    <b:Title>ENDF/B-VII.0: Next Generation Evaluated Nuclear Data Library for Nuclear Science and Technology</b:Title>
    <b:JournalName>Nuclear Data Sheets</b:JournalName>
    <b:Year>2006</b:Year>
    <b:Pages>2931-3060</b:Pages>
    <b:Volume>107</b:Volume>
    <b:Issue>1</b:Issue>
    <b:Author>
      <b:Author>
        <b:NameList>
          <b:Person>
            <b:Last>Chadwick</b:Last>
            <b:First>M</b:First>
            <b:Middle>B</b:Middle>
          </b:Person>
          <b:Person>
            <b:Last>Oblozinsky</b:Last>
            <b:First>P</b:First>
          </b:Person>
          <b:Person>
            <b:Last>Herman</b:Last>
            <b:First>M</b:First>
          </b:Person>
          <b:Person>
            <b:Last>al.</b:Last>
            <b:First>et</b:First>
          </b:Person>
        </b:NameList>
      </b:Author>
    </b:Author>
    <b:RefOrder>11</b:RefOrder>
  </b:Source>
  <b:Source>
    <b:Tag>Bes10</b:Tag>
    <b:SourceType>Report</b:SourceType>
    <b:Guid>{242B4B28-BB75-4057-BBE6-9D9F7DC560C9}</b:Guid>
    <b:Author>
      <b:Author>
        <b:NameList>
          <b:Person>
            <b:Last>Bess</b:Last>
            <b:First>J</b:First>
            <b:Middle>B</b:Middle>
          </b:Person>
          <b:Person>
            <b:Last>Fujimoto</b:Last>
            <b:First>N</b:First>
          </b:Person>
        </b:NameList>
      </b:Author>
    </b:Author>
    <b:Title>Evaluation of the Start-Up Core Physics Tests at Japan's High-Temperature Engineering Test Reactor (Fully-Loaded Core)</b:Title>
    <b:Year>2010</b:Year>
    <b:Publisher>HTTR-GCR-RESR-001</b:Publisher>
    <b:City>Issy-les-Moulineaux</b:City>
    <b:Institution>NEA/NSC/DOC(2006)1</b:Institution>
    <b:RefOrder>4</b:RefOrder>
  </b:Source>
  <b:Source>
    <b:Tag>Ame13</b:Tag>
    <b:SourceType>ConferenceProceedings</b:SourceType>
    <b:Guid>{43EFCDAC-930F-4F35-82F9-C7C840CC208C}</b:Guid>
    <b:Author>
      <b:Author>
        <b:NameList>
          <b:Person>
            <b:Last>Ames</b:Last>
            <b:First>M</b:First>
          </b:Person>
          <b:Person>
            <b:Last>Hu</b:Last>
            <b:First>L</b:First>
          </b:Person>
        </b:NameList>
      </b:Author>
    </b:Author>
    <b:Title>Trace Elemental Analysis of Flibe by Neutron Activation Analysis in support of FHR Research</b:Title>
    <b:Year>2013</b:Year>
    <b:City>Washington, D.C.</b:City>
    <b:ConferenceName>ANS Winter Meeting and Nuclear Technology Expo</b:ConferenceName>
    <b:RefOrder>6</b:RefOrder>
  </b:Source>
  <b:Source>
    <b:Tag>Goo12</b:Tag>
    <b:SourceType>Report</b:SourceType>
    <b:Guid>{53A5F693-6606-4FA2-9887-B3BE5C75563E}</b:Guid>
    <b:Author>
      <b:Author>
        <b:NameList>
          <b:Person>
            <b:Last>Goorley</b:Last>
            <b:First>J</b:First>
            <b:Middle>T</b:Middle>
          </b:Person>
          <b:Person>
            <b:Last>James</b:Last>
            <b:First>M</b:First>
          </b:Person>
          <b:Person>
            <b:Last>Booth</b:Last>
            <b:First>T</b:First>
          </b:Person>
          <b:Person>
            <b:Last>Brown</b:Last>
            <b:First>F</b:First>
          </b:Person>
          <b:Person>
            <b:Last>Bull</b:Last>
            <b:First>J</b:First>
          </b:Person>
          <b:Person>
            <b:Last>Cox</b:Last>
            <b:First>L</b:First>
            <b:Middle>J</b:Middle>
          </b:Person>
          <b:Person>
            <b:Last>Durkee</b:Last>
            <b:First>J</b:First>
          </b:Person>
          <b:Person>
            <b:Last>Elson</b:Last>
            <b:First>J</b:First>
          </b:Person>
          <b:Person>
            <b:Last>Fensin</b:Last>
            <b:First>M</b:First>
          </b:Person>
          <b:Person>
            <b:Last>Forster</b:Last>
            <b:First>R</b:First>
            <b:Middle>A</b:Middle>
          </b:Person>
          <b:Person>
            <b:Last>Hendricks</b:Last>
            <b:First>J</b:First>
          </b:Person>
          <b:Person>
            <b:Last>Hughes</b:Last>
            <b:First>H</b:First>
            <b:Middle>G</b:Middle>
          </b:Person>
          <b:Person>
            <b:Last>Johns</b:Last>
            <b:First>R</b:First>
          </b:Person>
          <b:Person>
            <b:Last>Kiedrowski</b:Last>
            <b:First>B</b:First>
          </b:Person>
          <b:Person>
            <b:Last>Martz</b:Last>
            <b:First>R</b:First>
          </b:Person>
          <b:Person>
            <b:Last>Mashnik</b:Last>
            <b:First>S</b:First>
          </b:Person>
          <b:Person>
            <b:Last>McKinney</b:Last>
            <b:First>G</b:First>
          </b:Person>
          <b:Person>
            <b:Last>Pelowitz</b:Last>
            <b:First>D</b:First>
          </b:Person>
          <b:Person>
            <b:Last>Prael</b:Last>
            <b:First>R</b:First>
          </b:Person>
          <b:Person>
            <b:Last>Sweezy</b:Last>
            <b:First>J</b:First>
          </b:Person>
          <b:Person>
            <b:Last>Waters</b:Last>
            <b:First>L</b:First>
          </b:Person>
          <b:Person>
            <b:Last>Wilcox</b:Last>
            <b:First>T</b:First>
          </b:Person>
          <b:Person>
            <b:Last>Zukaitis</b:Last>
            <b:First>T</b:First>
          </b:Person>
        </b:NameList>
      </b:Author>
    </b:Author>
    <b:Title>Initial MCNP6 Release Overview - MCNP6 version 1.0</b:Title>
    <b:JournalName>Nuclear Technology</b:JournalName>
    <b:Year>2013</b:Year>
    <b:Volume>180</b:Volume>
    <b:Issue>3</b:Issue>
    <b:Month>December</b:Month>
    <b:Publisher>LA-UR-13-22934</b:Publisher>
    <b:City>Los Alamos, NM</b:City>
    <b:Institution>LANL</b:Institution>
    <b:RefOrder>7</b:RefOrder>
  </b:Source>
  <b:Source>
    <b:Tag>For03</b:Tag>
    <b:SourceType>JournalArticle</b:SourceType>
    <b:Guid>{6A450046-7D5B-45A9-8CD7-E8C0958FE433}</b:Guid>
    <b:Author>
      <b:Author>
        <b:NameList>
          <b:Person>
            <b:Last>Forsberg</b:Last>
            <b:First>C</b:First>
            <b:Middle>W</b:Middle>
          </b:Person>
          <b:Person>
            <b:Last>Peterson</b:Last>
            <b:First>P</b:First>
            <b:Middle>F</b:Middle>
          </b:Person>
          <b:Person>
            <b:Last>Pickard</b:Last>
            <b:First>P</b:First>
            <b:Middle>S</b:Middle>
          </b:Person>
        </b:NameList>
      </b:Author>
    </b:Author>
    <b:Title>Molten-Salt-Cooled Advanced High-Temperature Reactors for the Production of Hydrogen and Electricity</b:Title>
    <b:Year>2003</b:Year>
    <b:Pages>289-302</b:Pages>
    <b:JournalName>Nuclear Technology</b:JournalName>
    <b:Volume>144</b:Volume>
    <b:Issue>3</b:Issue>
    <b:RefOrder>1</b:RefOrder>
  </b:Source>
  <b:Source>
    <b:Tag>Sca13</b:Tag>
    <b:SourceType>JournalArticle</b:SourceType>
    <b:Guid>{AAFEFF83-AB5B-46C5-8061-EAD3FDAD03FD}</b:Guid>
    <b:Author>
      <b:Author>
        <b:NameList>
          <b:Person>
            <b:Last>Scarlat</b:Last>
            <b:First>R</b:First>
            <b:Middle>O</b:Middle>
          </b:Person>
          <b:Person>
            <b:Last>Peterson</b:Last>
            <b:First>P</b:First>
            <b:Middle>F</b:Middle>
          </b:Person>
        </b:NameList>
      </b:Author>
    </b:Author>
    <b:Title>The Current Status of Fluoride Salt Cooled High Temperature Reactor (FHR) Technology and its Overlap with HIF Target Chamber Concepts</b:Title>
    <b:JournalName>Nuclear Instruments and Methods in Physics Research A</b:JournalName>
    <b:Year>2013</b:Year>
    <b:Volume>In Press</b:Volume>
    <b:RefOrder>2</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Wil06</b:Tag>
    <b:SourceType>Report</b:SourceType>
    <b:Guid>{0C54D72E-859E-4603-9F66-78BEB0E10334}</b:Guid>
    <b:Author>
      <b:Author>
        <b:NameList>
          <b:Person>
            <b:Last>Williams</b:Last>
            <b:First>D</b:First>
            <b:Middle>F</b:Middle>
          </b:Person>
          <b:Person>
            <b:Last>Toth</b:Last>
            <b:First>L</b:First>
            <b:Middle>M</b:Middle>
          </b:Person>
          <b:Person>
            <b:Last>Clarno</b:Last>
            <b:First>K</b:First>
            <b:Middle>T</b:Middle>
          </b:Person>
        </b:NameList>
      </b:Author>
    </b:Author>
    <b:Title>Assessment of Candidate Molten Salt Coolants for the Advanced High-Temperature Reactor (AHTR)</b:Title>
    <b:Year>2006</b:Year>
    <b:City>Oak Ridge, TN</b:City>
    <b:Institution>ORNL</b:Institution>
    <b:Publisher>ORNL/TM-2006/12</b:Publisher>
    <b:RefOrder>3</b:RefOrder>
  </b:Source>
  <b:Source>
    <b:Tag>Kie13</b:Tag>
    <b:SourceType>JournalArticle</b:SourceType>
    <b:Guid>{56029426-A342-42FE-A508-91141E821F47}</b:Guid>
    <b:Author>
      <b:Author>
        <b:NameList>
          <b:Person>
            <b:Last>Kiedrowski</b:Last>
            <b:First>B</b:First>
            <b:Middle>C</b:Middle>
          </b:Person>
          <b:Person>
            <b:Last>Brown</b:Last>
            <b:First>F</b:First>
            <b:Middle>B</b:Middle>
          </b:Person>
        </b:NameList>
      </b:Author>
    </b:Author>
    <b:Title>Adjoint-Based k-Eigenvalue Sensitivity Coefficients to Nuclear Data Using Continuous-Energy Monte Carlo</b:Title>
    <b:JournalName>Nuclear Science and Technology</b:JournalName>
    <b:Year>2013</b:Year>
    <b:Pages>227-244</b:Pages>
    <b:Volume>174</b:Volume>
    <b:Issue>3</b:Issue>
    <b:RefOrder>8</b:RefOrder>
  </b:Source>
  <b:Source>
    <b:Tag>Hol99</b:Tag>
    <b:SourceType>JournalArticle</b:SourceType>
    <b:Guid>{F5816E2B-36B8-4D38-8A8E-8C3A602744BE}</b:Guid>
    <b:Author>
      <b:Author>
        <b:NameList>
          <b:Person>
            <b:Last>Holden</b:Last>
            <b:First>N</b:First>
            <b:Middle>E</b:Middle>
          </b:Person>
        </b:NameList>
      </b:Author>
    </b:Author>
    <b:Title>Temperature Dependence of the Westcott g-Factor for Neutron Reactions in Activation Analysis</b:Title>
    <b:Year>1999</b:Year>
    <b:JournalName>Pure Applied Chemistry</b:JournalName>
    <b:Pages>2309-2315</b:Pages>
    <b:Volume>71</b:Volume>
    <b:Issue>12</b:Issue>
    <b:RefOrder>10</b:RefOrder>
  </b:Source>
  <b:Source>
    <b:Tag>Sha71</b:Tag>
    <b:SourceType>Report</b:SourceType>
    <b:Guid>{325E9CEE-C3B6-44E0-A6EC-4ACDC9863186}</b:Guid>
    <b:Author>
      <b:Author>
        <b:NameList>
          <b:Person>
            <b:Last>Shaffer</b:Last>
            <b:First>J</b:First>
            <b:Middle>H</b:Middle>
          </b:Person>
        </b:NameList>
      </b:Author>
    </b:Author>
    <b:Title>Preparation and Handling of Salt Mixtures for the Molten Salt Experiment</b:Title>
    <b:Year>1971</b:Year>
    <b:Publisher>ORNL-4616</b:Publisher>
    <b:City>Oak Ridge, Tennessee</b:City>
    <b:Institution>ORNL</b:Institution>
    <b:RefOrder>5</b:RefOrder>
  </b:Source>
  <b:Source>
    <b:Tag>Mug03</b:Tag>
    <b:SourceType>Report</b:SourceType>
    <b:Guid>{F2337FA4-AC9F-462E-8F18-8713680BFF76}</b:Guid>
    <b:Author>
      <b:Author>
        <b:NameList>
          <b:Person>
            <b:Last>Mughabghab</b:Last>
            <b:First>S</b:First>
            <b:Middle>F</b:Middle>
          </b:Person>
        </b:NameList>
      </b:Author>
    </b:Author>
    <b:Title>Thermal Neutron Capture Cross Sections Resonance Integrals and G-Factors</b:Title>
    <b:Year>2003</b:Year>
    <b:Publisher>(NDS)-440</b:Publisher>
    <b:Institution>INDC</b:Institution>
    <b:City>Vienna</b:City>
    <b:RefOrder>9</b:RefOrder>
  </b:Source>
  <b:Source>
    <b:Tag>Cha11</b:Tag>
    <b:SourceType>JournalArticle</b:SourceType>
    <b:Guid>{69EC56B9-36E5-42DA-BF0F-1494751FC5BA}</b:Guid>
    <b:Author>
      <b:Author>
        <b:NameList>
          <b:Person>
            <b:Last>Chadwick</b:Last>
            <b:First>M</b:First>
            <b:Middle>B</b:Middle>
          </b:Person>
          <b:Person>
            <b:Last>Herman</b:Last>
            <b:First>M</b:First>
          </b:Person>
          <b:Person>
            <b:Last>Oblozinsky</b:Last>
            <b:First>P</b:First>
          </b:Person>
          <b:Person>
            <b:Last>al.</b:Last>
            <b:First>et</b:First>
          </b:Person>
        </b:NameList>
      </b:Author>
    </b:Author>
    <b:Title>ENDF/B-VII.1 nuclear data for science and technology: Cross sections, covariances, fission product yields and decay data</b:Title>
    <b:Year>2011</b:Year>
    <b:JournalName>Nuclear Data Sheets</b:JournalName>
    <b:Pages>2887-2996</b:Pages>
    <b:Volume>112</b:Volume>
    <b:Issue>12</b:Issue>
    <b:RefOrder>12</b:RefOrder>
  </b:Source>
  <b:Source>
    <b:Tag>END06</b:Tag>
    <b:SourceType>JournalArticle</b:SourceType>
    <b:Guid>{C4CE85CF-2E91-40B3-A1D5-22AE9B6FCB43}</b:Guid>
    <b:Title>ENDF/B-VII.0: Next Generation Evaluated Nuclear Data Library for Nuclear Science and Technology</b:Title>
    <b:JournalName>Nuclear Data Sheets</b:JournalName>
    <b:Year>2006</b:Year>
    <b:Pages>2931-3060</b:Pages>
    <b:Volume>107</b:Volume>
    <b:Issue>1</b:Issue>
    <b:Author>
      <b:Author>
        <b:NameList>
          <b:Person>
            <b:Last>Chadwick</b:Last>
            <b:First>M</b:First>
            <b:Middle>B</b:Middle>
          </b:Person>
          <b:Person>
            <b:Last>Oblozinsky</b:Last>
            <b:First>P</b:First>
          </b:Person>
          <b:Person>
            <b:Last>Herman</b:Last>
            <b:First>M</b:First>
          </b:Person>
          <b:Person>
            <b:Last>al.</b:Last>
            <b:First>et</b:First>
          </b:Person>
        </b:NameList>
      </b:Author>
    </b:Author>
    <b:RefOrder>11</b:RefOrder>
  </b:Source>
  <b:Source>
    <b:Tag>Bes10</b:Tag>
    <b:SourceType>Report</b:SourceType>
    <b:Guid>{242B4B28-BB75-4057-BBE6-9D9F7DC560C9}</b:Guid>
    <b:Author>
      <b:Author>
        <b:NameList>
          <b:Person>
            <b:Last>Bess</b:Last>
            <b:First>J</b:First>
            <b:Middle>B</b:Middle>
          </b:Person>
          <b:Person>
            <b:Last>Fujimoto</b:Last>
            <b:First>N</b:First>
          </b:Person>
        </b:NameList>
      </b:Author>
    </b:Author>
    <b:Title>Evaluation of the Start-Up Core Physics Tests at Japan's High-Temperature Engineering Test Reactor (Fully-Loaded Core)</b:Title>
    <b:Year>2010</b:Year>
    <b:Publisher>HTTR-GCR-RESR-001</b:Publisher>
    <b:City>Issy-les-Moulineaux</b:City>
    <b:Institution>NEA/NSC/DOC(2006)1</b:Institution>
    <b:RefOrder>4</b:RefOrder>
  </b:Source>
  <b:Source>
    <b:Tag>Ame13</b:Tag>
    <b:SourceType>ConferenceProceedings</b:SourceType>
    <b:Guid>{43EFCDAC-930F-4F35-82F9-C7C840CC208C}</b:Guid>
    <b:Author>
      <b:Author>
        <b:NameList>
          <b:Person>
            <b:Last>Ames</b:Last>
            <b:First>M</b:First>
          </b:Person>
          <b:Person>
            <b:Last>Hu</b:Last>
            <b:First>L</b:First>
          </b:Person>
        </b:NameList>
      </b:Author>
    </b:Author>
    <b:Title>Trace Elemental Analysis of Flibe by Neutron Activation Analysis in support of FHR Research</b:Title>
    <b:Year>2013</b:Year>
    <b:City>Washington, D.C.</b:City>
    <b:ConferenceName>ANS Winter Meeting and Nuclear Technology Expo</b:ConferenceName>
    <b:RefOrder>6</b:RefOrder>
  </b:Source>
  <b:Source>
    <b:Tag>Goo12</b:Tag>
    <b:SourceType>Report</b:SourceType>
    <b:Guid>{53A5F693-6606-4FA2-9887-B3BE5C75563E}</b:Guid>
    <b:Author>
      <b:Author>
        <b:NameList>
          <b:Person>
            <b:Last>Goorley</b:Last>
            <b:First>J</b:First>
            <b:Middle>T</b:Middle>
          </b:Person>
          <b:Person>
            <b:Last>James</b:Last>
            <b:First>M</b:First>
          </b:Person>
          <b:Person>
            <b:Last>Booth</b:Last>
            <b:First>T</b:First>
          </b:Person>
          <b:Person>
            <b:Last>Brown</b:Last>
            <b:First>F</b:First>
          </b:Person>
          <b:Person>
            <b:Last>Bull</b:Last>
            <b:First>J</b:First>
          </b:Person>
          <b:Person>
            <b:Last>Cox</b:Last>
            <b:First>L</b:First>
            <b:Middle>J</b:Middle>
          </b:Person>
          <b:Person>
            <b:Last>Durkee</b:Last>
            <b:First>J</b:First>
          </b:Person>
          <b:Person>
            <b:Last>Elson</b:Last>
            <b:First>J</b:First>
          </b:Person>
          <b:Person>
            <b:Last>Fensin</b:Last>
            <b:First>M</b:First>
          </b:Person>
          <b:Person>
            <b:Last>Forster</b:Last>
            <b:First>R</b:First>
            <b:Middle>A</b:Middle>
          </b:Person>
          <b:Person>
            <b:Last>Hendricks</b:Last>
            <b:First>J</b:First>
          </b:Person>
          <b:Person>
            <b:Last>Hughes</b:Last>
            <b:First>H</b:First>
            <b:Middle>G</b:Middle>
          </b:Person>
          <b:Person>
            <b:Last>Johns</b:Last>
            <b:First>R</b:First>
          </b:Person>
          <b:Person>
            <b:Last>Kiedrowski</b:Last>
            <b:First>B</b:First>
          </b:Person>
          <b:Person>
            <b:Last>Martz</b:Last>
            <b:First>R</b:First>
          </b:Person>
          <b:Person>
            <b:Last>Mashnik</b:Last>
            <b:First>S</b:First>
          </b:Person>
          <b:Person>
            <b:Last>McKinney</b:Last>
            <b:First>G</b:First>
          </b:Person>
          <b:Person>
            <b:Last>Pelowitz</b:Last>
            <b:First>D</b:First>
          </b:Person>
          <b:Person>
            <b:Last>Prael</b:Last>
            <b:First>R</b:First>
          </b:Person>
          <b:Person>
            <b:Last>Sweezy</b:Last>
            <b:First>J</b:First>
          </b:Person>
          <b:Person>
            <b:Last>Waters</b:Last>
            <b:First>L</b:First>
          </b:Person>
          <b:Person>
            <b:Last>Wilcox</b:Last>
            <b:First>T</b:First>
          </b:Person>
          <b:Person>
            <b:Last>Zukaitis</b:Last>
            <b:First>T</b:First>
          </b:Person>
        </b:NameList>
      </b:Author>
    </b:Author>
    <b:Title>Initial MCNP6 Release Overview - MCNP6 version 1.0</b:Title>
    <b:JournalName>Nuclear Technology</b:JournalName>
    <b:Year>2013</b:Year>
    <b:Volume>180</b:Volume>
    <b:Issue>3</b:Issue>
    <b:Month>December</b:Month>
    <b:Publisher>LA-UR-13-22934</b:Publisher>
    <b:City>Los Alamos, NM</b:City>
    <b:Institution>LANL</b:Institution>
    <b:RefOrder>7</b:RefOrder>
  </b:Source>
  <b:Source>
    <b:Tag>For03</b:Tag>
    <b:SourceType>JournalArticle</b:SourceType>
    <b:Guid>{6A450046-7D5B-45A9-8CD7-E8C0958FE433}</b:Guid>
    <b:Author>
      <b:Author>
        <b:NameList>
          <b:Person>
            <b:Last>Forsberg</b:Last>
            <b:First>C</b:First>
            <b:Middle>W</b:Middle>
          </b:Person>
          <b:Person>
            <b:Last>Peterson</b:Last>
            <b:First>P</b:First>
            <b:Middle>F</b:Middle>
          </b:Person>
          <b:Person>
            <b:Last>Pickard</b:Last>
            <b:First>P</b:First>
            <b:Middle>S</b:Middle>
          </b:Person>
        </b:NameList>
      </b:Author>
    </b:Author>
    <b:Title>Molten-Salt-Cooled Advanced High-Temperature Reactors for the Production of Hydrogen and Electricity</b:Title>
    <b:Year>2003</b:Year>
    <b:Pages>289-302</b:Pages>
    <b:JournalName>Nuclear Technology</b:JournalName>
    <b:Volume>144</b:Volume>
    <b:Issue>3</b:Issue>
    <b:RefOrder>1</b:RefOrder>
  </b:Source>
  <b:Source>
    <b:Tag>Sca13</b:Tag>
    <b:SourceType>JournalArticle</b:SourceType>
    <b:Guid>{AAFEFF83-AB5B-46C5-8061-EAD3FDAD03FD}</b:Guid>
    <b:Author>
      <b:Author>
        <b:NameList>
          <b:Person>
            <b:Last>Scarlat</b:Last>
            <b:First>R</b:First>
            <b:Middle>O</b:Middle>
          </b:Person>
          <b:Person>
            <b:Last>Peterson</b:Last>
            <b:First>P</b:First>
            <b:Middle>F</b:Middle>
          </b:Person>
        </b:NameList>
      </b:Author>
    </b:Author>
    <b:Title>The Current Status of Fluoride Salt Cooled High Temperature Reactor (FHR) Technology and its Overlap with HIF Target Chamber Concepts</b:Title>
    <b:JournalName>Nuclear Instruments and Methods in Physics Research A</b:JournalName>
    <b:Year>2013</b:Year>
    <b:Volume>In Press</b:Volume>
    <b:RefOrder>2</b:RefOrder>
  </b:Source>
</b:Sources>
</file>

<file path=customXml/itemProps1.xml><?xml version="1.0" encoding="utf-8"?>
<ds:datastoreItem xmlns:ds="http://schemas.openxmlformats.org/officeDocument/2006/customXml" ds:itemID="{2B88E1A1-6130-0A46-B47D-DE258E7CC1F6}">
  <ds:schemaRefs>
    <ds:schemaRef ds:uri="http://schemas.openxmlformats.org/officeDocument/2006/bibliography"/>
  </ds:schemaRefs>
</ds:datastoreItem>
</file>

<file path=customXml/itemProps2.xml><?xml version="1.0" encoding="utf-8"?>
<ds:datastoreItem xmlns:ds="http://schemas.openxmlformats.org/officeDocument/2006/customXml" ds:itemID="{A944064F-00C9-064E-B9DD-2CF58146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13</Pages>
  <Words>7062</Words>
  <Characters>40255</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Seifried</dc:creator>
  <cp:lastModifiedBy>Jeffrey</cp:lastModifiedBy>
  <cp:revision>68</cp:revision>
  <dcterms:created xsi:type="dcterms:W3CDTF">2013-11-26T22:34:00Z</dcterms:created>
  <dcterms:modified xsi:type="dcterms:W3CDTF">2014-12-28T01:49:00Z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rscarlat@nuc.berkeley.edu@www.mendeley.com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http://www.zotero.org/styles/elsevier-with-titles</vt:lpwstr>
  </property>
  <property fmtid="{D5CDD505-2E9C-101B-9397-08002B2CF9AE}" pid="14" name="Mendeley Recent Style Name 4_1">
    <vt:lpwstr>Elsevier (with titles)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http://csl.mendeley.com/styles/11446141/nature</vt:lpwstr>
  </property>
  <property fmtid="{D5CDD505-2E9C-101B-9397-08002B2CF9AE}" pid="24" name="Mendeley Recent Style Name 9_1">
    <vt:lpwstr>Nature - Raluca Scarlat</vt:lpwstr>
  </property>
</Properties>
</file>