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亲水油剂悬浮液干燥后掉粉问题工艺可行性方案"/>
      <w:r>
        <w:t xml:space="preserve">亲水油剂悬浮液干燥后掉粉问题——工艺可行性方案</w:t>
      </w:r>
      <w:bookmarkEnd w:id="21"/>
    </w:p>
    <w:p>
      <w:pPr>
        <w:pStyle w:val="FirstParagraph"/>
      </w:pPr>
      <w:r>
        <w:rPr>
          <w:b/>
        </w:rPr>
        <w:t xml:space="preserve">项目</w:t>
      </w:r>
      <w:r>
        <w:t xml:space="preserve">：OI-09 / OI-18（除臭粉悬浮液施加于 Outer Cover 底膜侧热风无纺布）</w:t>
      </w:r>
      <w:r>
        <w:t xml:space="preserve"> </w:t>
      </w:r>
      <w:r>
        <w:rPr>
          <w:b/>
        </w:rPr>
        <w:t xml:space="preserve">问题</w:t>
      </w:r>
      <w:r>
        <w:t xml:space="preserve">：除臭粉悬浮液经亲水油剂施加后，烘干前有一定粘附、完全烘干后粉体全部脱落，与无纺布无连接力，去味效果失效（10/17 小样实测）。</w:t>
      </w:r>
      <w:r>
        <w:t xml:space="preserve"> </w:t>
      </w:r>
      <w:r>
        <w:rPr>
          <w:b/>
        </w:rPr>
        <w:t xml:space="preserve">版本</w:t>
      </w:r>
      <w:r>
        <w:t xml:space="preserve">：V1 ｜ 2026-10-17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问题根因分析"/>
      <w:r>
        <w:t xml:space="preserve">一、问题根因分析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证据依据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粉体对纤维无固有亲和力</w:t>
            </w:r>
          </w:p>
        </w:tc>
        <w:tc>
          <w:p>
            <w:pPr>
              <w:pStyle w:val="Compact"/>
              <w:jc w:val="left"/>
            </w:pPr>
            <w:r>
              <w:t xml:space="preserve">颜料/粉体类颗粒对纤维几乎没有</w:t>
            </w:r>
            <w:r>
              <w:t xml:space="preserve">“</w:t>
            </w:r>
            <w:r>
              <w:t xml:space="preserve">纤维亲和性</w:t>
            </w:r>
            <w:r>
              <w:t xml:space="preserve">”</w:t>
            </w:r>
            <w:r>
              <w:t xml:space="preserve">，必须靠粘结剂树脂（binder）在干燥、热固化过程中固定在纤维表面</w:t>
            </w:r>
          </w:p>
        </w:tc>
        <w:tc>
          <w:p>
            <w:pPr>
              <w:pStyle w:val="Compact"/>
              <w:jc w:val="left"/>
            </w:pPr>
            <w:r>
              <w:t xml:space="preserve">Handbook of Nonwovens：pigments have little fibre substantivity, applied along with a suitable binder resin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亲水油剂干态无锚定能力</w:t>
            </w:r>
          </w:p>
        </w:tc>
        <w:tc>
          <w:p>
            <w:pPr>
              <w:pStyle w:val="Compact"/>
              <w:jc w:val="left"/>
            </w:pPr>
            <w:r>
              <w:t xml:space="preserve">油剂提供亲水/润湿功能，干燥后不形成粘结膜，粉体只是</w:t>
            </w:r>
            <w:r>
              <w:t xml:space="preserve">“</w:t>
            </w:r>
            <w:r>
              <w:t xml:space="preserve">物理堆在表面</w:t>
            </w:r>
            <w:r>
              <w:t xml:space="preserve">”</w:t>
            </w:r>
            <w:r>
              <w:t xml:space="preserve">，水分蒸发后失去支撑即脱落</w:t>
            </w:r>
          </w:p>
        </w:tc>
        <w:tc>
          <w:p>
            <w:pPr>
              <w:pStyle w:val="Compact"/>
              <w:jc w:val="left"/>
            </w:pPr>
            <w:r>
              <w:t xml:space="preserve">10/17 小样：带水时粘在布上、烘干后全部掉下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热风布蓬松三维结构</w:t>
            </w:r>
          </w:p>
        </w:tc>
        <w:tc>
          <w:p>
            <w:pPr>
              <w:pStyle w:val="Compact"/>
              <w:jc w:val="left"/>
            </w:pPr>
            <w:r>
              <w:t xml:space="preserve">蓬松度 3–5 cm³/g，助剂呈</w:t>
            </w:r>
            <w:r>
              <w:t xml:space="preserve">“</w:t>
            </w:r>
            <w:r>
              <w:t xml:space="preserve">表层浓、内部稀</w:t>
            </w:r>
            <w:r>
              <w:t xml:space="preserve">”</w:t>
            </w:r>
            <w:r>
              <w:t xml:space="preserve">梯度，粉体集中在表面而非嵌入纤维间，接触锚点少</w:t>
            </w:r>
          </w:p>
        </w:tc>
        <w:tc>
          <w:p>
            <w:pPr>
              <w:pStyle w:val="Compact"/>
              <w:jc w:val="left"/>
            </w:pPr>
            <w:r>
              <w:t xml:space="preserve">Biocare v3 工艺文档：热风布特有约束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悬浮液体系本质</w:t>
            </w:r>
          </w:p>
        </w:tc>
        <w:tc>
          <w:p>
            <w:pPr>
              <w:pStyle w:val="Compact"/>
              <w:jc w:val="left"/>
            </w:pPr>
            <w:r>
              <w:t xml:space="preserve">悬浮液靠液体载体上布，溶剂蒸发后颗粒间及颗粒-纤维间无连接相</w:t>
            </w:r>
          </w:p>
        </w:tc>
        <w:tc>
          <w:p>
            <w:pPr>
              <w:pStyle w:val="Compact"/>
              <w:jc w:val="left"/>
            </w:pPr>
            <w:r>
              <w:t xml:space="preserve">中科反馈：完全水溶/油溶均不可行，只能走悬浮液</w:t>
            </w:r>
          </w:p>
        </w:tc>
      </w:tr>
    </w:tbl>
    <w:p>
      <w:pPr>
        <w:pStyle w:val="BodyText"/>
      </w:pPr>
      <w:r>
        <w:rPr>
          <w:b/>
        </w:rPr>
        <w:t xml:space="preserve">结论</w:t>
      </w:r>
      <w:r>
        <w:t xml:space="preserve">：不是</w:t>
      </w:r>
      <w:r>
        <w:t xml:space="preserve">“</w:t>
      </w:r>
      <w:r>
        <w:t xml:space="preserve">浓度不够</w:t>
      </w:r>
      <w:r>
        <w:t xml:space="preserve">”</w:t>
      </w:r>
      <w:r>
        <w:t xml:space="preserve">或</w:t>
      </w:r>
      <w:r>
        <w:t xml:space="preserve">“</w:t>
      </w:r>
      <w:r>
        <w:t xml:space="preserve">烘干过度</w:t>
      </w:r>
      <w:r>
        <w:t xml:space="preserve">”</w:t>
      </w:r>
      <w:r>
        <w:t xml:space="preserve">问题，而是体系里缺一个</w:t>
      </w:r>
      <w:r>
        <w:t xml:space="preserve">“</w:t>
      </w:r>
      <w:r>
        <w:t xml:space="preserve">干燥后把粉体锚定在纤维上</w:t>
      </w:r>
      <w:r>
        <w:t xml:space="preserve">”</w:t>
      </w:r>
      <w:r>
        <w:t xml:space="preserve">的粘结相。行业先例（纳米竹炭、沸石脱臭滤材、纳米氧化铝涂层等）均使用 binder 或化学偶联解决。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二必须遵守的工艺约束决定方案形态"/>
      <w:r>
        <w:t xml:space="preserve">二、必须遵守的工艺约束（决定方案形态）</w:t>
      </w:r>
      <w:bookmarkEnd w:id="23"/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施加位置必须在成布之后</w:t>
      </w:r>
      <w:r>
        <w:t xml:space="preserve">：热风粘合烘箱 Zone 1 128–132℃、Zone 2 138–143℃，悬浮液/活性物不能在线与热风粘合同区；若在线须后段低温区或改离线整理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避免高压压辊</w:t>
      </w:r>
      <w:r>
        <w:t xml:space="preserve">：热风布蓬松怕压，排除浸渍/压榨式，优先非接触或低接触工艺（吻涂/无接触喷涂/泡沫施加）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面层克重薄</w:t>
      </w:r>
      <w:r>
        <w:t xml:space="preserve">：商用面层 12–25 gsm，载体容量有限，必须低 add-on、高效率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均匀性</w:t>
      </w:r>
      <w:r>
        <w:t xml:space="preserve">：热风布三维结构导致</w:t>
      </w:r>
      <w:r>
        <w:t xml:space="preserve">“</w:t>
      </w:r>
      <w:r>
        <w:t xml:space="preserve">表层浓、内部稀</w:t>
      </w:r>
      <w:r>
        <w:t xml:space="preserve">”</w:t>
      </w:r>
      <w:r>
        <w:t xml:space="preserve">，需雾化/泡沫类可渗透施加方式，必要时底部真空抽吸辅助渗透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除臭粉为无机矿物粉，耐温性无虞</w:t>
      </w:r>
      <w:r>
        <w:t xml:space="preserve">：干燥固化窗口可放宽到 80–120℃（若未来换活性物则回退 ≤65℃）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亲水性必须保持</w:t>
      </w:r>
      <w:r>
        <w:t xml:space="preserve">：多亲油剂体系多次吸收快、回渗量低，是纸尿裤面层的主流方向，任何粘结方案不得破坏多次亲水性能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三工艺路线比选五条路线"/>
      <w:r>
        <w:t xml:space="preserve">三、工艺路线比选（五条路线）</w:t>
      </w:r>
      <w:bookmarkEnd w:id="24"/>
    </w:p>
    <w:p>
      <w:pPr>
        <w:pStyle w:val="Heading3"/>
      </w:pPr>
      <w:bookmarkStart w:id="25" w:name="路线-a配方端引入粘结剂binder主推"/>
      <w:r>
        <w:t xml:space="preserve">路线 A：配方端引入粘结剂（binder）——主推</w:t>
      </w:r>
      <w:bookmarkEnd w:id="25"/>
    </w:p>
    <w:p>
      <w:pPr>
        <w:pStyle w:val="FirstParagraph"/>
      </w:pPr>
      <w:r>
        <w:rPr>
          <w:b/>
        </w:rPr>
        <w:t xml:space="preserve">做法</w:t>
      </w:r>
      <w:r>
        <w:t xml:space="preserve">：悬浮液配方升级为</w:t>
      </w:r>
      <w:r>
        <w:t xml:space="preserve">“</w:t>
      </w:r>
      <w:r>
        <w:t xml:space="preserve">分散剂 + 水性 binder + 增稠剂 + 除臭粉</w:t>
      </w:r>
      <w:r>
        <w:t xml:space="preserve">”</w:t>
      </w:r>
      <w:r>
        <w:t xml:space="preserve">，一次施加，干燥时 binder 固化成膜把粉体锚定在纤维表面。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配方先例</w:t>
      </w:r>
      <w:r>
        <w:t xml:space="preserve">（纳米氧化铝涂覆无纺布专利）：分散剂 SN5040 + 增稠剂 CMC1220 + 分子量 7–20 万、固含量 45% 水性丙烯酸树脂，配浆后线棒涂布、五级悬浮烘箱 100–105℃ 烘干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binder 可选池</w:t>
      </w:r>
      <w:r>
        <w:t xml:space="preserve">：水性丙烯酸树脂、PVOH/PVA、EVA、SBR；或天然基（淀粉、糊精、瓜尔胶），低用量即可（喷雾施加先例：粘合剂液滴 20–30 μm，少量即可把纳米颗粒与纤维粘结）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用量控制要点</w:t>
      </w:r>
      <w:r>
        <w:t xml:space="preserve">：binder 太少锚不住，太多会包埋粉体（降低除臭效率）并堵塞孔隙（降低透气）——沸石脱臭滤材专利明确提示了这两个失效模式，建议 binder 固含从 1–3% 起做梯度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施加方式</w:t>
      </w:r>
      <w:r>
        <w:t xml:space="preserve">：泡沫施加 / 无接触转子喷涂 / 吻涂三选一（与热风布约束匹配），避免压辊</w:t>
      </w:r>
    </w:p>
    <w:p>
      <w:pPr>
        <w:pStyle w:val="FirstParagraph"/>
      </w:pPr>
      <w:r>
        <w:rPr>
          <w:b/>
        </w:rPr>
        <w:t xml:space="preserve">优点</w:t>
      </w:r>
      <w:r>
        <w:t xml:space="preserve">：改动最小（只改配方），一次施加不增加工序；有大量行业先例。</w:t>
      </w:r>
      <w:r>
        <w:t xml:space="preserve"> </w:t>
      </w:r>
      <w:r>
        <w:rPr>
          <w:b/>
        </w:rPr>
        <w:t xml:space="preserve">风险</w:t>
      </w:r>
      <w:r>
        <w:t xml:space="preserve">：binder 增加体系粘度 → 喷嘴堵塞风险上升；手感变硬（binder 胶感）需选软性树脂（Handbook 明确提示 binder 会劣化手感，软性 binder 树脂是发展方向）。</w:t>
      </w:r>
    </w:p>
    <w:p>
      <w:pPr>
        <w:pStyle w:val="Heading3"/>
      </w:pPr>
      <w:bookmarkStart w:id="26" w:name="路线-b泡沫涂布foam-coating针对透气与效率的升级版"/>
      <w:r>
        <w:t xml:space="preserve">路线 B：泡沫涂布（foam coating）——针对透气与效率的升级版</w:t>
      </w:r>
      <w:bookmarkEnd w:id="26"/>
    </w:p>
    <w:p>
      <w:pPr>
        <w:pStyle w:val="FirstParagraph"/>
      </w:pPr>
      <w:r>
        <w:rPr>
          <w:b/>
        </w:rPr>
        <w:t xml:space="preserve">做法</w:t>
      </w:r>
      <w:r>
        <w:t xml:space="preserve">：把</w:t>
      </w:r>
      <w:r>
        <w:t xml:space="preserve">“</w:t>
      </w:r>
      <w:r>
        <w:t xml:space="preserve">粉体 + binder</w:t>
      </w:r>
      <w:r>
        <w:t xml:space="preserve">”</w:t>
      </w:r>
      <w:r>
        <w:t xml:space="preserve">打成泡沫后施加，泡沫破裂后 binder 在纤维交叉点成膜、粉体被锚定且大部分表面裸露。</w:t>
      </w:r>
    </w:p>
    <w:p>
      <w:pPr>
        <w:pStyle w:val="Compact"/>
        <w:numPr>
          <w:numId w:val="1003"/>
          <w:ilvl w:val="0"/>
        </w:numPr>
      </w:pPr>
      <w:r>
        <w:t xml:space="preserve">沸石脱臭滤材专利（KR20000000187A）：传统</w:t>
      </w:r>
      <w:r>
        <w:t xml:space="preserve">“</w:t>
      </w:r>
      <w:r>
        <w:t xml:space="preserve">沸石粉 + 低熔点树脂粉末浸渍</w:t>
      </w:r>
      <w:r>
        <w:t xml:space="preserve">”</w:t>
      </w:r>
      <w:r>
        <w:t xml:space="preserve">存在两个问题——binder 部分包埋脱臭剂使效率下降、binder/粉体覆盖表面堵塞孔隙使透气性下降；改用</w:t>
      </w:r>
      <w:r>
        <w:rPr>
          <w:b/>
        </w:rPr>
        <w:t xml:space="preserve">泡沫涂布</w:t>
      </w:r>
      <w:r>
        <w:t xml:space="preserve">在滤材表面形成树脂泡沫层直接粘附脱臭剂，同时保持脱臭剂比表面积与透气性</w:t>
      </w:r>
    </w:p>
    <w:p>
      <w:pPr>
        <w:pStyle w:val="Compact"/>
        <w:numPr>
          <w:numId w:val="1003"/>
          <w:ilvl w:val="0"/>
        </w:numPr>
      </w:pPr>
      <w:r>
        <w:t xml:space="preserve">泡沫施加同时是 Biocare 工艺族谱中适配热风布的三选一工艺之一（可渗透蓬松三维结构）</w:t>
      </w:r>
    </w:p>
    <w:p>
      <w:pPr>
        <w:pStyle w:val="FirstParagraph"/>
      </w:pPr>
      <w:r>
        <w:rPr>
          <w:b/>
        </w:rPr>
        <w:t xml:space="preserve">优点</w:t>
      </w:r>
      <w:r>
        <w:t xml:space="preserve">：低带液量、可渗透热风布、干燥后开孔结构不堵气；直接对标本项目</w:t>
      </w:r>
      <w:r>
        <w:t xml:space="preserve">“</w:t>
      </w:r>
      <w:r>
        <w:t xml:space="preserve">既要锚定又要透气又要除臭</w:t>
      </w:r>
      <w:r>
        <w:t xml:space="preserve">”</w:t>
      </w:r>
      <w:r>
        <w:t xml:space="preserve">的三重要求。</w:t>
      </w:r>
      <w:r>
        <w:t xml:space="preserve"> </w:t>
      </w:r>
      <w:r>
        <w:rPr>
          <w:b/>
        </w:rPr>
        <w:t xml:space="preserve">风险</w:t>
      </w:r>
      <w:r>
        <w:t xml:space="preserve">：泡沫稳定性与发泡比需调试；设备门槛（发泡机 + 泡沫施加头）。</w:t>
      </w:r>
    </w:p>
    <w:p>
      <w:pPr>
        <w:pStyle w:val="Heading3"/>
      </w:pPr>
      <w:bookmarkStart w:id="27" w:name="路线-c双层施加先粉后胶-先胶后粉防包埋"/>
      <w:r>
        <w:t xml:space="preserve">路线 C：双层施加（先粉后胶 / 先胶后粉）——防包埋</w:t>
      </w:r>
      <w:bookmarkEnd w:id="27"/>
    </w:p>
    <w:p>
      <w:pPr>
        <w:pStyle w:val="FirstParagraph"/>
      </w:pPr>
      <w:r>
        <w:rPr>
          <w:b/>
        </w:rPr>
        <w:t xml:space="preserve">做法</w:t>
      </w:r>
      <w:r>
        <w:t xml:space="preserve">：把</w:t>
      </w:r>
      <w:r>
        <w:t xml:space="preserve">“</w:t>
      </w:r>
      <w:r>
        <w:t xml:space="preserve">粉体施加</w:t>
      </w:r>
      <w:r>
        <w:t xml:space="preserve">”</w:t>
      </w:r>
      <w:r>
        <w:t xml:space="preserve">与</w:t>
      </w:r>
      <w:r>
        <w:t xml:space="preserve">“</w:t>
      </w:r>
      <w:r>
        <w:t xml:space="preserve">binder 施加</w:t>
      </w:r>
      <w:r>
        <w:t xml:space="preserve">”</w:t>
      </w:r>
      <w:r>
        <w:t xml:space="preserve">分成两步，避免粉体被 binder 完全包埋。</w:t>
      </w:r>
    </w:p>
    <w:p>
      <w:pPr>
        <w:pStyle w:val="Compact"/>
        <w:numPr>
          <w:numId w:val="1004"/>
          <w:ilvl w:val="0"/>
        </w:numPr>
      </w:pPr>
      <w:r>
        <w:t xml:space="preserve">行业先例（纳米颗粒保留于无纺布的美国专利 20230323055）：binder 在纳米颗粒沉积之前或之后喷洒均可，粘合剂液滴 20–30 μm 增加渗透深度，可底部负压辅助渗透；binder 可自交联（干燥时热激活）</w:t>
      </w:r>
    </w:p>
    <w:p>
      <w:pPr>
        <w:pStyle w:val="Compact"/>
        <w:numPr>
          <w:numId w:val="1004"/>
          <w:ilvl w:val="0"/>
        </w:numPr>
      </w:pPr>
      <w:r>
        <w:t xml:space="preserve">具体两种排布：</w:t>
      </w:r>
    </w:p>
    <w:p>
      <w:pPr>
        <w:pStyle w:val="Compact"/>
        <w:numPr>
          <w:numId w:val="1005"/>
          <w:ilvl w:val="1"/>
        </w:numPr>
      </w:pPr>
      <w:r>
        <w:t xml:space="preserve">先喷含粉悬浮液 → 轻度预干 → 再喷低用量 binder 雾 → 固化（粉体表面不被包埋）</w:t>
      </w:r>
    </w:p>
    <w:p>
      <w:pPr>
        <w:pStyle w:val="Compact"/>
        <w:numPr>
          <w:numId w:val="1005"/>
          <w:ilvl w:val="1"/>
        </w:numPr>
      </w:pPr>
      <w:r>
        <w:t xml:space="preserve">先喷极薄 binder 底涂 → 再喷含粉悬浮液 → 固化（粉体锚在底涂膜上）</w:t>
      </w:r>
    </w:p>
    <w:p>
      <w:pPr>
        <w:pStyle w:val="FirstParagraph"/>
      </w:pPr>
      <w:r>
        <w:rPr>
          <w:b/>
        </w:rPr>
        <w:t xml:space="preserve">优点</w:t>
      </w:r>
      <w:r>
        <w:t xml:space="preserve">：锚定效率高、粉体裸露率高；与路线 A 可互为对照实验。</w:t>
      </w:r>
      <w:r>
        <w:t xml:space="preserve"> </w:t>
      </w:r>
      <w:r>
        <w:rPr>
          <w:b/>
        </w:rPr>
        <w:t xml:space="preserve">风险</w:t>
      </w:r>
      <w:r>
        <w:t xml:space="preserve">：多一道工序、两个干燥段；产线占地与节拍成本。</w:t>
      </w:r>
    </w:p>
    <w:p>
      <w:pPr>
        <w:pStyle w:val="Heading3"/>
      </w:pPr>
      <w:bookmarkStart w:id="28" w:name="路线-d硅烷偶联剂化学锚定最耐久可作为进阶"/>
      <w:r>
        <w:t xml:space="preserve">路线 D：硅烷偶联剂化学锚定——最耐久、可作为进阶</w:t>
      </w:r>
      <w:bookmarkEnd w:id="28"/>
    </w:p>
    <w:p>
      <w:pPr>
        <w:pStyle w:val="FirstParagraph"/>
      </w:pPr>
      <w:r>
        <w:rPr>
          <w:b/>
        </w:rPr>
        <w:t xml:space="preserve">做法</w:t>
      </w:r>
      <w:r>
        <w:t xml:space="preserve">：引入硅烷偶联剂/硅烷 binder，化学键把粉体锚定在纤维表面，而非物理粘附。</w:t>
      </w:r>
    </w:p>
    <w:p>
      <w:pPr>
        <w:pStyle w:val="Compact"/>
        <w:numPr>
          <w:numId w:val="1006"/>
          <w:ilvl w:val="0"/>
        </w:numPr>
      </w:pPr>
      <w:r>
        <w:t xml:space="preserve">催化滤网行业案例（湖北师大，2026）：硅烷官能团</w:t>
      </w:r>
      <w:r>
        <w:t xml:space="preserve">“</w:t>
      </w:r>
      <w:r>
        <w:t xml:space="preserve">分子桥梁</w:t>
      </w:r>
      <w:r>
        <w:t xml:space="preserve">”</w:t>
      </w:r>
      <w:r>
        <w:t xml:space="preserve">——一端与基材表面羟基化学键合、一端绑定催化颗粒，解决催化涂层长期掉粉/脱落问题；可直接嵌入现有喷涂工艺，无需大幅改造产线</w:t>
      </w:r>
    </w:p>
    <w:p>
      <w:pPr>
        <w:pStyle w:val="Compact"/>
        <w:numPr>
          <w:numId w:val="1006"/>
          <w:ilvl w:val="0"/>
        </w:numPr>
      </w:pPr>
      <w:r>
        <w:t xml:space="preserve">PP 无纺布已有先例（KR20220147221A）：咪唑-磺酰基硅烷 binder 0.5 wt% + 复合金属纳米颗粒 + 氨基酸，PP 纺粘布浸渍（pickup 50–150%），80–120℃ 干燥固化 1–10 min 完成锚定</w:t>
      </w:r>
    </w:p>
    <w:p>
      <w:pPr>
        <w:pStyle w:val="FirstParagraph"/>
      </w:pPr>
      <w:r>
        <w:rPr>
          <w:b/>
        </w:rPr>
        <w:t xml:space="preserve">注意</w:t>
      </w:r>
      <w:r>
        <w:t xml:space="preserve">：PP/PE 纤维表面无羟基，硅烷</w:t>
      </w:r>
      <w:r>
        <w:t xml:space="preserve">“</w:t>
      </w:r>
      <w:r>
        <w:t xml:space="preserve">一端键合纤维</w:t>
      </w:r>
      <w:r>
        <w:t xml:space="preserve">”</w:t>
      </w:r>
      <w:r>
        <w:t xml:space="preserve">的前提不成立，需先做表面活化（电晕/等离子/UV 接枝）或选择可与聚烯烃作用的改性硅烷体系——这一步需要中科一然或专业助剂商验证。</w:t>
      </w:r>
    </w:p>
    <w:p>
      <w:pPr>
        <w:pStyle w:val="BodyText"/>
      </w:pPr>
      <w:r>
        <w:rPr>
          <w:b/>
        </w:rPr>
        <w:t xml:space="preserve">优点</w:t>
      </w:r>
      <w:r>
        <w:t xml:space="preserve">：耐气流冲刷、耐湿、长效不脱粉；化学键结合，是根治方案。</w:t>
      </w:r>
      <w:r>
        <w:t xml:space="preserve"> </w:t>
      </w:r>
      <w:r>
        <w:rPr>
          <w:b/>
        </w:rPr>
        <w:t xml:space="preserve">风险</w:t>
      </w:r>
      <w:r>
        <w:t xml:space="preserve">：PP 表面活化是技术不确定点；助剂成本与合规（皮肤接触产品需做安全评估）。</w:t>
      </w:r>
    </w:p>
    <w:p>
      <w:pPr>
        <w:pStyle w:val="Heading3"/>
      </w:pPr>
      <w:bookmarkStart w:id="29" w:name="路线-e胶体化粒径再降物理自锚定最轻量"/>
      <w:r>
        <w:t xml:space="preserve">路线 E：胶体化/粒径再降——物理自锚定，最轻量</w:t>
      </w:r>
      <w:bookmarkEnd w:id="29"/>
    </w:p>
    <w:p>
      <w:pPr>
        <w:pStyle w:val="FirstParagraph"/>
      </w:pPr>
      <w:r>
        <w:rPr>
          <w:b/>
        </w:rPr>
        <w:t xml:space="preserve">做法</w:t>
      </w:r>
      <w:r>
        <w:t xml:space="preserve">：把</w:t>
      </w:r>
      <w:r>
        <w:t xml:space="preserve">“</w:t>
      </w:r>
      <w:r>
        <w:t xml:space="preserve">悬浮液</w:t>
      </w:r>
      <w:r>
        <w:t xml:space="preserve">”</w:t>
      </w:r>
      <w:r>
        <w:t xml:space="preserve">做成</w:t>
      </w:r>
      <w:r>
        <w:t xml:space="preserve">“</w:t>
      </w:r>
      <w:r>
        <w:t xml:space="preserve">胶体分散液</w:t>
      </w:r>
      <w:r>
        <w:t xml:space="preserve">”</w:t>
      </w:r>
      <w:r>
        <w:t xml:space="preserve">（粒径降到胶体尺度），干燥时颗粒间毛细力/范德华力自聚集，在纤维表面形成自支撑多孔薄层。</w:t>
      </w:r>
    </w:p>
    <w:p>
      <w:pPr>
        <w:pStyle w:val="Compact"/>
        <w:numPr>
          <w:numId w:val="1007"/>
          <w:ilvl w:val="0"/>
        </w:numPr>
      </w:pPr>
      <w:r>
        <w:t xml:space="preserve">美国专利 US7879350（胶体纳米颗粒除臭）：胶体纳米颗粒可直接涂覆于吸收制品面层（bodyside liner），涂层厚度 &lt;1 μm（2–500 nm），即使约 100% 面积覆盖仍保持基材多孔透气；固含量 add-on 0.001%–20%</w:t>
      </w:r>
    </w:p>
    <w:p>
      <w:pPr>
        <w:pStyle w:val="Compact"/>
        <w:numPr>
          <w:numId w:val="1007"/>
          <w:ilvl w:val="0"/>
        </w:numPr>
      </w:pPr>
      <w:r>
        <w:t xml:space="preserve">与本项目现状的衔接：中科已反馈</w:t>
      </w:r>
      <w:r>
        <w:t xml:space="preserve">“</w:t>
      </w:r>
      <w:r>
        <w:t xml:space="preserve">悬浮液粒径已做得很低</w:t>
      </w:r>
      <w:r>
        <w:t xml:space="preserve">”</w:t>
      </w:r>
      <w:r>
        <w:t xml:space="preserve">——若能进一步降到胶体尺度并配合分散剂/表面张力调节，可能不依赖 binder 也能自锚定</w:t>
      </w:r>
    </w:p>
    <w:p>
      <w:pPr>
        <w:pStyle w:val="FirstParagraph"/>
      </w:pPr>
      <w:r>
        <w:rPr>
          <w:b/>
        </w:rPr>
        <w:t xml:space="preserve">优点</w:t>
      </w:r>
      <w:r>
        <w:t xml:space="preserve">：不引入粘结剂，手感/透气几乎不受影响，无喷嘴堵塞增量风险。</w:t>
      </w:r>
      <w:r>
        <w:t xml:space="preserve"> </w:t>
      </w:r>
      <w:r>
        <w:rPr>
          <w:b/>
        </w:rPr>
        <w:t xml:space="preserve">风险</w:t>
      </w:r>
      <w:r>
        <w:t xml:space="preserve">：对粒径分布和分散稳定性要求极高（Biocare 风险登记明确：粉体在乳液中的稳定性是高风险项，需 d90 与储存稳定性数据）；干燥工艺窗口窄。</w:t>
      </w:r>
    </w:p>
    <w:p>
      <w:pPr>
        <w:pStyle w:val="Heading3"/>
      </w:pPr>
      <w:bookmarkStart w:id="30" w:name="兜底路线-f湿态复合夹粉物理锁定"/>
      <w:r>
        <w:t xml:space="preserve">兜底路线 F：湿态复合夹粉（物理锁定）</w:t>
      </w:r>
      <w:bookmarkEnd w:id="30"/>
    </w:p>
    <w:p>
      <w:pPr>
        <w:pStyle w:val="FirstParagraph"/>
      </w:pPr>
      <w:r>
        <w:rPr>
          <w:b/>
        </w:rPr>
        <w:t xml:space="preserve">做法</w:t>
      </w:r>
      <w:r>
        <w:t xml:space="preserve">：含粉悬浮液施加后不彻底烘干，趁湿与底膜（film）复合压合，粉体被</w:t>
      </w:r>
      <w:r>
        <w:t xml:space="preserve">“</w:t>
      </w:r>
      <w:r>
        <w:t xml:space="preserve">夹</w:t>
      </w:r>
      <w:r>
        <w:t xml:space="preserve">”</w:t>
      </w:r>
      <w:r>
        <w:t xml:space="preserve">在纤维层与膜之间，由复合工艺物理锁定。</w:t>
      </w:r>
    </w:p>
    <w:p>
      <w:pPr>
        <w:pStyle w:val="Compact"/>
        <w:numPr>
          <w:numId w:val="1008"/>
          <w:ilvl w:val="0"/>
        </w:numPr>
      </w:pPr>
      <w:r>
        <w:t xml:space="preserve">依据：原方案本就把除臭粉设计在底膜侧、利用膜阻挡防掉粉；干式复合用低熔粘合 web（coPET/TPU）或挤出复合可做强固结</w:t>
      </w:r>
    </w:p>
    <w:p>
      <w:pPr>
        <w:pStyle w:val="Compact"/>
        <w:numPr>
          <w:numId w:val="1008"/>
          <w:ilvl w:val="0"/>
        </w:numPr>
      </w:pPr>
      <w:r>
        <w:t xml:space="preserve">注意：复合后需验证透气（MVTR）与克重增加</w:t>
      </w:r>
    </w:p>
    <w:p>
      <w:pPr>
        <w:pStyle w:val="FirstParagraph"/>
      </w:pPr>
      <w:r>
        <w:rPr>
          <w:b/>
        </w:rPr>
        <w:t xml:space="preserve">优点</w:t>
      </w:r>
      <w:r>
        <w:t xml:space="preserve">：完全绕开粘结剂与掉粉问题。</w:t>
      </w:r>
      <w:r>
        <w:t xml:space="preserve"> </w:t>
      </w:r>
      <w:r>
        <w:rPr>
          <w:b/>
        </w:rPr>
        <w:t xml:space="preserve">风险</w:t>
      </w:r>
      <w:r>
        <w:t xml:space="preserve">：改变材料结构、影响透气与柔软度；与现有卷材供应链/复合工位耦合，排产约束大。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四推荐方案组合拳按优先级"/>
      <w:r>
        <w:t xml:space="preserve">四、推荐方案（组合拳，按优先级）</w:t>
      </w:r>
      <w:bookmarkEnd w:id="31"/>
    </w:p>
    <w:p>
      <w:pPr>
        <w:pStyle w:val="Heading3"/>
      </w:pPr>
      <w:bookmarkStart w:id="32" w:name="第一阶段立即做12-周配方改造-小样筛选"/>
      <w:r>
        <w:t xml:space="preserve">第一阶段（立即做，1–2 周）：配方改造 + 小样筛选</w:t>
      </w:r>
      <w:bookmarkEnd w:id="32"/>
    </w:p>
    <w:p>
      <w:pPr>
        <w:pStyle w:val="Compact"/>
        <w:numPr>
          <w:numId w:val="1009"/>
          <w:ilvl w:val="0"/>
        </w:numPr>
      </w:pPr>
      <w:r>
        <w:t xml:space="preserve">由中科一然在悬浮液配方中引入</w:t>
      </w:r>
      <w:r>
        <w:t xml:space="preserve"> </w:t>
      </w:r>
      <w:r>
        <w:rPr>
          <w:b/>
        </w:rPr>
        <w:t xml:space="preserve">低用量水性 binder（丙烯酸/PVOH 类，固含 1–3% 起梯度）</w:t>
      </w:r>
      <w:r>
        <w:t xml:space="preserve">，配套分散剂与增稠剂（参照纳米氧化铝涂覆配方先例）</w:t>
      </w:r>
    </w:p>
    <w:p>
      <w:pPr>
        <w:pStyle w:val="Compact"/>
        <w:numPr>
          <w:numId w:val="1009"/>
          <w:ilvl w:val="0"/>
        </w:numPr>
      </w:pPr>
      <w:r>
        <w:t xml:space="preserve">同步制备</w:t>
      </w:r>
      <w:r>
        <w:t xml:space="preserve">“</w:t>
      </w:r>
      <w:r>
        <w:t xml:space="preserve">无 binder 胶体化小样</w:t>
      </w:r>
      <w:r>
        <w:t xml:space="preserve">”</w:t>
      </w:r>
      <w:r>
        <w:t xml:space="preserve">（路线 E）作为对照——验证</w:t>
      </w:r>
      <w:r>
        <w:t xml:space="preserve">“</w:t>
      </w:r>
      <w:r>
        <w:t xml:space="preserve">粒径降到胶体尺度后能否自锚定</w:t>
      </w:r>
      <w:r>
        <w:t xml:space="preserve">”</w:t>
      </w:r>
    </w:p>
    <w:p>
      <w:pPr>
        <w:pStyle w:val="Compact"/>
        <w:numPr>
          <w:numId w:val="1009"/>
          <w:ilvl w:val="0"/>
        </w:numPr>
      </w:pPr>
      <w:r>
        <w:t xml:space="preserve">小样测试矩阵：</w:t>
      </w:r>
      <w:r>
        <w:rPr>
          <w:b/>
        </w:rPr>
        <w:t xml:space="preserve">粉体粒径 × binder 类型 × binder 用量 × 烘干温度（80/100/120℃）</w:t>
      </w:r>
      <w:r>
        <w:t xml:space="preserve">，用摩擦/跌落/气流法测掉粉率</w:t>
      </w:r>
    </w:p>
    <w:p>
      <w:pPr>
        <w:pStyle w:val="Compact"/>
        <w:numPr>
          <w:numId w:val="1009"/>
          <w:ilvl w:val="0"/>
        </w:numPr>
      </w:pPr>
      <w:r>
        <w:t xml:space="preserve">掉粉率达标线：干态摩擦与跌落测试无明显粉体脱落（可参照 Taber 磨损、气流暴露、称重法建立基线）</w:t>
      </w:r>
    </w:p>
    <w:p>
      <w:pPr>
        <w:pStyle w:val="Heading3"/>
      </w:pPr>
      <w:bookmarkStart w:id="33" w:name="第二阶段34-周上机工艺窗口验证"/>
      <w:r>
        <w:t xml:space="preserve">第二阶段（3–4 周）：上机工艺窗口验证</w:t>
      </w:r>
      <w:bookmarkEnd w:id="33"/>
    </w:p>
    <w:p>
      <w:pPr>
        <w:pStyle w:val="Compact"/>
        <w:numPr>
          <w:numId w:val="1010"/>
          <w:ilvl w:val="0"/>
        </w:numPr>
      </w:pPr>
      <w:r>
        <w:t xml:space="preserve">施加方式选择：</w:t>
      </w:r>
      <w:r>
        <w:rPr>
          <w:b/>
        </w:rPr>
        <w:t xml:space="preserve">泡沫施加或无接触喷涂</w:t>
      </w:r>
      <w:r>
        <w:t xml:space="preserve">（避免压辊），必要时底部真空辅助渗透</w:t>
      </w:r>
    </w:p>
    <w:p>
      <w:pPr>
        <w:pStyle w:val="Compact"/>
        <w:numPr>
          <w:numId w:val="1010"/>
          <w:ilvl w:val="0"/>
        </w:numPr>
      </w:pPr>
      <w:r>
        <w:t xml:space="preserve">位置确认：</w:t>
      </w:r>
      <w:r>
        <w:rPr>
          <w:b/>
        </w:rPr>
        <w:t xml:space="preserve">成布后离线整理段</w:t>
      </w:r>
      <w:r>
        <w:t xml:space="preserve">施加（绕开热风粘合高温区），干燥固化 80–120℃ × 1–10 min 窗口内完成</w:t>
      </w:r>
    </w:p>
    <w:p>
      <w:pPr>
        <w:pStyle w:val="Compact"/>
        <w:numPr>
          <w:numId w:val="1010"/>
          <w:ilvl w:val="0"/>
        </w:numPr>
      </w:pPr>
      <w:r>
        <w:t xml:space="preserve">保留新维胜在线施加路径作为低成本备选，但必须过</w:t>
      </w:r>
      <w:r>
        <w:t xml:space="preserve">“</w:t>
      </w:r>
      <w:r>
        <w:t xml:space="preserve">喷嘴堵塞</w:t>
      </w:r>
      <w:r>
        <w:t xml:space="preserve">”</w:t>
      </w:r>
      <w:r>
        <w:t xml:space="preserve">关——binder 增稠后此风险上升，建议先离线验证锚定效果再决定</w:t>
      </w:r>
    </w:p>
    <w:p>
      <w:pPr>
        <w:pStyle w:val="Compact"/>
        <w:numPr>
          <w:numId w:val="1010"/>
          <w:ilvl w:val="0"/>
        </w:numPr>
      </w:pPr>
      <w:r>
        <w:t xml:space="preserve">检测项：add-on（g/m²）与全幅均匀性 CV、渗透深度（解决</w:t>
      </w:r>
      <w:r>
        <w:t xml:space="preserve">“</w:t>
      </w:r>
      <w:r>
        <w:t xml:space="preserve">表层浓内部稀</w:t>
      </w:r>
      <w:r>
        <w:t xml:space="preserve">”</w:t>
      </w:r>
      <w:r>
        <w:t xml:space="preserve">）、掉粉率、透气率保持、多次亲水吸收/回渗（多亲油剂指标不得劣化）、除臭有效性（9 种臭味物质体系）</w:t>
      </w:r>
    </w:p>
    <w:p>
      <w:pPr>
        <w:pStyle w:val="Heading3"/>
      </w:pPr>
      <w:bookmarkStart w:id="34" w:name="第三阶段第-56-周量产验证与合规"/>
      <w:r>
        <w:t xml:space="preserve">第三阶段（第 5–6 周）：量产验证与合规</w:t>
      </w:r>
      <w:bookmarkEnd w:id="34"/>
    </w:p>
    <w:p>
      <w:pPr>
        <w:pStyle w:val="Compact"/>
        <w:numPr>
          <w:numId w:val="1011"/>
          <w:ilvl w:val="0"/>
        </w:numPr>
      </w:pPr>
      <w:r>
        <w:t xml:space="preserve">在目标基布（12–25 gsm 热风布）上跑卷样，KC 产线 Build-up 实测</w:t>
      </w:r>
    </w:p>
    <w:p>
      <w:pPr>
        <w:pStyle w:val="Compact"/>
        <w:numPr>
          <w:numId w:val="1011"/>
          <w:ilvl w:val="0"/>
        </w:numPr>
      </w:pPr>
      <w:r>
        <w:t xml:space="preserve">皮肤接触合规：binder/偶联剂做 GB 15979-2024 安全评估；沸石粉体安全性论证</w:t>
      </w:r>
    </w:p>
    <w:p>
      <w:pPr>
        <w:pStyle w:val="Compact"/>
        <w:numPr>
          <w:numId w:val="1011"/>
          <w:ilvl w:val="0"/>
        </w:numPr>
      </w:pPr>
      <w:r>
        <w:t xml:space="preserve">若物理锚定（A/B/C）均不达预期，启用路线 D（硅烷偶联，需先验证 PP 表面活化）或路线 F（湿态复合夹粉）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五可用资源设备配方验证"/>
      <w:r>
        <w:t xml:space="preserve">五、可用资源（设备/配方/验证）</w:t>
      </w:r>
      <w:bookmarkEnd w:id="3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施加设备</w:t>
            </w:r>
          </w:p>
        </w:tc>
        <w:tc>
          <w:p>
            <w:pPr>
              <w:pStyle w:val="Compact"/>
              <w:jc w:val="left"/>
            </w:pPr>
            <w:r>
              <w:t xml:space="preserve">ANDRITZ neXkiss（尿裤面层专用）、WEKO WFA（无接触喷涂 &gt;1000 m/min、7.5 m 幅宽）、Nordson（可输送 lotions）、广州盛鹏 SIPDA（三种上液方式、可改造现有产线）</w:t>
            </w:r>
          </w:p>
        </w:tc>
        <w:tc>
          <w:p>
            <w:pPr>
              <w:pStyle w:val="Compact"/>
              <w:jc w:val="left"/>
            </w:pPr>
            <w:r>
              <w:t xml:space="preserve">已有联网调研结论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配方/整理剂</w:t>
            </w:r>
          </w:p>
        </w:tc>
        <w:tc>
          <w:p>
            <w:pPr>
              <w:pStyle w:val="Compact"/>
              <w:jc w:val="left"/>
            </w:pPr>
            <w:r>
              <w:t xml:space="preserve">杭州希安达（功能性喷涂剂/瞬干型涂布剂）、Croda（Cirrasol Care）、广州联庄 Texnology N09（含辊涂工艺参数）、辽宁恒星</w:t>
            </w:r>
          </w:p>
        </w:tc>
        <w:tc>
          <w:p>
            <w:pPr>
              <w:pStyle w:val="Compact"/>
              <w:jc w:val="left"/>
            </w:pPr>
            <w:r>
              <w:t xml:space="preserve">已有 RFI 名单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微胶囊（备选）</w:t>
            </w:r>
          </w:p>
        </w:tc>
        <w:tc>
          <w:p>
            <w:pPr>
              <w:pStyle w:val="Compact"/>
              <w:jc w:val="left"/>
            </w:pPr>
            <w:r>
              <w:t xml:space="preserve">杭州应星、重庆小丸、NMI 智微新材、济南金禾、Spray-Tek</w:t>
            </w:r>
          </w:p>
        </w:tc>
        <w:tc>
          <w:p>
            <w:pPr>
              <w:pStyle w:val="Compact"/>
              <w:jc w:val="left"/>
            </w:pPr>
            <w:r>
              <w:t xml:space="preserve">若走微胶囊化路线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检测</w:t>
            </w:r>
          </w:p>
        </w:tc>
        <w:tc>
          <w:p>
            <w:pPr>
              <w:pStyle w:val="Compact"/>
              <w:jc w:val="left"/>
            </w:pPr>
            <w:r>
              <w:t xml:space="preserve">掉粉率（摩擦/气流/称重）、add-on 与 CV、透气/MVTR、多次吸收回渗、9 种臭味物质除臭率</w:t>
            </w:r>
          </w:p>
        </w:tc>
        <w:tc>
          <w:p>
            <w:pPr>
              <w:pStyle w:val="Compact"/>
              <w:jc w:val="left"/>
            </w:pPr>
            <w:r>
              <w:t xml:space="preserve">与现有 OI-09/18 评价体系衔接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六风险与底线"/>
      <w:r>
        <w:t xml:space="preserve">六、风险与底线</w:t>
      </w:r>
      <w:bookmarkEnd w:id="36"/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binder 手感/透气劣化</w:t>
      </w:r>
      <w:r>
        <w:t xml:space="preserve">：选软性水性树脂、控制用量梯度，手感与透气作为否决项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喷嘴堵塞上升</w:t>
      </w:r>
      <w:r>
        <w:t xml:space="preserve">：binder 增稠后在线喷涂风险加大——离线整理路线是主推，在线路线必须浓度 code 实测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binder 包埋粉体</w:t>
      </w:r>
      <w:r>
        <w:t xml:space="preserve">：除臭效率验证必须做</w:t>
      </w:r>
      <w:r>
        <w:t xml:space="preserve">“</w:t>
      </w:r>
      <w:r>
        <w:t xml:space="preserve">施加后 vs 施加前</w:t>
      </w:r>
      <w:r>
        <w:t xml:space="preserve">”</w:t>
      </w:r>
      <w:r>
        <w:t xml:space="preserve">对比，防止</w:t>
      </w:r>
      <w:r>
        <w:t xml:space="preserve">“</w:t>
      </w:r>
      <w:r>
        <w:t xml:space="preserve">锚住了但没效果</w:t>
      </w:r>
      <w:r>
        <w:t xml:space="preserve">”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合规</w:t>
      </w:r>
      <w:r>
        <w:t xml:space="preserve">：新增助剂均需通过 GB 15979-2024 安全评估，偶联剂路线需额外皮肤刺激/致敏数据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底线不变</w:t>
      </w:r>
      <w:r>
        <w:t xml:space="preserve">：验证不达标不推进；本次拜访（10/22–23 大连）携带上述路线方案与田总/新维胜对齐，重点敲定</w:t>
      </w:r>
      <w:r>
        <w:t xml:space="preserve">“</w:t>
      </w:r>
      <w:r>
        <w:t xml:space="preserve">配方加 binder + 离线整理</w:t>
      </w:r>
      <w:r>
        <w:t xml:space="preserve">”</w:t>
      </w:r>
      <w:r>
        <w:t xml:space="preserve">联合验证计划与样品往返安排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89d56a8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5334661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aa26319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f1e228f3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762f6230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2026-10-17T03:26:43Z</dcterms:created>
  <dcterms:modified xsi:type="dcterms:W3CDTF">2026-10-17T03:26:43Z</dcterms:modified>
</cp:coreProperties>
</file>