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Kicker"/>
        <w:jc w:val="center"/>
      </w:pPr>
      <w:r>
        <w:t>COMPANY OPERATING SYSTEM</w:t>
      </w:r>
    </w:p>
    <w:p>
      <w:pPr>
        <w:spacing w:after="240"/>
        <w:jc w:val="center"/>
      </w:pPr>
      <w:r>
        <w:rPr>
          <w:rFonts w:ascii="Calibri" w:hAnsi="Calibri"/>
          <w:b/>
          <w:color w:val="163244"/>
          <w:sz w:val="60"/>
        </w:rPr>
        <w:t>Parent Coach Playbook</w:t>
      </w:r>
    </w:p>
    <w:p>
      <w:pPr>
        <w:spacing w:after="600"/>
        <w:jc w:val="center"/>
      </w:pPr>
      <w:r>
        <w:rPr>
          <w:rFonts w:ascii="Calibri" w:hAnsi="Calibri"/>
          <w:i/>
          <w:color w:val="1F4D78"/>
          <w:sz w:val="28"/>
        </w:rPr>
        <w:t>How the company discovers, decides, ships, distributes, maintains, learns, and grows</w:t>
      </w:r>
    </w:p>
    <w:p>
      <w:pPr>
        <w:spacing w:after="60"/>
        <w:jc w:val="center"/>
      </w:pPr>
      <w:r>
        <w:rPr>
          <w:rFonts w:ascii="Calibri" w:hAnsi="Calibri"/>
          <w:b/>
          <w:color w:val="163244"/>
          <w:sz w:val="21"/>
        </w:rPr>
        <w:t xml:space="preserve">Version: </w:t>
      </w:r>
      <w:r>
        <w:rPr>
          <w:rFonts w:ascii="Calibri" w:hAnsi="Calibri"/>
          <w:color w:val="5B6570"/>
          <w:sz w:val="21"/>
        </w:rPr>
        <w:t>1.0</w:t>
      </w:r>
    </w:p>
    <w:p>
      <w:pPr>
        <w:spacing w:after="60"/>
        <w:jc w:val="center"/>
      </w:pPr>
      <w:r>
        <w:rPr>
          <w:rFonts w:ascii="Calibri" w:hAnsi="Calibri"/>
          <w:b/>
          <w:color w:val="163244"/>
          <w:sz w:val="21"/>
        </w:rPr>
        <w:t xml:space="preserve">Effective: </w:t>
      </w:r>
      <w:r>
        <w:rPr>
          <w:rFonts w:ascii="Calibri" w:hAnsi="Calibri"/>
          <w:color w:val="5B6570"/>
          <w:sz w:val="21"/>
        </w:rPr>
        <w:t>July 18, 2026</w:t>
      </w:r>
    </w:p>
    <w:p>
      <w:pPr>
        <w:spacing w:after="60"/>
        <w:jc w:val="center"/>
      </w:pPr>
      <w:r>
        <w:rPr>
          <w:rFonts w:ascii="Calibri" w:hAnsi="Calibri"/>
          <w:b/>
          <w:color w:val="163244"/>
          <w:sz w:val="21"/>
        </w:rPr>
        <w:t xml:space="preserve">Owner: </w:t>
      </w:r>
      <w:r>
        <w:rPr>
          <w:rFonts w:ascii="Calibri" w:hAnsi="Calibri"/>
          <w:color w:val="5B6570"/>
          <w:sz w:val="21"/>
        </w:rPr>
        <w:t>Jeff Thomas</w:t>
      </w:r>
    </w:p>
    <w:p>
      <w:pPr>
        <w:spacing w:after="60"/>
        <w:jc w:val="center"/>
      </w:pPr>
      <w:r>
        <w:rPr>
          <w:rFonts w:ascii="Calibri" w:hAnsi="Calibri"/>
          <w:b/>
          <w:color w:val="163244"/>
          <w:sz w:val="21"/>
        </w:rPr>
        <w:t xml:space="preserve">Horizon: </w:t>
      </w:r>
      <w:r>
        <w:rPr>
          <w:rFonts w:ascii="Calibri" w:hAnsi="Calibri"/>
          <w:color w:val="5B6570"/>
          <w:sz w:val="21"/>
        </w:rPr>
        <w:t>May 2026 through May 2028</w:t>
      </w:r>
    </w:p>
    <w:p>
      <w:r>
        <w:br w:type="page"/>
      </w:r>
    </w:p>
    <w:p>
      <w:pPr>
        <w:pStyle w:val="Heading1"/>
        <w:spacing w:before="0"/>
      </w:pPr>
      <w:r>
        <w:t>How to use this document</w:t>
      </w:r>
    </w:p>
    <w:p>
      <w:r>
        <w:t>Read sections 1–4 for direction, sections 5–13 for the operating system, and sections 14–16 for current execution. Detailed specialist runbooks remain authoritative inside their domains.</w:t>
      </w:r>
    </w:p>
    <w:p>
      <w:pPr>
        <w:pStyle w:val="Heading1"/>
      </w:pPr>
      <w:r>
        <w:t>Contents</w:t>
      </w:r>
    </w:p>
    <w:p>
      <w:pPr>
        <w:pStyle w:val="ListNumber"/>
      </w:pPr>
      <w:r>
        <w:t>Purpose and authority</w:t>
      </w:r>
    </w:p>
    <w:p>
      <w:pPr>
        <w:pStyle w:val="ListNumber"/>
      </w:pPr>
      <w:r>
        <w:t>The company</w:t>
      </w:r>
    </w:p>
    <w:p>
      <w:pPr>
        <w:pStyle w:val="ListNumber"/>
      </w:pPr>
      <w:r>
        <w:t>Twenty-four-month outcomes and gates</w:t>
      </w:r>
    </w:p>
    <w:p>
      <w:pPr>
        <w:pStyle w:val="ListNumber"/>
      </w:pPr>
      <w:r>
        <w:t>The company flywheel</w:t>
      </w:r>
    </w:p>
    <w:p>
      <w:pPr>
        <w:pStyle w:val="ListNumber"/>
      </w:pPr>
      <w:r>
        <w:t>Discovery across every spectrum</w:t>
      </w:r>
    </w:p>
    <w:p>
      <w:pPr>
        <w:pStyle w:val="ListNumber"/>
      </w:pPr>
      <w:r>
        <w:t>Editorial and product operating system</w:t>
      </w:r>
    </w:p>
    <w:p>
      <w:pPr>
        <w:pStyle w:val="ListNumber"/>
      </w:pPr>
      <w:r>
        <w:t>Revenue operating system</w:t>
      </w:r>
    </w:p>
    <w:p>
      <w:pPr>
        <w:pStyle w:val="ListNumber"/>
      </w:pPr>
      <w:r>
        <w:t>Organization and decision rights</w:t>
      </w:r>
    </w:p>
    <w:p>
      <w:pPr>
        <w:pStyle w:val="ListNumber"/>
      </w:pPr>
      <w:r>
        <w:t>Operating cadence</w:t>
      </w:r>
    </w:p>
    <w:p>
      <w:pPr>
        <w:pStyle w:val="ListNumber"/>
      </w:pPr>
      <w:r>
        <w:t>Company scorecard</w:t>
      </w:r>
    </w:p>
    <w:p>
      <w:pPr>
        <w:pStyle w:val="ListNumber"/>
      </w:pPr>
      <w:r>
        <w:t>Maintenance and resilience</w:t>
      </w:r>
    </w:p>
    <w:p>
      <w:pPr>
        <w:pStyle w:val="ListNumber"/>
      </w:pPr>
      <w:r>
        <w:t>Risk system</w:t>
      </w:r>
    </w:p>
    <w:p>
      <w:pPr>
        <w:pStyle w:val="ListNumber"/>
      </w:pPr>
      <w:r>
        <w:t>Experiment system</w:t>
      </w:r>
    </w:p>
    <w:p>
      <w:pPr>
        <w:pStyle w:val="ListNumber"/>
      </w:pPr>
      <w:r>
        <w:t>Current implementation state — July 18, 2026</w:t>
      </w:r>
    </w:p>
    <w:p>
      <w:pPr>
        <w:pStyle w:val="ListNumber"/>
      </w:pPr>
      <w:r>
        <w:t>Immediate 90-day operating plan</w:t>
      </w:r>
    </w:p>
    <w:p>
      <w:pPr>
        <w:pStyle w:val="ListNumber"/>
      </w:pPr>
      <w:r>
        <w:t>How this operating system is maintained</w:t>
      </w:r>
    </w:p>
    <w:p>
      <w:r>
        <w:br w:type="page"/>
      </w:r>
    </w:p>
    <w:p>
      <w:pPr>
        <w:pStyle w:val="Heading1"/>
      </w:pPr>
      <w:r>
        <w:t>1. Purpose and authority</w:t>
      </w:r>
    </w:p>
    <w:p>
      <w:r>
        <w:t>This is the single human-readable operating system for Parent Coach Playbook and Parent Coach Desk. It turns the 24-month business plan into a repeatable company rhythm: how the company discovers demand, chooses work, protects trust, ships, distributes, measures, maintains, learns, spends, hires, and decides whether to continue or stop an initiative.</w:t>
      </w:r>
    </w:p>
    <w:p>
      <w:r>
        <w:t>This document synthesizes the 24-month business plan, the ParentCoachDesk Operating Manual, the PCD AI Operating System, the content roadmap, monetization and marketing strategy, current technical controls, and the July 2026 build-plan audit. Those sources remain evidence and detailed references; when they conflict on company priorities, cadence, or decision rights, this document governs. Legal documents, security runbooks, data maps, deployment runbooks, and editorial standards retain authority within their specialist domains.</w:t>
      </w:r>
    </w:p>
    <w:p>
      <w:r>
        <w:t>The operating system exists to prevent five failure modes:</w:t>
      </w:r>
    </w:p>
    <w:p>
      <w:pPr>
        <w:pStyle w:val="ListNumber"/>
      </w:pPr>
      <w:r>
        <w:t>building more product while discovery remains the binding constraint;</w:t>
      </w:r>
    </w:p>
    <w:p>
      <w:pPr>
        <w:pStyle w:val="ListNumber"/>
      </w:pPr>
      <w:r>
        <w:t>publishing volume that weakens the editorial voice;</w:t>
      </w:r>
    </w:p>
    <w:p>
      <w:pPr>
        <w:pStyle w:val="ListNumber"/>
      </w:pPr>
      <w:r>
        <w:t>mistaking code, automation, traffic, or activity for business progress;</w:t>
      </w:r>
    </w:p>
    <w:p>
      <w:pPr>
        <w:pStyle w:val="ListNumber"/>
      </w:pPr>
      <w:r>
        <w:t>allowing maintenance, legal, security, or data obligations to become</w:t>
      </w:r>
    </w:p>
    <w:p>
      <w:r>
        <w:t xml:space="preserve">   invisible;</w:t>
      </w:r>
    </w:p>
    <w:p>
      <w:pPr>
        <w:pStyle w:val="ListNumber"/>
      </w:pPr>
      <w:r>
        <w:t>starting a new revenue line before the preceding evidence gate is clear.</w:t>
      </w:r>
    </w:p>
    <w:p>
      <w:pPr>
        <w:pStyle w:val="Heading1"/>
      </w:pPr>
      <w:r>
        <w:t>2. The company</w:t>
      </w:r>
    </w:p>
    <w:p>
      <w:pPr>
        <w:pStyle w:val="Heading2"/>
      </w:pPr>
      <w:r>
        <w:t>2.1 The bet</w:t>
      </w:r>
    </w:p>
    <w:p>
      <w:r>
        <w:t>Parent Coach Playbook is a trusted youth-sports parent media property at the intersection of honest editorial guidance and purchase intent. Parent Coach Desk is its product and operating surface: editorial content, scripts, decisions, tools, buying guidance, season references, and a structured camps directory.</w:t>
      </w:r>
    </w:p>
    <w:p>
      <w:r>
        <w:t>The moat compounds from five assets:</w:t>
      </w:r>
    </w:p>
    <w:p>
      <w:pPr>
        <w:pStyle w:val="ListNumber"/>
      </w:pPr>
      <w:r>
        <w:t>an authentic parent-coach editorial voice;</w:t>
      </w:r>
    </w:p>
    <w:p>
      <w:pPr>
        <w:pStyle w:val="ListNumber"/>
      </w:pPr>
      <w:r>
        <w:t>useful tools and structured local activity data competitors do not have;</w:t>
      </w:r>
    </w:p>
    <w:p>
      <w:pPr>
        <w:pStyle w:val="ListNumber"/>
      </w:pPr>
      <w:r>
        <w:t>privacy-minimized first-party demand signals;</w:t>
      </w:r>
    </w:p>
    <w:p>
      <w:pPr>
        <w:pStyle w:val="ListNumber"/>
      </w:pPr>
      <w:r>
        <w:t>evidence-backed relationships among sports, ages, locations,</w:t>
      </w:r>
    </w:p>
    <w:p>
      <w:r>
        <w:t xml:space="preserve">   organizations, camps, guides, articles, products, and sources;</w:t>
      </w:r>
    </w:p>
    <w:p>
      <w:pPr>
        <w:pStyle w:val="ListNumber"/>
      </w:pPr>
      <w:r>
        <w:t>an owned email audience that is not dependent on a search or social</w:t>
      </w:r>
    </w:p>
    <w:p>
      <w:r>
        <w:t xml:space="preserve">   algorithm.</w:t>
      </w:r>
    </w:p>
    <w:p>
      <w:pPr>
        <w:pStyle w:val="Heading2"/>
      </w:pPr>
      <w:r>
        <w:t>2.2 What the company is not</w:t>
      </w:r>
    </w:p>
    <w:p>
      <w:r>
        <w:t>It is not a general parenting blog, coaching SaaS, recruiting business, speaking platform, book-launch site, automated content farm, paid-placement directory disguised as organic search, or private-label company before the audience earns that expansion.</w:t>
      </w:r>
    </w:p>
    <w:p>
      <w:pPr>
        <w:pStyle w:val="Heading2"/>
      </w:pPr>
      <w:r>
        <w:t>2.3 Non-negotiables</w:t>
      </w:r>
    </w:p>
    <w:p>
      <w:pPr>
        <w:pStyle w:val="ListBullet"/>
      </w:pPr>
      <w:r>
        <w:rPr>
          <w:b/>
        </w:rPr>
        <w:t>Voice integrity is the moat.</w:t>
      </w:r>
      <w:r>
        <w:t xml:space="preserve"> Jeff retains the final voice edit on every</w:t>
      </w:r>
    </w:p>
    <w:p>
      <w:r>
        <w:t xml:space="preserve">  material piece. AI, contractors, and agents may research and structure; they   do not manufacture experience or recommendation reasoning.</w:t>
      </w:r>
    </w:p>
    <w:p>
      <w:pPr>
        <w:pStyle w:val="ListBullet"/>
      </w:pPr>
      <w:r>
        <w:rPr>
          <w:b/>
        </w:rPr>
        <w:t>Trust outranks short-term revenue.</w:t>
      </w:r>
      <w:r>
        <w:t xml:space="preserve"> Affiliate economics, sponsorship, and</w:t>
      </w:r>
    </w:p>
    <w:p>
      <w:r>
        <w:t xml:space="preserve">  paid placement never determine editorial conclusions or organic directory   ranking.</w:t>
      </w:r>
    </w:p>
    <w:p>
      <w:pPr>
        <w:pStyle w:val="ListBullet"/>
      </w:pPr>
      <w:r>
        <w:rPr>
          <w:b/>
        </w:rPr>
        <w:t>Chain Reaction and UPS football remain protected 2026 priorities.</w:t>
      </w:r>
      <w:r>
        <w:t xml:space="preserve"> Parent</w:t>
      </w:r>
    </w:p>
    <w:p>
      <w:r>
        <w:t xml:space="preserve">  Coach Playbook operates within 15–20 founder hours per week. Work that   competes with those priorities is cut, not crammed in.</w:t>
      </w:r>
    </w:p>
    <w:p>
      <w:pPr>
        <w:pStyle w:val="ListBullet"/>
      </w:pPr>
      <w:r>
        <w:rPr>
          <w:b/>
        </w:rPr>
        <w:t>Evidence precedes claims.</w:t>
      </w:r>
      <w:r>
        <w:t xml:space="preserve"> Code presence, a green build, a draft, or an</w:t>
      </w:r>
    </w:p>
    <w:p>
      <w:r>
        <w:t xml:space="preserve">  agent run is not proof of a live customer or business outcome.</w:t>
      </w:r>
    </w:p>
    <w:p>
      <w:pPr>
        <w:pStyle w:val="ListBullet"/>
      </w:pPr>
      <w:r>
        <w:rPr>
          <w:b/>
        </w:rPr>
        <w:t>External actions require authority.</w:t>
      </w:r>
      <w:r>
        <w:t xml:space="preserve"> Production deployment, credentials,</w:t>
      </w:r>
    </w:p>
    <w:p>
      <w:r>
        <w:t xml:space="preserve">  migrations, payments, publishing, outreach, provider activation, and legal   actions remain Jeff-controlled unless a narrow written policy explicitly   says otherwise.</w:t>
      </w:r>
    </w:p>
    <w:p>
      <w:pPr>
        <w:pStyle w:val="ListBullet"/>
      </w:pPr>
      <w:r>
        <w:rPr>
          <w:b/>
        </w:rPr>
        <w:t>Privacy by design.</w:t>
      </w:r>
      <w:r>
        <w:t xml:space="preserve"> Collect the minimum signal needed, aggregate early,</w:t>
      </w:r>
    </w:p>
    <w:p>
      <w:r>
        <w:t xml:space="preserve">  set retention limits, support deletion, and never build a youth-sports   surveillance asset.</w:t>
      </w:r>
    </w:p>
    <w:p>
      <w:pPr>
        <w:pStyle w:val="Heading1"/>
      </w:pPr>
      <w:r>
        <w:t>3. Twenty-four-month outcomes and gates</w:t>
      </w:r>
    </w:p>
    <w:p>
      <w:r>
        <w:t>The May 2028 target is:</w:t>
      </w:r>
    </w:p>
    <w:p>
      <w:pPr>
        <w:pStyle w:val="ListBullet"/>
      </w:pPr>
      <w:r>
        <w:t>100,000 monthly unique visitors;</w:t>
      </w:r>
    </w:p>
    <w:p>
      <w:pPr>
        <w:pStyle w:val="ListBullet"/>
      </w:pPr>
      <w:r>
        <w:t>20,000 active email subscribers;</w:t>
      </w:r>
    </w:p>
    <w:p>
      <w:pPr>
        <w:pStyle w:val="ListBullet"/>
      </w:pPr>
      <w:r>
        <w:t>$4,500–$6,500 average monthly revenue across affiliate, display advertising,</w:t>
      </w:r>
    </w:p>
    <w:p>
      <w:r>
        <w:t xml:space="preserve">  and camps;</w:t>
      </w:r>
    </w:p>
    <w:p>
      <w:pPr>
        <w:pStyle w:val="ListBullet"/>
      </w:pPr>
      <w:r>
        <w:t>three months of validated reader evidence identifying whether a Year 3</w:t>
      </w:r>
    </w:p>
    <w:p>
      <w:r>
        <w:t xml:space="preserve">  private-label product deserves a prototype;</w:t>
      </w:r>
    </w:p>
    <w:p>
      <w:pPr>
        <w:pStyle w:val="ListBullet"/>
      </w:pPr>
      <w:r>
        <w:t>defensible authority through voice, tools, structured data, citations,</w:t>
      </w:r>
    </w:p>
    <w:p>
      <w:r>
        <w:t xml:space="preserve">  backlinks, and direct audience relationships.</w:t>
      </w:r>
    </w:p>
    <w:p>
      <w:r>
        <w:t>These are targets, not promises. The company advances by gates:</w:t>
      </w:r>
    </w:p>
    <w:p>
      <w:pPr>
        <w:pStyle w:val="Heading2"/>
      </w:pPr>
      <w:r>
        <w:t>Gate 1 — November 2026</w:t>
      </w:r>
    </w:p>
    <w:p>
      <w:r>
        <w:t>Target: 8,000–12,000 monthly visitors, a working weekly email lifecycle, initial multi-network affiliate coverage, distribution cadence, measurable indexing improvement, and no unresolved launch-critical trust or operational failure.</w:t>
      </w:r>
    </w:p>
    <w:p>
      <w:r>
        <w:t>If missed: reduce production volume, diagnose discovery and indexing, preserve voice, and do not add another channel merely to look busy.</w:t>
      </w:r>
    </w:p>
    <w:p>
      <w:pPr>
        <w:pStyle w:val="Heading2"/>
      </w:pPr>
      <w:r>
        <w:t>Gate 2 — May 2027</w:t>
      </w:r>
    </w:p>
    <w:p>
      <w:r>
        <w:t>Target: 35,000–50,000 monthly visitors, 5,000–8,000 active subscribers, $1,500–$3,500 monthly revenue, evidence that buying-intent pages contribute a healthy share of traffic, and a manageable camps moderation burden.</w:t>
      </w:r>
    </w:p>
    <w:p>
      <w:r>
        <w:t>If missed: do not hire the Year 2 writer. Continue founder plus research support, lower the month-24 traffic target, and fix the failed acquisition or conversion loop.</w:t>
      </w:r>
    </w:p>
    <w:p>
      <w:pPr>
        <w:pStyle w:val="Heading2"/>
      </w:pPr>
      <w:r>
        <w:t>Gate 3 — November 2027</w:t>
      </w:r>
    </w:p>
    <w:p>
      <w:r>
        <w:t>Target: 65,000–80,000 monthly visitors, 12,000–15,000 active subscribers, $3,000–$5,000 monthly revenue, diversified affiliate income, initial camps revenue, and product-research evidence across multiple categories.</w:t>
      </w:r>
    </w:p>
    <w:p>
      <w:r>
        <w:t>If missed: delay Year 3 product work and continue audience and revenue maturation.</w:t>
      </w:r>
    </w:p>
    <w:p>
      <w:pPr>
        <w:pStyle w:val="Heading2"/>
      </w:pPr>
      <w:r>
        <w:t>Gate 4 — May 2028</w:t>
      </w:r>
    </w:p>
    <w:p>
      <w:r>
        <w:t>Target: 95,000–115,000 monthly visitors, at least 20,000 active subscribers, $4,500–$6,500 monthly revenue, a durable traffic mix, and three months of product-demand evidence.</w:t>
      </w:r>
    </w:p>
    <w:p>
      <w:r>
        <w:t>If missed: choose deliberately among continuing the media model, narrowing to the profitable channels, or extending the evidence window. Do not launch inventory to rescue a missed media target.</w:t>
      </w:r>
    </w:p>
    <w:p>
      <w:pPr>
        <w:pStyle w:val="Heading1"/>
      </w:pPr>
      <w:r>
        <w:t>4. The company flywheel</w:t>
      </w:r>
    </w:p>
    <w:p>
      <w:r>
        <w:t>The operating loop is:</w:t>
      </w:r>
    </w:p>
    <w:p>
      <w:r>
        <w:rPr>
          <w:b/>
        </w:rPr>
        <w:t>Listen → understand demand → choose the smallest evidence-backed bet → create or improve a trusted asset → distribute it → capture minimized behavior → measure business value → maintain what works → retire what does not → feed the learning into the next choice.</w:t>
      </w:r>
    </w:p>
    <w:p>
      <w:r>
        <w:t>Every active initiative must name:</w:t>
      </w:r>
    </w:p>
    <w:p>
      <w:pPr>
        <w:pStyle w:val="ListBullet"/>
      </w:pPr>
      <w:r>
        <w:t>the user problem and evidence;</w:t>
      </w:r>
    </w:p>
    <w:p>
      <w:pPr>
        <w:pStyle w:val="ListBullet"/>
      </w:pPr>
      <w:r>
        <w:t>the company outcome it supports;</w:t>
      </w:r>
    </w:p>
    <w:p>
      <w:pPr>
        <w:pStyle w:val="ListBullet"/>
      </w:pPr>
      <w:r>
        <w:t>the owner and time budget;</w:t>
      </w:r>
    </w:p>
    <w:p>
      <w:pPr>
        <w:pStyle w:val="ListBullet"/>
      </w:pPr>
      <w:r>
        <w:t>the leading and lagging measures;</w:t>
      </w:r>
    </w:p>
    <w:p>
      <w:pPr>
        <w:pStyle w:val="ListBullet"/>
      </w:pPr>
      <w:r>
        <w:t>the approval class;</w:t>
      </w:r>
    </w:p>
    <w:p>
      <w:pPr>
        <w:pStyle w:val="ListBullet"/>
      </w:pPr>
      <w:r>
        <w:t>the maintenance cost;</w:t>
      </w:r>
    </w:p>
    <w:p>
      <w:pPr>
        <w:pStyle w:val="ListBullet"/>
      </w:pPr>
      <w:r>
        <w:t>the next review date;</w:t>
      </w:r>
    </w:p>
    <w:p>
      <w:pPr>
        <w:pStyle w:val="ListBullet"/>
      </w:pPr>
      <w:r>
        <w:t>a stop, pause, or graduation rule.</w:t>
      </w:r>
    </w:p>
    <w:p>
      <w:r>
        <w:t>Work without those fields is a suggestion, not an operating commitment.</w:t>
      </w:r>
    </w:p>
    <w:p>
      <w:pPr>
        <w:pStyle w:val="Heading1"/>
      </w:pPr>
      <w:r>
        <w:t>5. Discovery across every spectrum</w:t>
      </w:r>
    </w:p>
    <w:p>
      <w:r>
        <w:t>Discovery means both how parents find the company and how the company discovers what parents need. The company manages a portfolio, not a single algorithm.</w:t>
      </w:r>
    </w:p>
    <w:p>
      <w:pPr>
        <w:pStyle w:val="Heading2"/>
      </w:pPr>
      <w:r>
        <w:t>5.1 Search discovery</w:t>
      </w:r>
    </w:p>
    <w:p>
      <w:r>
        <w:t>Search remains the primary acquisition engine. The operating priorities are:</w:t>
      </w:r>
    </w:p>
    <w:p>
      <w:pPr>
        <w:pStyle w:val="ListBullet"/>
      </w:pPr>
      <w:r>
        <w:t>indexable, fast, accessible pages with correct canonicals, sitemaps, robots,</w:t>
      </w:r>
    </w:p>
    <w:p>
      <w:r>
        <w:t xml:space="preserve">  structured data, and internal links;</w:t>
      </w:r>
    </w:p>
    <w:p>
      <w:pPr>
        <w:pStyle w:val="ListBullet"/>
      </w:pPr>
      <w:r>
        <w:t>authority clusters built from real coverage rather than keyword volume alone;</w:t>
      </w:r>
    </w:p>
    <w:p>
      <w:pPr>
        <w:pStyle w:val="ListBullet"/>
      </w:pPr>
      <w:r>
        <w:t>a balanced traffic mix: approximately 45% buying intent, 25% decisions and</w:t>
      </w:r>
    </w:p>
    <w:p>
      <w:r>
        <w:t xml:space="preserve">  scripts, 20% essays and voice, and 10% tools and directory intent by month 24;</w:t>
      </w:r>
    </w:p>
    <w:p>
      <w:pPr>
        <w:pStyle w:val="ListBullet"/>
      </w:pPr>
      <w:r>
        <w:t>monthly Google Search Console analysis of queries, pages, indexing, position,</w:t>
      </w:r>
    </w:p>
    <w:p>
      <w:r>
        <w:t xml:space="preserve">  click-through rate, and gaps;</w:t>
      </w:r>
    </w:p>
    <w:p>
      <w:pPr>
        <w:pStyle w:val="ListBullet"/>
      </w:pPr>
      <w:r>
        <w:t>quarterly refresh, consolidation, redirect, and retirement decisions based</w:t>
      </w:r>
    </w:p>
    <w:p>
      <w:r>
        <w:t xml:space="preserve">  on traffic, citations, overlap, freshness, and human judgment.</w:t>
      </w:r>
    </w:p>
    <w:p>
      <w:r>
        <w:t>Technical SEO is maintained continuously, but new plumbing is not the default answer when authority and distribution are the binding constraint.</w:t>
      </w:r>
    </w:p>
    <w:p>
      <w:pPr>
        <w:pStyle w:val="Heading2"/>
      </w:pPr>
      <w:r>
        <w:t>5.2 AI and answer-engine discovery</w:t>
      </w:r>
    </w:p>
    <w:p>
      <w:r>
        <w:t>The company optimizes for accurate citation and entity understanding, not tricks aimed at one model. It maintains:</w:t>
      </w:r>
    </w:p>
    <w:p>
      <w:pPr>
        <w:pStyle w:val="ListBullet"/>
      </w:pPr>
      <w:r>
        <w:t>consistent organization, site, author, article, camp, product, and source</w:t>
      </w:r>
    </w:p>
    <w:p>
      <w:r>
        <w:t xml:space="preserve">  identities;</w:t>
      </w:r>
    </w:p>
    <w:p>
      <w:pPr>
        <w:pStyle w:val="ListBullet"/>
      </w:pPr>
      <w:r>
        <w:t>clear claims with visible evidence and correction paths;</w:t>
      </w:r>
    </w:p>
    <w:p>
      <w:pPr>
        <w:pStyle w:val="ListBullet"/>
      </w:pPr>
      <w:r>
        <w:t>concise answers supported by deeper first-party pages;</w:t>
      </w:r>
    </w:p>
    <w:p>
      <w:pPr>
        <w:pStyle w:val="ListBullet"/>
      </w:pPr>
      <w:r>
        <w:t>structured data only where page content actually supports it;</w:t>
      </w:r>
    </w:p>
    <w:p>
      <w:pPr>
        <w:pStyle w:val="ListBullet"/>
      </w:pPr>
      <w:r>
        <w:t>crawlable source and methodology pages;</w:t>
      </w:r>
    </w:p>
    <w:p>
      <w:pPr>
        <w:pStyle w:val="ListBullet"/>
      </w:pPr>
      <w:r>
        <w:t>monitoring of referral traffic and cited mentions where evidence is</w:t>
      </w:r>
    </w:p>
    <w:p>
      <w:r>
        <w:t xml:space="preserve">  available.</w:t>
      </w:r>
    </w:p>
    <w:p>
      <w:r>
        <w:t>The company never creates fake consensus, synthetic reviews, or unsupported first-hand experience for AI visibility.</w:t>
      </w:r>
    </w:p>
    <w:p>
      <w:pPr>
        <w:pStyle w:val="Heading2"/>
      </w:pPr>
      <w:r>
        <w:t>5.3 Social and community discovery</w:t>
      </w:r>
    </w:p>
    <w:p>
      <w:r>
        <w:t>Facebook groups and Pinterest are the first durable community channels because they match the audience and reusable content. Reddit is a listening and helpfulness channel where community rules permit brand participation.</w:t>
      </w:r>
    </w:p>
    <w:p>
      <w:r>
        <w:t>Operating rules:</w:t>
      </w:r>
    </w:p>
    <w:p>
      <w:pPr>
        <w:pStyle w:val="ListBullet"/>
      </w:pPr>
      <w:r>
        <w:t>help first; a link must be relevant and optional;</w:t>
      </w:r>
    </w:p>
    <w:p>
      <w:pPr>
        <w:pStyle w:val="ListBullet"/>
      </w:pPr>
      <w:r>
        <w:t>disclose affiliation;</w:t>
      </w:r>
    </w:p>
    <w:p>
      <w:pPr>
        <w:pStyle w:val="ListBullet"/>
      </w:pPr>
      <w:r>
        <w:t>stage drafts for human review;</w:t>
      </w:r>
    </w:p>
    <w:p>
      <w:pPr>
        <w:pStyle w:val="ListBullet"/>
      </w:pPr>
      <w:r>
        <w:t>never automate public posting or replies without a separately approved</w:t>
      </w:r>
    </w:p>
    <w:p>
      <w:r>
        <w:t xml:space="preserve">  channel policy;</w:t>
      </w:r>
    </w:p>
    <w:p>
      <w:pPr>
        <w:pStyle w:val="ListBullet"/>
      </w:pPr>
      <w:r>
        <w:t>track first-party landing performance with governed campaign tags;</w:t>
      </w:r>
    </w:p>
    <w:p>
      <w:pPr>
        <w:pStyle w:val="ListBullet"/>
      </w:pPr>
      <w:r>
        <w:t>judge channels by qualified sessions, subscribers, saves, replies, and</w:t>
      </w:r>
    </w:p>
    <w:p>
      <w:r>
        <w:t xml:space="preserve">  assisted revenue—not follower count.</w:t>
      </w:r>
    </w:p>
    <w:p>
      <w:r>
        <w:t>Instagram or short video enters only after an owner, repeatable production system, and measured reason exist. A podcast and high-frequency founder-led speaking remain off-strategy.</w:t>
      </w:r>
    </w:p>
    <w:p>
      <w:pPr>
        <w:pStyle w:val="Heading2"/>
      </w:pPr>
      <w:r>
        <w:t>5.4 Email and direct discovery</w:t>
      </w:r>
    </w:p>
    <w:p>
      <w:r>
        <w:t>Email is the primary owned-audience system. The required lifecycle is:</w:t>
      </w:r>
    </w:p>
    <w:p>
      <w:pPr>
        <w:pStyle w:val="ListNumber"/>
      </w:pPr>
      <w:r>
        <w:t>explicit consent;</w:t>
      </w:r>
    </w:p>
    <w:p>
      <w:pPr>
        <w:pStyle w:val="ListNumber"/>
      </w:pPr>
      <w:r>
        <w:t>confirmation or provider-supported equivalent;</w:t>
      </w:r>
    </w:p>
    <w:p>
      <w:pPr>
        <w:pStyle w:val="ListNumber"/>
      </w:pPr>
      <w:r>
        <w:t>promised resource delivery;</w:t>
      </w:r>
    </w:p>
    <w:p>
      <w:pPr>
        <w:pStyle w:val="ListNumber"/>
      </w:pPr>
      <w:r>
        <w:t>useful welcome sequence;</w:t>
      </w:r>
    </w:p>
    <w:p>
      <w:pPr>
        <w:pStyle w:val="ListNumber"/>
      </w:pPr>
      <w:r>
        <w:t>weekly Friday Letter;</w:t>
      </w:r>
    </w:p>
    <w:p>
      <w:pPr>
        <w:pStyle w:val="ListNumber"/>
      </w:pPr>
      <w:r>
        <w:t>accurate attribution and aggregate engagement measurement;</w:t>
      </w:r>
    </w:p>
    <w:p>
      <w:pPr>
        <w:pStyle w:val="ListNumber"/>
      </w:pPr>
      <w:r>
        <w:t>immediate unsubscribe and durable suppression;</w:t>
      </w:r>
    </w:p>
    <w:p>
      <w:pPr>
        <w:pStyle w:val="ListNumber"/>
      </w:pPr>
      <w:r>
        <w:t>tested delivery and failure handling.</w:t>
      </w:r>
    </w:p>
    <w:p>
      <w:r>
        <w:t>Targets are active subscribers and meaningful engagement, not raw list size. Email addresses never enter general analytics or content-intelligence systems.</w:t>
      </w:r>
    </w:p>
    <w:p>
      <w:pPr>
        <w:pStyle w:val="Heading2"/>
      </w:pPr>
      <w:r>
        <w:t>5.5 Earned authority and partnerships</w:t>
      </w:r>
    </w:p>
    <w:p>
      <w:r>
        <w:t>Backlinks and relationships are a company-level constraint. The company builds them through governing-body references, parenting publications, local journalism, adjacent newsletters, podcasts when appropriate, research assets, and genuinely useful tools.</w:t>
      </w:r>
    </w:p>
    <w:p>
      <w:r>
        <w:t>The relationship registry distinguishes a public-source candidate from an actual relationship. No contact attempt, endorsement claim, or partnership claim exists until a human authorizes and records it. Quarterly review measures new referring domains, quality, relevance, resulting traffic, and durable relationships—not email volume.</w:t>
      </w:r>
    </w:p>
    <w:p>
      <w:pPr>
        <w:pStyle w:val="Heading2"/>
      </w:pPr>
      <w:r>
        <w:t>5.6 Local and directory discovery</w:t>
      </w:r>
    </w:p>
    <w:p>
      <w:r>
        <w:t>The camps and activities directory compounds through:</w:t>
      </w:r>
    </w:p>
    <w:p>
      <w:pPr>
        <w:pStyle w:val="ListBullet"/>
      </w:pPr>
      <w:r>
        <w:t>source-backed organization and program records;</w:t>
      </w:r>
    </w:p>
    <w:p>
      <w:pPr>
        <w:pStyle w:val="ListBullet"/>
      </w:pPr>
      <w:r>
        <w:t>geographic coverage selected from parent demand and supply gaps;</w:t>
      </w:r>
    </w:p>
    <w:p>
      <w:pPr>
        <w:pStyle w:val="ListBullet"/>
      </w:pPr>
      <w:r>
        <w:t>conservative deduplication and provenance;</w:t>
      </w:r>
    </w:p>
    <w:p>
      <w:pPr>
        <w:pStyle w:val="ListBullet"/>
      </w:pPr>
      <w:r>
        <w:t>verification dates and visible freshness;</w:t>
      </w:r>
    </w:p>
    <w:p>
      <w:pPr>
        <w:pStyle w:val="ListBullet"/>
      </w:pPr>
      <w:r>
        <w:t>provider corrections and claims behind authorization;</w:t>
      </w:r>
    </w:p>
    <w:p>
      <w:pPr>
        <w:pStyle w:val="ListBullet"/>
      </w:pPr>
      <w:r>
        <w:t>neutral organic ranking based on relevance, distance, and record quality;</w:t>
      </w:r>
    </w:p>
    <w:p>
      <w:pPr>
        <w:pStyle w:val="ListBullet"/>
      </w:pPr>
      <w:r>
        <w:t>clearly separated sponsored inventory if and when monetization is approved.</w:t>
      </w:r>
    </w:p>
    <w:p>
      <w:r>
        <w:t>The database does not become parent-facing merely because records exist. Hidden or incomplete stubs remain hidden until evidence clears the publication bar.</w:t>
      </w:r>
    </w:p>
    <w:p>
      <w:pPr>
        <w:pStyle w:val="Heading2"/>
      </w:pPr>
      <w:r>
        <w:t>5.7 Customer and market discovery</w:t>
      </w:r>
    </w:p>
    <w:p>
      <w:r>
        <w:t>The highest-value learning inputs are:</w:t>
      </w:r>
    </w:p>
    <w:p>
      <w:pPr>
        <w:pStyle w:val="ListBullet"/>
      </w:pPr>
      <w:r>
        <w:t>reader replies and questions;</w:t>
      </w:r>
    </w:p>
    <w:p>
      <w:pPr>
        <w:pStyle w:val="ListBullet"/>
      </w:pPr>
      <w:r>
        <w:t>five parent-coach interviews per month when founder capacity permits;</w:t>
      </w:r>
    </w:p>
    <w:p>
      <w:pPr>
        <w:pStyle w:val="ListBullet"/>
      </w:pPr>
      <w:r>
        <w:t>onsite searches and no-result patterns after minimization;</w:t>
      </w:r>
    </w:p>
    <w:p>
      <w:pPr>
        <w:pStyle w:val="ListBullet"/>
      </w:pPr>
      <w:r>
        <w:t>GSC queries and partial-answer pages;</w:t>
      </w:r>
    </w:p>
    <w:p>
      <w:pPr>
        <w:pStyle w:val="ListBullet"/>
      </w:pPr>
      <w:r>
        <w:t>camp submissions, corrections, and provider questions;</w:t>
      </w:r>
    </w:p>
    <w:p>
      <w:pPr>
        <w:pStyle w:val="ListBullet"/>
      </w:pPr>
      <w:r>
        <w:t>affiliate click and conversion patterns at aggregate level;</w:t>
      </w:r>
    </w:p>
    <w:p>
      <w:pPr>
        <w:pStyle w:val="ListBullet"/>
      </w:pPr>
      <w:r>
        <w:t>product wear tests and comparison evidence;</w:t>
      </w:r>
    </w:p>
    <w:p>
      <w:pPr>
        <w:pStyle w:val="ListBullet"/>
      </w:pPr>
      <w:r>
        <w:t>competitor and market changes that alter parent choices.</w:t>
      </w:r>
    </w:p>
    <w:p>
      <w:r>
        <w:t>Each meaningful insight enters an evidence-backed opportunity queue with a source date, confidence, affected audience, expected value, effort, risk, maintenance cost, and next decision. Raw personal messages do not become a permanent analytics lake.</w:t>
      </w:r>
    </w:p>
    <w:p>
      <w:pPr>
        <w:pStyle w:val="Heading1"/>
      </w:pPr>
      <w:r>
        <w:t>6. Editorial and product operating system</w:t>
      </w:r>
    </w:p>
    <w:p>
      <w:pPr>
        <w:pStyle w:val="Heading2"/>
      </w:pPr>
      <w:r>
        <w:t>6.1 Portfolio mix</w:t>
      </w:r>
    </w:p>
    <w:p>
      <w:r>
        <w:t>Quarterly production should approximate:</w:t>
      </w:r>
    </w:p>
    <w:p>
      <w:pPr>
        <w:pStyle w:val="ListBullet"/>
      </w:pPr>
      <w:r>
        <w:t>40% buying guides and high-intent upgrades;</w:t>
      </w:r>
    </w:p>
    <w:p>
      <w:pPr>
        <w:pStyle w:val="ListBullet"/>
      </w:pPr>
      <w:r>
        <w:t>30% Drive There, Game, and Drive Home voice pieces;</w:t>
      </w:r>
    </w:p>
    <w:p>
      <w:pPr>
        <w:pStyle w:val="ListBullet"/>
      </w:pPr>
      <w:r>
        <w:t>20% tools, frameworks, decisions, and scripts;</w:t>
      </w:r>
    </w:p>
    <w:p>
      <w:pPr>
        <w:pStyle w:val="ListBullet"/>
      </w:pPr>
      <w:r>
        <w:t>10% product research that also informs potential Year 3 products.</w:t>
      </w:r>
    </w:p>
    <w:p>
      <w:r>
        <w:t>The mix is adjusted by evidence; it is not a quota that justifies weak work.</w:t>
      </w:r>
    </w:p>
    <w:p>
      <w:pPr>
        <w:pStyle w:val="Heading2"/>
      </w:pPr>
      <w:r>
        <w:t>6.2 Sustainable cadence</w:t>
      </w:r>
    </w:p>
    <w:p>
      <w:r>
        <w:t>Within the founder’s Year 1 capacity, the ceiling is approximately 12–14 substantial publishes per month, including two long-form pieces per week, one short essay per week, one monthly lead magnet, one weekly newsletter, and one quarterly tool improvement. Existing high-volume collections are maintained rather than expanded reflexively.</w:t>
      </w:r>
    </w:p>
    <w:p>
      <w:r>
        <w:t>Year 2 capacity expands only after Gate 2 funds it. A research assistant may prepare specifications, tables, FAQs, source packets, and image candidates. A freelance writer may draft buying guides. Jeff retains recommendation logic, voice pieces, cornerstone work, reader replies, and final approval.</w:t>
      </w:r>
    </w:p>
    <w:p>
      <w:pPr>
        <w:pStyle w:val="Heading2"/>
      </w:pPr>
      <w:r>
        <w:t>6.3 Editorial quality gate</w:t>
      </w:r>
    </w:p>
    <w:p>
      <w:r>
        <w:t>No material piece publishes until it passes:</w:t>
      </w:r>
    </w:p>
    <w:p>
      <w:pPr>
        <w:pStyle w:val="ListBullet"/>
      </w:pPr>
      <w:r>
        <w:t>source and factual review;</w:t>
      </w:r>
    </w:p>
    <w:p>
      <w:pPr>
        <w:pStyle w:val="ListBullet"/>
      </w:pPr>
      <w:r>
        <w:t>claim-risk and safety review when applicable;</w:t>
      </w:r>
    </w:p>
    <w:p>
      <w:pPr>
        <w:pStyle w:val="ListBullet"/>
      </w:pPr>
      <w:r>
        <w:t>editorial voice and anti-generic-writing review;</w:t>
      </w:r>
    </w:p>
    <w:p>
      <w:pPr>
        <w:pStyle w:val="ListBullet"/>
      </w:pPr>
      <w:r>
        <w:t>title, intent, and internal-link review;</w:t>
      </w:r>
    </w:p>
    <w:p>
      <w:pPr>
        <w:pStyle w:val="ListBullet"/>
      </w:pPr>
      <w:r>
        <w:t>disclosure and affiliate review;</w:t>
      </w:r>
    </w:p>
    <w:p>
      <w:pPr>
        <w:pStyle w:val="ListBullet"/>
      </w:pPr>
      <w:r>
        <w:t>structured-data truthfulness review;</w:t>
      </w:r>
    </w:p>
    <w:p>
      <w:pPr>
        <w:pStyle w:val="ListBullet"/>
      </w:pPr>
      <w:r>
        <w:t>accessibility and image-rights review;</w:t>
      </w:r>
    </w:p>
    <w:p>
      <w:pPr>
        <w:pStyle w:val="ListBullet"/>
      </w:pPr>
      <w:r>
        <w:t>explicit human editorial approval.</w:t>
      </w:r>
    </w:p>
    <w:p>
      <w:pPr>
        <w:pStyle w:val="Heading2"/>
      </w:pPr>
      <w:r>
        <w:t>6.4 Refresh and retirement</w:t>
      </w:r>
    </w:p>
    <w:p>
      <w:r>
        <w:t>Live content enters a deterministic 18-month review queue, with earlier review for rules, safety, prices, affiliate destinations, recalls, and time-sensitive facts. Refresh decisions consider traffic, citations, user demand, overlap, commercial context, correction history, and source freshness.</w:t>
      </w:r>
    </w:p>
    <w:p>
      <w:r>
        <w:t>No automated system deletes, redirects, consolidates, or materially rewrites a live page. It may identify candidates and assemble evidence. A human makes the decision and preserves redirect, correction, and audit history.</w:t>
      </w:r>
    </w:p>
    <w:p>
      <w:pPr>
        <w:pStyle w:val="Heading2"/>
      </w:pPr>
      <w:r>
        <w:t>6.5 Parent Coach Approved</w:t>
      </w:r>
    </w:p>
    <w:p>
      <w:r>
        <w:t>The product mark exists to make first-hand evidence legible. A product cannot receive the mark without at least 12 weeks of use, comparison with at least two real alternatives, wear evidence, an honest verdict, who it is wrong for, when to skip the category, a valid human approval record, and commercial separation.</w:t>
      </w:r>
    </w:p>
    <w:p>
      <w:r>
        <w:t xml:space="preserve">The mark is not a safety certification or universal </w:t>
      </w:r>
      <w:r>
        <w:t>“best.”</w:t>
      </w:r>
      <w:r>
        <w:t xml:space="preserve"> No paid placement, affiliate commission, manufacturer request, or automated score can award it. The current registry is intentionally empty.</w:t>
      </w:r>
    </w:p>
    <w:p>
      <w:pPr>
        <w:pStyle w:val="Heading1"/>
      </w:pPr>
      <w:r>
        <w:t>7. Revenue operating system</w:t>
      </w:r>
    </w:p>
    <w:p>
      <w:r>
        <w:t>Revenue follows trust and audience evidence. The company maintains four staged lines.</w:t>
      </w:r>
    </w:p>
    <w:p>
      <w:pPr>
        <w:pStyle w:val="Heading2"/>
      </w:pPr>
      <w:r>
        <w:t>7.1 Affiliate</w:t>
      </w:r>
    </w:p>
    <w:p>
      <w:r>
        <w:t>Affiliate is the first revenue line. Operate a multi-network portfolio, maintain disclosures and link health, prohibit unsupported price and availability claims, and measure aggregate revenue by network, destination, page, and campaign where provider data allows.</w:t>
      </w:r>
    </w:p>
    <w:p>
      <w:r>
        <w:t>Monthly decisions focus on which trusted pages and categories create useful purchase outcomes. A high commission never rescues a poor recommendation.</w:t>
      </w:r>
    </w:p>
    <w:p>
      <w:pPr>
        <w:pStyle w:val="Heading2"/>
      </w:pPr>
      <w:r>
        <w:t>7.2 Display advertising</w:t>
      </w:r>
    </w:p>
    <w:p>
      <w:r>
        <w:t>Advertising is considered only after eligible traffic and a performance test. Before launch, record baseline Core Web Vitals, engagement, subscriber conversion, and user experience. After launch, enforce mobile-performance and reader-impact thresholds. If the economics do not exceed the trust and performance cost, reduce or remove ads.</w:t>
      </w:r>
    </w:p>
    <w:p>
      <w:pPr>
        <w:pStyle w:val="Heading2"/>
      </w:pPr>
      <w:r>
        <w:t>7.3 Camps revenue</w:t>
      </w:r>
    </w:p>
    <w:p>
      <w:r>
        <w:t>Free listings remain available under the quality rules. Operator claims, premium tools, and featured placement require customer authorization, payments, support, refunds, legal terms, data handling, and operational readiness before activation.</w:t>
      </w:r>
    </w:p>
    <w:p>
      <w:r>
        <w:t>Organic ranking cannot be purchased. Sponsored placement must be unmistakably labeled and separately ranked. Paid status cannot create verification or editorial endorsement.</w:t>
      </w:r>
    </w:p>
    <w:p>
      <w:pPr>
        <w:pStyle w:val="Heading2"/>
      </w:pPr>
      <w:r>
        <w:t>7.4 Year 3 product option</w:t>
      </w:r>
    </w:p>
    <w:p>
      <w:r>
        <w:t>Private-label work does not begin because a product seems interesting. It requires Gate 4 audience evidence, at least three months of repeated product questions and behavior, first-hand category testing, unit economics including returns and support, counsel and insurance review, and a capped prototype.</w:t>
      </w:r>
    </w:p>
    <w:p>
      <w:r>
        <w:t>The first prototype is a test with explicit kill thresholds, not a commitment to become an inventory company.</w:t>
      </w:r>
    </w:p>
    <w:p>
      <w:pPr>
        <w:pStyle w:val="Heading2"/>
      </w:pPr>
      <w:r>
        <w:t>7.5 Financial discipline</w:t>
      </w:r>
    </w:p>
    <w:p>
      <w:r>
        <w:t>The company is founder-funded and assumes no outside capital. Every monthly review records:</w:t>
      </w:r>
    </w:p>
    <w:p>
      <w:pPr>
        <w:pStyle w:val="ListBullet"/>
      </w:pPr>
      <w:r>
        <w:t>cash collected by revenue line;</w:t>
      </w:r>
    </w:p>
    <w:p>
      <w:pPr>
        <w:pStyle w:val="ListBullet"/>
      </w:pPr>
      <w:r>
        <w:t>refunds, fees, taxes payable, and direct costs;</w:t>
      </w:r>
    </w:p>
    <w:p>
      <w:pPr>
        <w:pStyle w:val="ListBullet"/>
      </w:pPr>
      <w:r>
        <w:t>contractor and software expense;</w:t>
      </w:r>
    </w:p>
    <w:p>
      <w:pPr>
        <w:pStyle w:val="ListBullet"/>
      </w:pPr>
      <w:r>
        <w:t>contribution margin by active line where knowable;</w:t>
      </w:r>
    </w:p>
    <w:p>
      <w:pPr>
        <w:pStyle w:val="ListBullet"/>
      </w:pPr>
      <w:r>
        <w:t>cash runway and upcoming commitments;</w:t>
      </w:r>
    </w:p>
    <w:p>
      <w:pPr>
        <w:pStyle w:val="ListBullet"/>
      </w:pPr>
      <w:r>
        <w:t>founder hours by workstream;</w:t>
      </w:r>
    </w:p>
    <w:p>
      <w:pPr>
        <w:pStyle w:val="ListBullet"/>
      </w:pPr>
      <w:r>
        <w:t>experiments authorized, spent, and concluded.</w:t>
      </w:r>
    </w:p>
    <w:p>
      <w:r>
        <w:t>No hire is justified by forecast revenue alone. Recurring contractor cost must be covered by trailing, durable revenue or an explicit founder-approved investment budget. Affiliate, advertising, sponsorship, and product income are kept analytically separate.</w:t>
      </w:r>
    </w:p>
    <w:p>
      <w:pPr>
        <w:pStyle w:val="Heading1"/>
      </w:pPr>
      <w:r>
        <w:t>8. Organization and decision rights</w:t>
      </w:r>
    </w:p>
    <w:p>
      <w:pPr>
        <w:pStyle w:val="Heading2"/>
      </w:pPr>
      <w:r>
        <w:t>8.1 Human organization</w:t>
      </w:r>
    </w:p>
    <w:p>
      <w:r>
        <w:t>Jeff is founder, editor, product owner, and final risk authority. Year 1 is founder-led with optional research assistance after the operating templates are stable. Year 2 adds a freelance buying-guide writer only after Gate 2.</w:t>
      </w:r>
    </w:p>
    <w:p>
      <w:r>
        <w:t>Jeff never delegates:</w:t>
      </w:r>
    </w:p>
    <w:p>
      <w:pPr>
        <w:pStyle w:val="ListBullet"/>
      </w:pPr>
      <w:r>
        <w:t>company positioning and capital allocation;</w:t>
      </w:r>
    </w:p>
    <w:p>
      <w:pPr>
        <w:pStyle w:val="ListBullet"/>
      </w:pPr>
      <w:r>
        <w:t>final editorial voice approval;</w:t>
      </w:r>
    </w:p>
    <w:p>
      <w:pPr>
        <w:pStyle w:val="ListBullet"/>
      </w:pPr>
      <w:r>
        <w:t>high-risk claims and public corrections;</w:t>
      </w:r>
    </w:p>
    <w:p>
      <w:pPr>
        <w:pStyle w:val="ListBullet"/>
      </w:pPr>
      <w:r>
        <w:t>legal, credential, production, payment, and customer-impacting approvals;</w:t>
      </w:r>
    </w:p>
    <w:p>
      <w:pPr>
        <w:pStyle w:val="ListBullet"/>
      </w:pPr>
      <w:r>
        <w:t>high-value relationships;</w:t>
      </w:r>
    </w:p>
    <w:p>
      <w:pPr>
        <w:pStyle w:val="ListBullet"/>
      </w:pPr>
      <w:r>
        <w:t>product-mark awards;</w:t>
      </w:r>
    </w:p>
    <w:p>
      <w:pPr>
        <w:pStyle w:val="ListBullet"/>
      </w:pPr>
      <w:r>
        <w:t>hiring and termination decisions.</w:t>
      </w:r>
    </w:p>
    <w:p>
      <w:r>
        <w:t>Research, specifications, data preparation, routine link checks, formatting, source packets, and approved reporting can be delegated with quality checks.</w:t>
      </w:r>
    </w:p>
    <w:p>
      <w:pPr>
        <w:pStyle w:val="Heading2"/>
      </w:pPr>
      <w:r>
        <w:t>8.2 AI organization</w:t>
      </w:r>
    </w:p>
    <w:p>
      <w:r>
        <w:t>AI agents are operating roles, not executives and not evidence by themselves. The current conceptual roster covers executive coordination, editorial, affiliate, newsletter, search/discovery, camp data, trust/support, and intelligence functions. An agent earns an active role only when it has:</w:t>
      </w:r>
    </w:p>
    <w:p>
      <w:pPr>
        <w:pStyle w:val="ListBullet"/>
      </w:pPr>
      <w:r>
        <w:t>a named human owner;</w:t>
      </w:r>
    </w:p>
    <w:p>
      <w:pPr>
        <w:pStyle w:val="ListBullet"/>
      </w:pPr>
      <w:r>
        <w:t>one bounded mission and SOP;</w:t>
      </w:r>
    </w:p>
    <w:p>
      <w:pPr>
        <w:pStyle w:val="ListBullet"/>
      </w:pPr>
      <w:r>
        <w:t>inputs, outputs, and data classification;</w:t>
      </w:r>
    </w:p>
    <w:p>
      <w:pPr>
        <w:pStyle w:val="ListBullet"/>
      </w:pPr>
      <w:r>
        <w:t>an Analyze, Draft, Stage, or narrowly authorized Act class;</w:t>
      </w:r>
    </w:p>
    <w:p>
      <w:pPr>
        <w:pStyle w:val="ListBullet"/>
      </w:pPr>
      <w:r>
        <w:t>confidence thresholds and abstention behavior;</w:t>
      </w:r>
    </w:p>
    <w:p>
      <w:pPr>
        <w:pStyle w:val="ListBullet"/>
      </w:pPr>
      <w:r>
        <w:t>tests, versioning, logging, and a kill switch;</w:t>
      </w:r>
    </w:p>
    <w:p>
      <w:pPr>
        <w:pStyle w:val="ListBullet"/>
      </w:pPr>
      <w:r>
        <w:t>failure escalation and a retirement rule;</w:t>
      </w:r>
    </w:p>
    <w:p>
      <w:pPr>
        <w:pStyle w:val="ListBullet"/>
      </w:pPr>
      <w:r>
        <w:t>evidence that the work creates more value than review and maintenance cost.</w:t>
      </w:r>
    </w:p>
    <w:p>
      <w:r>
        <w:t>No agent may autonomously publish, contact, purchase, delete, grant access, move money, make a legal decision, or expand its own authority. A historic production-write exception does not create precedent; it remains subject to the current approval matrix and maintenance controls.</w:t>
      </w:r>
    </w:p>
    <w:p>
      <w:pPr>
        <w:pStyle w:val="Heading2"/>
      </w:pPr>
      <w:r>
        <w:t>8.3 Approval classes</w:t>
      </w:r>
    </w:p>
    <w:p>
      <w:pPr>
        <w:pStyle w:val="ListBullet"/>
      </w:pPr>
      <w:r>
        <w:rPr>
          <w:b/>
        </w:rPr>
        <w:t>Analyze:</w:t>
      </w:r>
      <w:r>
        <w:t xml:space="preserve"> read-only report. May run unattended within approved data scope.</w:t>
      </w:r>
    </w:p>
    <w:p>
      <w:pPr>
        <w:pStyle w:val="ListBullet"/>
      </w:pPr>
      <w:r>
        <w:rPr>
          <w:b/>
        </w:rPr>
        <w:t>Draft:</w:t>
      </w:r>
      <w:r>
        <w:t xml:space="preserve"> produces a proposed artifact. Nothing is sent or published.</w:t>
      </w:r>
    </w:p>
    <w:p>
      <w:pPr>
        <w:pStyle w:val="ListBullet"/>
      </w:pPr>
      <w:r>
        <w:rPr>
          <w:b/>
        </w:rPr>
        <w:t>Stage:</w:t>
      </w:r>
      <w:r>
        <w:t xml:space="preserve"> prepares a complete change for an identified human approval.</w:t>
      </w:r>
    </w:p>
    <w:p>
      <w:pPr>
        <w:pStyle w:val="ListBullet"/>
      </w:pPr>
      <w:r>
        <w:rPr>
          <w:b/>
        </w:rPr>
        <w:t>Act:</w:t>
      </w:r>
      <w:r>
        <w:t xml:space="preserve"> performs a narrow reversible action within an explicit policy,</w:t>
      </w:r>
    </w:p>
    <w:p>
      <w:r>
        <w:t xml:space="preserve">  threshold, logging, rollback, and kill-switch boundary. Jeff alone grants or   expands this class.</w:t>
      </w:r>
    </w:p>
    <w:p>
      <w:r>
        <w:t>Customer, money, legal, public, credential, production, and destructive actions always require the applicable approval even when technically easy.</w:t>
      </w:r>
    </w:p>
    <w:p>
      <w:pPr>
        <w:pStyle w:val="Heading1"/>
      </w:pPr>
      <w:r>
        <w:t>9. Operating cadence</w:t>
      </w:r>
    </w:p>
    <w:p>
      <w:pPr>
        <w:pStyle w:val="Heading2"/>
      </w:pPr>
      <w:r>
        <w:t>9.1 Daily exception watch</w:t>
      </w:r>
    </w:p>
    <w:p>
      <w:r>
        <w:t>Automated or manual checks watch only genuinely time-sensitive conditions: privacy and deletion deadlines, security incidents, failed production health, domain or provider failure, payment failure, broken high-value affiliate links, and camp data jobs operating outside their policy. Normal strategy does not become a daily interruption.</w:t>
      </w:r>
    </w:p>
    <w:p>
      <w:pPr>
        <w:pStyle w:val="Heading2"/>
      </w:pPr>
      <w:r>
        <w:t>9.2 Weekly operating review — 30 minutes</w:t>
      </w:r>
    </w:p>
    <w:p>
      <w:r>
        <w:t>The weekly review answers:</w:t>
      </w:r>
    </w:p>
    <w:p>
      <w:pPr>
        <w:pStyle w:val="ListNumber"/>
      </w:pPr>
      <w:r>
        <w:t>What user or business signal changed?</w:t>
      </w:r>
    </w:p>
    <w:p>
      <w:pPr>
        <w:pStyle w:val="ListNumber"/>
      </w:pPr>
      <w:r>
        <w:t>What shipped, and what outcome—not activity—did it support?</w:t>
      </w:r>
    </w:p>
    <w:p>
      <w:pPr>
        <w:pStyle w:val="ListNumber"/>
      </w:pPr>
      <w:r>
        <w:t>What broke, aged, or crossed a risk threshold?</w:t>
      </w:r>
    </w:p>
    <w:p>
      <w:pPr>
        <w:pStyle w:val="ListNumber"/>
      </w:pPr>
      <w:r>
        <w:t>Which acquisition engine gained or lost qualified discovery?</w:t>
      </w:r>
    </w:p>
    <w:p>
      <w:pPr>
        <w:pStyle w:val="ListNumber"/>
      </w:pPr>
      <w:r>
        <w:t>What did readers, parents, or providers ask for?</w:t>
      </w:r>
    </w:p>
    <w:p>
      <w:pPr>
        <w:pStyle w:val="ListNumber"/>
      </w:pPr>
      <w:r>
        <w:t>Which committed task is blocked, and by whom?</w:t>
      </w:r>
    </w:p>
    <w:p>
      <w:pPr>
        <w:pStyle w:val="ListNumber"/>
      </w:pPr>
      <w:r>
        <w:t>What should stop, pause, or be retired?</w:t>
      </w:r>
    </w:p>
    <w:p>
      <w:pPr>
        <w:pStyle w:val="ListNumber"/>
      </w:pPr>
      <w:r>
        <w:t>What are the three outcomes for the next week within founder capacity?</w:t>
      </w:r>
    </w:p>
    <w:p>
      <w:r>
        <w:t>The weekly scorecard contains a small set of leading measures: qualified search impressions and clicks, email net growth and engagement, content shipped and refreshed, high-intent page performance, camp quality/freshness, affiliate health, open trust deadlines, incidents, founder hours, and current blockers.</w:t>
      </w:r>
    </w:p>
    <w:p>
      <w:pPr>
        <w:pStyle w:val="Heading2"/>
      </w:pPr>
      <w:r>
        <w:t>9.3 Monthly business review — 90 minutes</w:t>
      </w:r>
    </w:p>
    <w:p>
      <w:r>
        <w:t>The monthly review reconciles:</w:t>
      </w:r>
    </w:p>
    <w:p>
      <w:pPr>
        <w:pStyle w:val="ListBullet"/>
      </w:pPr>
      <w:r>
        <w:t>acquisition by channel and landing intent;</w:t>
      </w:r>
    </w:p>
    <w:p>
      <w:pPr>
        <w:pStyle w:val="ListBullet"/>
      </w:pPr>
      <w:r>
        <w:t>subscriber cohort growth, engagement, and suppression health;</w:t>
      </w:r>
    </w:p>
    <w:p>
      <w:pPr>
        <w:pStyle w:val="ListBullet"/>
      </w:pPr>
      <w:r>
        <w:t>revenue, direct cost, contribution, and cash commitments;</w:t>
      </w:r>
    </w:p>
    <w:p>
      <w:pPr>
        <w:pStyle w:val="ListBullet"/>
      </w:pPr>
      <w:r>
        <w:t>top and declining content, refresh decisions, and coverage opportunities;</w:t>
      </w:r>
    </w:p>
    <w:p>
      <w:pPr>
        <w:pStyle w:val="ListBullet"/>
      </w:pPr>
      <w:r>
        <w:t>camp supply, demand, freshness, corrections, and moderation load;</w:t>
      </w:r>
    </w:p>
    <w:p>
      <w:pPr>
        <w:pStyle w:val="ListBullet"/>
      </w:pPr>
      <w:r>
        <w:t>backlinks, relationships, and distribution experiments;</w:t>
      </w:r>
    </w:p>
    <w:p>
      <w:pPr>
        <w:pStyle w:val="ListBullet"/>
      </w:pPr>
      <w:r>
        <w:t>customer questions and product/category signals;</w:t>
      </w:r>
    </w:p>
    <w:p>
      <w:pPr>
        <w:pStyle w:val="ListBullet"/>
      </w:pPr>
      <w:r>
        <w:t>reliability, security, privacy, accessibility, and maintenance debt;</w:t>
      </w:r>
    </w:p>
    <w:p>
      <w:pPr>
        <w:pStyle w:val="ListBullet"/>
      </w:pPr>
      <w:r>
        <w:t>founder capacity and delegated work quality;</w:t>
      </w:r>
    </w:p>
    <w:p>
      <w:pPr>
        <w:pStyle w:val="ListBullet"/>
      </w:pPr>
      <w:r>
        <w:t>experiment decisions: continue, change, scale, pause, or kill.</w:t>
      </w:r>
    </w:p>
    <w:p>
      <w:r>
        <w:t>Every monthly review ends with at most three company priorities and a named capacity allocation. New work must displace something.</w:t>
      </w:r>
    </w:p>
    <w:p>
      <w:pPr>
        <w:pStyle w:val="Heading2"/>
      </w:pPr>
      <w:r>
        <w:t>9.4 Quarterly strategy close — four hours</w:t>
      </w:r>
    </w:p>
    <w:p>
      <w:r>
        <w:t>The quarterly close evaluates the applicable milestone gate, P&amp;L scenario, traffic and audience mix, brand and voice quality, channel portfolio, content portfolio, risk register, vendor and legal calendar, staffing trigger, automation value, and next-quarter capacity.</w:t>
      </w:r>
    </w:p>
    <w:p>
      <w:r>
        <w:t>Each initiative and scheduled process receives one decision: continue, improve, graduate, pause, or retire. Zombie work is not carried forward because it once seemed promising.</w:t>
      </w:r>
    </w:p>
    <w:p>
      <w:pPr>
        <w:pStyle w:val="Heading2"/>
      </w:pPr>
      <w:r>
        <w:t>9.5 Annual governance review</w:t>
      </w:r>
    </w:p>
    <w:p>
      <w:r>
        <w:t>At least annually, review entity structure, tax and accounting process, insurance, contracts, privacy notices, terms, accessibility, intellectual property, data inventory, vendor access, incident readiness, succession and business continuity, and whether the company’s actual activities still match its public representations. Qualified professionals provide legal, tax, insurance, and accessibility conclusions; software artifacts do not.</w:t>
      </w:r>
    </w:p>
    <w:p>
      <w:pPr>
        <w:pStyle w:val="Heading1"/>
      </w:pPr>
      <w:r>
        <w:t>10. Company scorecard</w:t>
      </w:r>
    </w:p>
    <w:p>
      <w:r>
        <w:t xml:space="preserve">The scorecard separates leading indicators, lagging outcomes, health controls, and gates. Unknown values remain </w:t>
      </w:r>
      <w:r>
        <w:rPr>
          <w:rFonts w:ascii="Consolas" w:hAnsi="Consolas"/>
          <w:color w:val="1F4D78"/>
          <w:sz w:val="19"/>
        </w:rPr>
        <w:t>pending</w:t>
      </w:r>
      <w:r>
        <w:t>; zero is used only when measured.</w:t>
      </w:r>
    </w:p>
    <w:p>
      <w:pPr>
        <w:pStyle w:val="Heading2"/>
      </w:pPr>
      <w:r>
        <w:t>Discovery and audience</w:t>
      </w:r>
    </w:p>
    <w:p>
      <w:pPr>
        <w:pStyle w:val="ListBullet"/>
      </w:pPr>
      <w:r>
        <w:t>monthly unique visitors and sessions;</w:t>
      </w:r>
    </w:p>
    <w:p>
      <w:pPr>
        <w:pStyle w:val="ListBullet"/>
      </w:pPr>
      <w:r>
        <w:t>qualified organic clicks and impressions;</w:t>
      </w:r>
    </w:p>
    <w:p>
      <w:pPr>
        <w:pStyle w:val="ListBullet"/>
      </w:pPr>
      <w:r>
        <w:t>indexed public pages and material indexing exclusions;</w:t>
      </w:r>
    </w:p>
    <w:p>
      <w:pPr>
        <w:pStyle w:val="ListBullet"/>
      </w:pPr>
      <w:r>
        <w:t>traffic mix by buying, decision/script, essay, tool, and directory intent;</w:t>
      </w:r>
    </w:p>
    <w:p>
      <w:pPr>
        <w:pStyle w:val="ListBullet"/>
      </w:pPr>
      <w:r>
        <w:t>referring domains gained and lost;</w:t>
      </w:r>
    </w:p>
    <w:p>
      <w:pPr>
        <w:pStyle w:val="ListBullet"/>
      </w:pPr>
      <w:r>
        <w:t>social/community qualified sessions and assisted subscriptions;</w:t>
      </w:r>
    </w:p>
    <w:p>
      <w:pPr>
        <w:pStyle w:val="ListBullet"/>
      </w:pPr>
      <w:r>
        <w:t>direct traffic and returning-reader share;</w:t>
      </w:r>
    </w:p>
    <w:p>
      <w:pPr>
        <w:pStyle w:val="ListBullet"/>
      </w:pPr>
      <w:r>
        <w:t>active subscribers, net growth, confirmation, engagement, unsubscribe, and</w:t>
      </w:r>
    </w:p>
    <w:p>
      <w:r>
        <w:t xml:space="preserve">  suppression health.</w:t>
      </w:r>
    </w:p>
    <w:p>
      <w:pPr>
        <w:pStyle w:val="Heading2"/>
      </w:pPr>
      <w:r>
        <w:t>Trust and product quality</w:t>
      </w:r>
    </w:p>
    <w:p>
      <w:pPr>
        <w:pStyle w:val="ListBullet"/>
      </w:pPr>
      <w:r>
        <w:t>editorial publishes and refreshes that passed human review;</w:t>
      </w:r>
    </w:p>
    <w:p>
      <w:pPr>
        <w:pStyle w:val="ListBullet"/>
      </w:pPr>
      <w:r>
        <w:t>voice-audit pass rate;</w:t>
      </w:r>
    </w:p>
    <w:p>
      <w:pPr>
        <w:pStyle w:val="ListBullet"/>
      </w:pPr>
      <w:r>
        <w:t>corrections opened, resolved, and actually applied;</w:t>
      </w:r>
    </w:p>
    <w:p>
      <w:pPr>
        <w:pStyle w:val="ListBullet"/>
      </w:pPr>
      <w:r>
        <w:t>high-risk content overdue for review;</w:t>
      </w:r>
    </w:p>
    <w:p>
      <w:pPr>
        <w:pStyle w:val="ListBullet"/>
      </w:pPr>
      <w:r>
        <w:t>camp records current, due, unavailable, duplicate-candidate, and source-backed;</w:t>
      </w:r>
    </w:p>
    <w:p>
      <w:pPr>
        <w:pStyle w:val="ListBullet"/>
      </w:pPr>
      <w:r>
        <w:t>Parent Coach Approved products with complete evidence;</w:t>
      </w:r>
    </w:p>
    <w:p>
      <w:pPr>
        <w:pStyle w:val="ListBullet"/>
      </w:pPr>
      <w:r>
        <w:t>accessibility, broken-link, structured-data, and performance exceptions.</w:t>
      </w:r>
    </w:p>
    <w:p>
      <w:pPr>
        <w:pStyle w:val="Heading2"/>
      </w:pPr>
      <w:r>
        <w:t>Revenue and economics</w:t>
      </w:r>
    </w:p>
    <w:p>
      <w:pPr>
        <w:pStyle w:val="ListBullet"/>
      </w:pPr>
      <w:r>
        <w:t>revenue and contribution by affiliate, advertising, camps, and product;</w:t>
      </w:r>
    </w:p>
    <w:p>
      <w:pPr>
        <w:pStyle w:val="ListBullet"/>
      </w:pPr>
      <w:r>
        <w:t>affiliate revenue per qualified high-intent session;</w:t>
      </w:r>
    </w:p>
    <w:p>
      <w:pPr>
        <w:pStyle w:val="ListBullet"/>
      </w:pPr>
      <w:r>
        <w:t>camp claimed/premium retention and support burden once activated;</w:t>
      </w:r>
    </w:p>
    <w:p>
      <w:pPr>
        <w:pStyle w:val="ListBullet"/>
      </w:pPr>
      <w:r>
        <w:t>email-attributed and assisted revenue where consented measurement permits;</w:t>
      </w:r>
    </w:p>
    <w:p>
      <w:pPr>
        <w:pStyle w:val="ListBullet"/>
      </w:pPr>
      <w:r>
        <w:t>operating expense, contractor expense, cash runway, and founder hours;</w:t>
      </w:r>
    </w:p>
    <w:p>
      <w:pPr>
        <w:pStyle w:val="ListBullet"/>
      </w:pPr>
      <w:r>
        <w:t>experiment spend, result, and decision.</w:t>
      </w:r>
    </w:p>
    <w:p>
      <w:pPr>
        <w:pStyle w:val="Heading2"/>
      </w:pPr>
      <w:r>
        <w:t>Operations and risk</w:t>
      </w:r>
    </w:p>
    <w:p>
      <w:pPr>
        <w:pStyle w:val="ListBullet"/>
      </w:pPr>
      <w:r>
        <w:t>release, backup, restore, and rollback evidence health;</w:t>
      </w:r>
    </w:p>
    <w:p>
      <w:pPr>
        <w:pStyle w:val="ListBullet"/>
      </w:pPr>
      <w:r>
        <w:t>open incidents and time to recovery;</w:t>
      </w:r>
    </w:p>
    <w:p>
      <w:pPr>
        <w:pStyle w:val="ListBullet"/>
      </w:pPr>
      <w:r>
        <w:t>privacy and deletion deadlines;</w:t>
      </w:r>
    </w:p>
    <w:p>
      <w:pPr>
        <w:pStyle w:val="ListBullet"/>
      </w:pPr>
      <w:r>
        <w:t>secrets, access, and dependency exceptions;</w:t>
      </w:r>
    </w:p>
    <w:p>
      <w:pPr>
        <w:pStyle w:val="ListBullet"/>
      </w:pPr>
      <w:r>
        <w:t>scheduled processes healthy, silent, paused, or retired;</w:t>
      </w:r>
    </w:p>
    <w:p>
      <w:pPr>
        <w:pStyle w:val="ListBullet"/>
      </w:pPr>
      <w:r>
        <w:t>unresolved legal, insurance, accessibility, accounting, or vendor gates;</w:t>
      </w:r>
    </w:p>
    <w:p>
      <w:pPr>
        <w:pStyle w:val="ListBullet"/>
      </w:pPr>
      <w:r>
        <w:t>founder capacity variance and protected-priority conflicts.</w:t>
      </w:r>
    </w:p>
    <w:p>
      <w:r>
        <w:t>Metric definitions must record source, owner, cadence, freshness, target, warning threshold, stop threshold, and known limitations. A dashboard without those fields is decoration.</w:t>
      </w:r>
    </w:p>
    <w:p>
      <w:pPr>
        <w:pStyle w:val="Heading1"/>
      </w:pPr>
      <w:r>
        <w:t>11. Maintenance and resilience</w:t>
      </w:r>
    </w:p>
    <w:p>
      <w:pPr>
        <w:pStyle w:val="Heading2"/>
      </w:pPr>
      <w:r>
        <w:t>11.1 Maintenance classes</w:t>
      </w:r>
    </w:p>
    <w:p>
      <w:pPr>
        <w:pStyle w:val="ListBullet"/>
      </w:pPr>
      <w:r>
        <w:rPr>
          <w:b/>
        </w:rPr>
        <w:t>Always-on obligations:</w:t>
      </w:r>
      <w:r>
        <w:t xml:space="preserve"> privacy and deletion clocks, security incidents,</w:t>
      </w:r>
    </w:p>
    <w:p>
      <w:r>
        <w:t xml:space="preserve">  customer-impacting failures, domain/provider continuity, backups, and legal   holds.</w:t>
      </w:r>
    </w:p>
    <w:p>
      <w:pPr>
        <w:pStyle w:val="ListBullet"/>
      </w:pPr>
      <w:r>
        <w:rPr>
          <w:b/>
        </w:rPr>
        <w:t>Weekly health:</w:t>
      </w:r>
      <w:r>
        <w:t xml:space="preserve"> high-value links, indexing regressions, camp freshness,</w:t>
      </w:r>
    </w:p>
    <w:p>
      <w:r>
        <w:t xml:space="preserve">  correction queues, email failures, and scheduled-process silence.</w:t>
      </w:r>
    </w:p>
    <w:p>
      <w:pPr>
        <w:pStyle w:val="ListBullet"/>
      </w:pPr>
      <w:r>
        <w:rPr>
          <w:b/>
        </w:rPr>
        <w:t>Monthly health:</w:t>
      </w:r>
      <w:r>
        <w:t xml:space="preserve"> revenue reconciliation, access review, dependency and</w:t>
      </w:r>
    </w:p>
    <w:p>
      <w:r>
        <w:t xml:space="preserve">  cost review, content winners/decliners, relationship state, and data quality.</w:t>
      </w:r>
    </w:p>
    <w:p>
      <w:pPr>
        <w:pStyle w:val="ListBullet"/>
      </w:pPr>
      <w:r>
        <w:rPr>
          <w:b/>
        </w:rPr>
        <w:t>Quarterly health:</w:t>
      </w:r>
      <w:r>
        <w:t xml:space="preserve"> content freshness, disaster recovery evidence,</w:t>
      </w:r>
    </w:p>
    <w:p>
      <w:r>
        <w:t xml:space="preserve">  accessibility sampling, risk register, vendor fitness, automation ROI, and   process retirement.</w:t>
      </w:r>
    </w:p>
    <w:p>
      <w:pPr>
        <w:pStyle w:val="ListBullet"/>
      </w:pPr>
      <w:r>
        <w:rPr>
          <w:b/>
        </w:rPr>
        <w:t>Annual health:</w:t>
      </w:r>
      <w:r>
        <w:t xml:space="preserve"> legal, tax, insurance, contracts, privacy, accessibility,</w:t>
      </w:r>
    </w:p>
    <w:p>
      <w:r>
        <w:t xml:space="preserve">  intellectual property, continuity, and strategic fit.</w:t>
      </w:r>
    </w:p>
    <w:p>
      <w:pPr>
        <w:pStyle w:val="Heading2"/>
      </w:pPr>
      <w:r>
        <w:t>11.2 Seasonal maintenance mode</w:t>
      </w:r>
    </w:p>
    <w:p>
      <w:r>
        <w:t>From August through November, Parent Coach Playbook yields founder attention to UPS football and Chain Reaction. Build work pauses or becomes report-only. Automated writes are disabled unless a separate year-round obligation and authorization exists. The company continues only the always-on obligations and urgent continuity checks. December begins with a quarterly close, not an automatic restart of every paused task.</w:t>
      </w:r>
    </w:p>
    <w:p>
      <w:pPr>
        <w:pStyle w:val="Heading2"/>
      </w:pPr>
      <w:r>
        <w:t>11.3 Reliability standard</w:t>
      </w:r>
    </w:p>
    <w:p>
      <w:r>
        <w:t>Production changes use one protected deployment authority, immutable artifacts, same-SHA staging evidence, smoke and exact-asset checks, secret-name preservation, rollback targets, and sanitized receipts. Backups are valuable only when independent upload, retrieval, and restore are proven over time.</w:t>
      </w:r>
    </w:p>
    <w:p>
      <w:r>
        <w:t>No production green status is inferred from local tests. No incident is closed without cause, user impact, correction, prevention, owner, and verification.</w:t>
      </w:r>
    </w:p>
    <w:p>
      <w:pPr>
        <w:pStyle w:val="Heading1"/>
      </w:pPr>
      <w:r>
        <w:t>12. Risk system</w:t>
      </w:r>
    </w:p>
    <w:p>
      <w:r>
        <w:t>The standing company risks are:</w:t>
      </w:r>
    </w:p>
    <w:p>
      <w:pPr>
        <w:pStyle w:val="ListNumber"/>
      </w:pPr>
      <w:r>
        <w:t>voice degradation;</w:t>
      </w:r>
    </w:p>
    <w:p>
      <w:pPr>
        <w:pStyle w:val="ListNumber"/>
      </w:pPr>
      <w:r>
        <w:t>search-platform concentration;</w:t>
      </w:r>
    </w:p>
    <w:p>
      <w:pPr>
        <w:pStyle w:val="ListNumber"/>
      </w:pPr>
      <w:r>
        <w:t>founder-capacity conflict;</w:t>
      </w:r>
    </w:p>
    <w:p>
      <w:pPr>
        <w:pStyle w:val="ListNumber"/>
      </w:pPr>
      <w:r>
        <w:t>camps moderation and data-quality overload;</w:t>
      </w:r>
    </w:p>
    <w:p>
      <w:pPr>
        <w:pStyle w:val="ListNumber"/>
      </w:pPr>
      <w:r>
        <w:t>affiliate suspension or concentration;</w:t>
      </w:r>
    </w:p>
    <w:p>
      <w:pPr>
        <w:pStyle w:val="ListNumber"/>
      </w:pPr>
      <w:r>
        <w:t>premature monetization weakening trust;</w:t>
      </w:r>
    </w:p>
    <w:p>
      <w:pPr>
        <w:pStyle w:val="ListNumber"/>
      </w:pPr>
      <w:r>
        <w:t>premature Year 3 product work;</w:t>
      </w:r>
    </w:p>
    <w:p>
      <w:pPr>
        <w:pStyle w:val="ListNumber"/>
      </w:pPr>
      <w:r>
        <w:t>privacy, child-safety, legal, accessibility, or insurance failure;</w:t>
      </w:r>
    </w:p>
    <w:p>
      <w:pPr>
        <w:pStyle w:val="ListNumber"/>
      </w:pPr>
      <w:r>
        <w:t>production, credential, backup, or vendor failure;</w:t>
      </w:r>
    </w:p>
    <w:p>
      <w:pPr>
        <w:pStyle w:val="ListNumber"/>
      </w:pPr>
      <w:r>
        <w:t>automation acting beyond evidence or authority;</w:t>
      </w:r>
    </w:p>
    <w:p>
      <w:pPr>
        <w:pStyle w:val="ListNumber"/>
      </w:pPr>
      <w:r>
        <w:t>stale content or relationships being represented as current;</w:t>
      </w:r>
    </w:p>
    <w:p>
      <w:pPr>
        <w:pStyle w:val="ListNumber"/>
      </w:pPr>
      <w:r>
        <w:t>revenue forecasts driving recurring costs before cash exists.</w:t>
      </w:r>
    </w:p>
    <w:p>
      <w:r>
        <w:t xml:space="preserve">Every risk has an owner, leading indicator, mitigation, contingency, review cadence, and trigger. A high risk cannot be accepted silently; Jeff records the decision and expiry date. Legal and safety questions escalate to qualified professionals rather than being </w:t>
      </w:r>
      <w:r>
        <w:t>“resolved”</w:t>
      </w:r>
      <w:r>
        <w:t xml:space="preserve"> by an agent.</w:t>
      </w:r>
    </w:p>
    <w:p>
      <w:pPr>
        <w:pStyle w:val="Heading1"/>
      </w:pPr>
      <w:r>
        <w:t>13. Experiment system</w:t>
      </w:r>
    </w:p>
    <w:p>
      <w:r>
        <w:t>Every growth or monetization experiment starts with:</w:t>
      </w:r>
    </w:p>
    <w:p>
      <w:pPr>
        <w:pStyle w:val="ListBullet"/>
      </w:pPr>
      <w:r>
        <w:t>hypothesis;</w:t>
      </w:r>
    </w:p>
    <w:p>
      <w:pPr>
        <w:pStyle w:val="ListBullet"/>
      </w:pPr>
      <w:r>
        <w:t>target audience and problem;</w:t>
      </w:r>
    </w:p>
    <w:p>
      <w:pPr>
        <w:pStyle w:val="ListBullet"/>
      </w:pPr>
      <w:r>
        <w:t>channel and artifact;</w:t>
      </w:r>
    </w:p>
    <w:p>
      <w:pPr>
        <w:pStyle w:val="ListBullet"/>
      </w:pPr>
      <w:r>
        <w:t>baseline;</w:t>
      </w:r>
    </w:p>
    <w:p>
      <w:pPr>
        <w:pStyle w:val="ListBullet"/>
      </w:pPr>
      <w:r>
        <w:t>primary success measure and guardrails;</w:t>
      </w:r>
    </w:p>
    <w:p>
      <w:pPr>
        <w:pStyle w:val="ListBullet"/>
      </w:pPr>
      <w:r>
        <w:t>maximum money and founder hours;</w:t>
      </w:r>
    </w:p>
    <w:p>
      <w:pPr>
        <w:pStyle w:val="ListBullet"/>
      </w:pPr>
      <w:r>
        <w:t>start and end dates;</w:t>
      </w:r>
    </w:p>
    <w:p>
      <w:pPr>
        <w:pStyle w:val="ListBullet"/>
      </w:pPr>
      <w:r>
        <w:t>consent and data rules;</w:t>
      </w:r>
    </w:p>
    <w:p>
      <w:pPr>
        <w:pStyle w:val="ListBullet"/>
      </w:pPr>
      <w:r>
        <w:t>minimum sample or explicit qualitative standard;</w:t>
      </w:r>
    </w:p>
    <w:p>
      <w:pPr>
        <w:pStyle w:val="ListBullet"/>
      </w:pPr>
      <w:r>
        <w:t>scale, iterate, and kill thresholds;</w:t>
      </w:r>
    </w:p>
    <w:p>
      <w:pPr>
        <w:pStyle w:val="ListBullet"/>
      </w:pPr>
      <w:r>
        <w:t>owner and approver.</w:t>
      </w:r>
    </w:p>
    <w:p>
      <w:r>
        <w:t>Examples include a paid lead-magnet acquisition test, a community-distribution cadence, a newsletter cross-promotion, a new high-intent authority cluster, or a regional camps outreach pilot. Public posting, ad spend, outreach, and provider changes require separate approval even when the experiment design is complete.</w:t>
      </w:r>
    </w:p>
    <w:p>
      <w:r>
        <w:t>Results are retained whether positive or negative. A failed experiment that prevents repeated waste is a useful company asset.</w:t>
      </w:r>
    </w:p>
    <w:p>
      <w:pPr>
        <w:pStyle w:val="Heading1"/>
      </w:pPr>
      <w:r>
        <w:t>14. Current implementation state — July 18, 2026</w:t>
      </w:r>
    </w:p>
    <w:p>
      <w:pPr>
        <w:pStyle w:val="Heading2"/>
      </w:pPr>
      <w:r>
        <w:t>Implemented and locally verified</w:t>
      </w:r>
    </w:p>
    <w:p>
      <w:pPr>
        <w:pStyle w:val="ListBullet"/>
      </w:pPr>
      <w:r>
        <w:t>repository and directory ownership registries;</w:t>
      </w:r>
    </w:p>
    <w:p>
      <w:pPr>
        <w:pStyle w:val="ListBullet"/>
      </w:pPr>
      <w:r>
        <w:t>protected Worker deployment authority and release evidence contracts;</w:t>
      </w:r>
    </w:p>
    <w:p>
      <w:pPr>
        <w:pStyle w:val="ListBullet"/>
      </w:pPr>
      <w:r>
        <w:t>structured-data graph and truthfulness checks;</w:t>
      </w:r>
    </w:p>
    <w:p>
      <w:pPr>
        <w:pStyle w:val="ListBullet"/>
      </w:pPr>
      <w:r>
        <w:t>built-link, sitemap, route, and content-coverage controls;</w:t>
      </w:r>
    </w:p>
    <w:p>
      <w:pPr>
        <w:pStyle w:val="ListBullet"/>
      </w:pPr>
      <w:r>
        <w:t>18-month editorial refresh queue and protected aggregate reporting;</w:t>
      </w:r>
    </w:p>
    <w:p>
      <w:pPr>
        <w:pStyle w:val="ListBullet"/>
      </w:pPr>
      <w:r>
        <w:t>governed camp provenance, verification, freshness, filtering, quality, and</w:t>
      </w:r>
    </w:p>
    <w:p>
      <w:r>
        <w:t xml:space="preserve">  conservative Event schema;</w:t>
      </w:r>
    </w:p>
    <w:p>
      <w:pPr>
        <w:pStyle w:val="ListBullet"/>
      </w:pPr>
      <w:r>
        <w:t>privacy-minimized demand signals and content opportunity scoring;</w:t>
      </w:r>
    </w:p>
    <w:p>
      <w:pPr>
        <w:pStyle w:val="ListBullet"/>
      </w:pPr>
      <w:r>
        <w:t>affiliate inventory and release gates;</w:t>
      </w:r>
    </w:p>
    <w:p>
      <w:pPr>
        <w:pStyle w:val="ListBullet"/>
      </w:pPr>
      <w:r>
        <w:t>newsletter lifecycle proof contract and minimized CTA intent;</w:t>
      </w:r>
    </w:p>
    <w:p>
      <w:pPr>
        <w:pStyle w:val="ListBullet"/>
      </w:pPr>
      <w:r>
        <w:t>seasonal zero-write controls;</w:t>
      </w:r>
    </w:p>
    <w:p>
      <w:pPr>
        <w:pStyle w:val="ListBullet"/>
      </w:pPr>
      <w:r>
        <w:t>agent caller, reconciliation, and evidence contracts;</w:t>
      </w:r>
    </w:p>
    <w:p>
      <w:pPr>
        <w:pStyle w:val="ListBullet"/>
      </w:pPr>
      <w:r>
        <w:t>draft-only social distribution controls;</w:t>
      </w:r>
    </w:p>
    <w:p>
      <w:pPr>
        <w:pStyle w:val="ListBullet"/>
      </w:pPr>
      <w:r>
        <w:t>protected trust metrics and relationship research workflow;</w:t>
      </w:r>
    </w:p>
    <w:p>
      <w:pPr>
        <w:pStyle w:val="ListBullet"/>
      </w:pPr>
      <w:r>
        <w:t>Parent Coach Approved methodology and empty evidence registry;</w:t>
      </w:r>
    </w:p>
    <w:p>
      <w:pPr>
        <w:pStyle w:val="ListBullet"/>
      </w:pPr>
      <w:r>
        <w:t>161 Vitest files / 809 tests, production build, built-link validation, and</w:t>
      </w:r>
    </w:p>
    <w:p>
      <w:r>
        <w:t xml:space="preserve">  Astro diagnostics were green at the last recorded handoff.</w:t>
      </w:r>
    </w:p>
    <w:p>
      <w:pPr>
        <w:pStyle w:val="Heading2"/>
      </w:pPr>
      <w:r>
        <w:t>Built but awaiting runtime evidence</w:t>
      </w:r>
    </w:p>
    <w:p>
      <w:pPr>
        <w:pStyle w:val="ListBullet"/>
      </w:pPr>
      <w:r>
        <w:t>same-SHA staging and production deployment, smoke, exact-asset, secret, and</w:t>
      </w:r>
    </w:p>
    <w:p>
      <w:r>
        <w:t xml:space="preserve">  rollback evidence;</w:t>
      </w:r>
    </w:p>
    <w:p>
      <w:pPr>
        <w:pStyle w:val="ListBullet"/>
      </w:pPr>
      <w:r>
        <w:t>authenticated Access allow/deny proof;</w:t>
      </w:r>
    </w:p>
    <w:p>
      <w:pPr>
        <w:pStyle w:val="ListBullet"/>
      </w:pPr>
      <w:r>
        <w:t>production camp sitemap and demand-signal behavior;</w:t>
      </w:r>
    </w:p>
    <w:p>
      <w:pPr>
        <w:pStyle w:val="ListBullet"/>
      </w:pPr>
      <w:r>
        <w:t>external scheduled-task canary and caller receipts;</w:t>
      </w:r>
    </w:p>
    <w:p>
      <w:pPr>
        <w:pStyle w:val="ListBullet"/>
      </w:pPr>
      <w:r>
        <w:t>newsletter consent-to-suppression provider journey;</w:t>
      </w:r>
    </w:p>
    <w:p>
      <w:pPr>
        <w:pStyle w:val="ListBullet"/>
      </w:pPr>
      <w:r>
        <w:t>deployed seasonal maintenance behavior;</w:t>
      </w:r>
    </w:p>
    <w:p>
      <w:pPr>
        <w:pStyle w:val="ListBullet"/>
      </w:pPr>
      <w:r>
        <w:t>independent offsite upload, retrieval, and restore proof across the governed</w:t>
      </w:r>
    </w:p>
    <w:p>
      <w:r>
        <w:t xml:space="preserve">  scope.</w:t>
      </w:r>
    </w:p>
    <w:p>
      <w:pPr>
        <w:pStyle w:val="Heading2"/>
      </w:pPr>
      <w:r>
        <w:t>Owner or external gates</w:t>
      </w:r>
    </w:p>
    <w:p>
      <w:pPr>
        <w:pStyle w:val="ListBullet"/>
      </w:pPr>
      <w:r>
        <w:t>protected GitHub Environment and least-privilege production credential;</w:t>
      </w:r>
    </w:p>
    <w:p>
      <w:pPr>
        <w:pStyle w:val="ListBullet"/>
      </w:pPr>
      <w:r>
        <w:t>production and cron actions, migrations, and secret changes;</w:t>
      </w:r>
    </w:p>
    <w:p>
      <w:pPr>
        <w:pStyle w:val="ListBullet"/>
      </w:pPr>
      <w:r>
        <w:t>provider, email authentication, social, analytics, affiliate, advertising,</w:t>
      </w:r>
    </w:p>
    <w:p>
      <w:r>
        <w:t xml:space="preserve">  and payment accounts;</w:t>
      </w:r>
    </w:p>
    <w:p>
      <w:pPr>
        <w:pStyle w:val="ListBullet"/>
      </w:pPr>
      <w:r>
        <w:t>outreach, relationships, sponsorship, and public distribution;</w:t>
      </w:r>
    </w:p>
    <w:p>
      <w:pPr>
        <w:pStyle w:val="ListBullet"/>
      </w:pPr>
      <w:r>
        <w:t>customer and commerce activation;</w:t>
      </w:r>
    </w:p>
    <w:p>
      <w:pPr>
        <w:pStyle w:val="ListBullet"/>
      </w:pPr>
      <w:r>
        <w:t>counsel, accounting, tax, insurance, accessibility, contracts, and other</w:t>
      </w:r>
    </w:p>
    <w:p>
      <w:r>
        <w:t xml:space="preserve">  professional conclusions;</w:t>
      </w:r>
    </w:p>
    <w:p>
      <w:pPr>
        <w:pStyle w:val="ListBullet"/>
      </w:pPr>
      <w:r>
        <w:t>elapsed-time traffic, audience, revenue, retention, and product evidence.</w:t>
      </w:r>
    </w:p>
    <w:p>
      <w:pPr>
        <w:pStyle w:val="Heading1"/>
      </w:pPr>
      <w:r>
        <w:t>15. Immediate 90-day operating plan</w:t>
      </w:r>
    </w:p>
    <w:p>
      <w:pPr>
        <w:pStyle w:val="Heading2"/>
      </w:pPr>
      <w:r>
        <w:t>Outcome 1 — close the release evidence loop</w:t>
      </w:r>
    </w:p>
    <w:p>
      <w:r>
        <w:t>After explicit approval, prove same-SHA staging and rollback, authenticated Access, immutable production deployment, exact assets, required secrets, health, and error observation. Do not bypass the protected workflow.</w:t>
      </w:r>
    </w:p>
    <w:p>
      <w:pPr>
        <w:pStyle w:val="Heading2"/>
      </w:pPr>
      <w:r>
        <w:t>Outcome 2 — establish the business baseline</w:t>
      </w:r>
    </w:p>
    <w:p>
      <w:r>
        <w:t>Create one dated monthly scorecard from current live sources. Unknowns remain pending. Establish channel traffic, intent mix, indexing, active email, affiliate revenue, camps quality, founder hours, operating expense, backlinks, and open risk gates. The first scorecard is a baseline, not a performance judgment.</w:t>
      </w:r>
    </w:p>
    <w:p>
      <w:pPr>
        <w:pStyle w:val="Heading2"/>
      </w:pPr>
      <w:r>
        <w:t>Outcome 3 — activate one discovery loop at a time</w:t>
      </w:r>
    </w:p>
    <w:p>
      <w:r>
        <w:t>Once approved and measured, operate:</w:t>
      </w:r>
    </w:p>
    <w:p>
      <w:pPr>
        <w:pStyle w:val="ListNumber"/>
      </w:pPr>
      <w:r>
        <w:t>weekly GSC and content-opportunity review;</w:t>
      </w:r>
    </w:p>
    <w:p>
      <w:pPr>
        <w:pStyle w:val="ListNumber"/>
      </w:pPr>
      <w:r>
        <w:t>weekly Friday Letter with complete provider evidence;</w:t>
      </w:r>
    </w:p>
    <w:p>
      <w:pPr>
        <w:pStyle w:val="ListNumber"/>
      </w:pPr>
      <w:r>
        <w:t>one helpful Facebook/Pinterest distribution batch;</w:t>
      </w:r>
    </w:p>
    <w:p>
      <w:pPr>
        <w:pStyle w:val="ListNumber"/>
      </w:pPr>
      <w:r>
        <w:t>a monthly reader-question and interview synthesis;</w:t>
      </w:r>
    </w:p>
    <w:p>
      <w:pPr>
        <w:pStyle w:val="ListNumber"/>
      </w:pPr>
      <w:r>
        <w:t>one evidence-backed authority cluster selected from demand and coverage.</w:t>
      </w:r>
    </w:p>
    <w:p>
      <w:r>
        <w:t>Do not activate every distribution channel simultaneously.</w:t>
      </w:r>
    </w:p>
    <w:p>
      <w:pPr>
        <w:pStyle w:val="Heading2"/>
      </w:pPr>
      <w:r>
        <w:t>Outcome 4 — close professional readiness gaps</w:t>
      </w:r>
    </w:p>
    <w:p>
      <w:r>
        <w:t>Jeff obtains the required legal, tax/accounting, insurance, accessibility, and contract guidance before the related customer or revenue surface launches. Record status and next review date without storing privileged advice or sensitive documents in public artifacts.</w:t>
      </w:r>
    </w:p>
    <w:p>
      <w:pPr>
        <w:pStyle w:val="Heading2"/>
      </w:pPr>
      <w:r>
        <w:t>Outcome 5 — protect capacity</w:t>
      </w:r>
    </w:p>
    <w:p>
      <w:r>
        <w:t>Allocate no more than 15–20 founder hours weekly. The weekly plan names the three outcomes, explicitly records deferred work, and monitors conflict with Chain Reaction and UPS football. Seasonal maintenance mode remains binding.</w:t>
      </w:r>
    </w:p>
    <w:p>
      <w:pPr>
        <w:pStyle w:val="Heading1"/>
      </w:pPr>
      <w:r>
        <w:t>16. How this operating system is maintained</w:t>
      </w:r>
    </w:p>
    <w:p>
      <w:r>
        <w:t>The master document changes only through a dated review that identifies the source evidence, decision owner, affected cadence or gate, and superseded rule. Machine-readable scorecards and registers may evolve underneath it, but they cannot silently expand authority or redefine success.</w:t>
      </w:r>
    </w:p>
    <w:p>
      <w:r>
        <w:t>At every quarterly close:</w:t>
      </w:r>
    </w:p>
    <w:p>
      <w:pPr>
        <w:pStyle w:val="ListNumber"/>
      </w:pPr>
      <w:r>
        <w:t>update actuals and evidence status;</w:t>
      </w:r>
    </w:p>
    <w:p>
      <w:pPr>
        <w:pStyle w:val="ListNumber"/>
      </w:pPr>
      <w:r>
        <w:t>decide each initiative and scheduled process;</w:t>
      </w:r>
    </w:p>
    <w:p>
      <w:pPr>
        <w:pStyle w:val="ListNumber"/>
      </w:pPr>
      <w:r>
        <w:t>revise the next quarter’s capacity and targets;</w:t>
      </w:r>
    </w:p>
    <w:p>
      <w:pPr>
        <w:pStyle w:val="ListNumber"/>
      </w:pPr>
      <w:r>
        <w:t>record changed assumptions;</w:t>
      </w:r>
    </w:p>
    <w:p>
      <w:pPr>
        <w:pStyle w:val="ListNumber"/>
      </w:pPr>
      <w:r>
        <w:t>verify public claims still match operations;</w:t>
      </w:r>
    </w:p>
    <w:p>
      <w:pPr>
        <w:pStyle w:val="ListNumber"/>
      </w:pPr>
      <w:r>
        <w:t>archive superseded execution plans while preserving decision history;</w:t>
      </w:r>
    </w:p>
    <w:p>
      <w:pPr>
        <w:pStyle w:val="ListNumber"/>
      </w:pPr>
      <w:r>
        <w:t>publish one concise internal handoff naming what is complete, pending,</w:t>
      </w:r>
    </w:p>
    <w:p>
      <w:r>
        <w:t xml:space="preserve">   blocked, stopped, and next.</w:t>
      </w:r>
    </w:p>
    <w:p>
      <w:r>
        <w:t>The company wins by learning faster without losing its voice, trust, or focus. The operating system exists to make that discipline routine.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570"/>
        <w:sz w:val="17"/>
      </w:rPr>
      <w:t xml:space="preserve">Internal operating document  |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B6570"/>
        <w:sz w:val="17"/>
      </w:rPr>
      <w:t>PARENT COACH PLAYBOOK  |  COMPANY OPERATING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after="200"/>
    </w:pPr>
    <w:rPr>
      <w:rFonts w:ascii="Calibri" w:hAnsi="Calibri"/>
      <w:b/>
      <w:color w:val="97412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Parent Coach Playbook Company Operating System</dc:title>
  <dc:subject>Company strategy, operating cadence, discovery, maintenance, governance, and growth system</dc:subject>
  <dc:creator>Parent Coach Playbook</dc:creator>
  <cp:keywords>company operating system, strategy, discovery, maintenance, scorecard, governance</cp:keywords>
  <dc:description>generated by python-docx</dc:description>
  <cp:lastModifiedBy/>
  <cp:revision>1</cp:revision>
  <dcterms:created xsi:type="dcterms:W3CDTF">2013-12-23T23:15:00Z</dcterms:created>
  <dcterms:modified xsi:type="dcterms:W3CDTF">2013-12-23T23:15:00Z</dcterms:modified>
  <cp:category/>
</cp:coreProperties>
</file>