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900"/>
      </w:pPr>
      <w:r>
        <w:rPr>
          <w:rFonts w:ascii="Arial" w:cs="Arial" w:eastAsia="Arial" w:hAnsi="Arial"/>
          <w:b/>
          <w:bCs/>
          <w:color w:val="B03A2E"/>
          <w:spacing w:val="60"/>
          <w:sz w:val="56"/>
          <w:szCs w:val="56"/>
        </w:rPr>
        <w:t xml:space="preserve">DRAFT</w:t>
      </w:r>
    </w:p>
    <w:p>
      <w:pPr>
        <w:pStyle w:val="Title"/>
      </w:pPr>
      <w:r>
        <w:rPr>
          <w:rFonts w:ascii="Arial" w:cs="Arial" w:eastAsia="Arial" w:hAnsi="Arial"/>
        </w:rPr>
        <w:t xml:space="preserve">Semantic Governance</w:t>
      </w:r>
    </w:p>
    <w:p>
      <w:pPr>
        <w:pBdr>
          <w:bottom w:val="single" w:color="D5DBE1" w:sz="6" w:space="8"/>
        </w:pBdr>
        <w:spacing w:after="480"/>
      </w:pPr>
      <w:r>
        <w:rPr>
          <w:rFonts w:ascii="Arial" w:cs="Arial" w:eastAsia="Arial" w:hAnsi="Arial"/>
          <w:color w:val="2F6DB5"/>
          <w:sz w:val="36"/>
          <w:szCs w:val="36"/>
        </w:rPr>
        <w:t xml:space="preserve">Services, Architecture &amp; Integration</w:t>
      </w:r>
    </w:p>
    <w:p>
      <w:pPr>
        <w:spacing w:after="360"/>
      </w:pPr>
      <w:r>
        <w:rPr>
          <w:rFonts w:ascii="Arial" w:cs="Arial" w:eastAsia="Arial" w:hAnsi="Arial"/>
          <w:b/>
          <w:bCs/>
          <w:sz w:val="22"/>
          <w:szCs w:val="22"/>
        </w:rPr>
        <w:t xml:space="preserve">Version 1.8</w:t>
      </w:r>
      <w:r>
        <w:rPr>
          <w:rFonts w:ascii="Arial" w:cs="Arial" w:eastAsia="Arial" w:hAnsi="Arial"/>
          <w:color w:val="5F6B76"/>
          <w:sz w:val="22"/>
          <w:szCs w:val="22"/>
        </w:rPr>
        <w:t xml:space="preserve">   ·   Draft   ·   October 13, 2026</w:t>
      </w:r>
    </w:p>
    <w:p>
      <w:pPr>
        <w:spacing w:after="30" w:before="150"/>
      </w:pPr>
      <w:r>
        <w:rPr>
          <w:rFonts w:ascii="Arial" w:cs="Arial" w:eastAsia="Arial" w:hAnsi="Arial"/>
          <w:b/>
          <w:bCs/>
          <w:color w:val="2F6DB5"/>
          <w:sz w:val="18"/>
          <w:szCs w:val="18"/>
        </w:rPr>
        <w:t xml:space="preserve">PART I</w:t>
      </w:r>
      <w:r>
        <w:rPr>
          <w:rFonts w:ascii="Arial" w:cs="Arial" w:eastAsia="Arial" w:hAnsi="Arial"/>
          <w:b/>
          <w:bCs/>
          <w:sz w:val="24"/>
          <w:szCs w:val="24"/>
        </w:rPr>
        <w:t xml:space="preserve">   Semantic Governance Services</w:t>
      </w:r>
    </w:p>
    <w:p>
      <w:pPr>
        <w:spacing w:after="80"/>
      </w:pPr>
      <w:r>
        <w:rPr>
          <w:rFonts w:ascii="Arial" w:cs="Arial" w:eastAsia="Arial" w:hAnsi="Arial"/>
          <w:color w:val="5F6B76"/>
          <w:sz w:val="19"/>
          <w:szCs w:val="19"/>
        </w:rPr>
        <w:t xml:space="preserve">Why semantic governance matters and how it governs agentic AI; the operating model, inbound services, deterministic knowledge, demand management, the neuro-symbolic foundation, and context engineering.</w:t>
      </w:r>
    </w:p>
    <w:p>
      <w:pPr>
        <w:spacing w:after="30" w:before="150"/>
      </w:pPr>
      <w:r>
        <w:rPr>
          <w:rFonts w:ascii="Arial" w:cs="Arial" w:eastAsia="Arial" w:hAnsi="Arial"/>
          <w:b/>
          <w:bCs/>
          <w:color w:val="2F6DB5"/>
          <w:sz w:val="18"/>
          <w:szCs w:val="18"/>
        </w:rPr>
        <w:t xml:space="preserve">PART II</w:t>
      </w:r>
      <w:r>
        <w:rPr>
          <w:rFonts w:ascii="Arial" w:cs="Arial" w:eastAsia="Arial" w:hAnsi="Arial"/>
          <w:b/>
          <w:bCs/>
          <w:sz w:val="24"/>
          <w:szCs w:val="24"/>
        </w:rPr>
        <w:t xml:space="preserve">   Semantic Governance Architecture &amp; Integration</w:t>
      </w:r>
    </w:p>
    <w:p>
      <w:pPr>
        <w:spacing w:after="80"/>
      </w:pPr>
      <w:r>
        <w:rPr>
          <w:rFonts w:ascii="Arial" w:cs="Arial" w:eastAsia="Arial" w:hAnsi="Arial"/>
          <w:color w:val="5F6B76"/>
          <w:sz w:val="19"/>
          <w:szCs w:val="19"/>
        </w:rPr>
        <w:t xml:space="preserve">The MVP1 solution architecture (Federated RAG 2.0), industry alignment, process flows, features, vector database design, and the reusable inbound microservices, agents, and search facade.</w:t>
      </w:r>
    </w:p>
    <w:p>
      <w:pPr>
        <w:spacing w:after="30" w:before="150"/>
      </w:pPr>
      <w:r>
        <w:rPr>
          <w:rFonts w:ascii="Arial" w:cs="Arial" w:eastAsia="Arial" w:hAnsi="Arial"/>
          <w:b/>
          <w:bCs/>
          <w:color w:val="2F6DB5"/>
          <w:sz w:val="18"/>
          <w:szCs w:val="18"/>
        </w:rPr>
        <w:t xml:space="preserve">PART III</w:t>
      </w:r>
      <w:r>
        <w:rPr>
          <w:rFonts w:ascii="Arial" w:cs="Arial" w:eastAsia="Arial" w:hAnsi="Arial"/>
          <w:b/>
          <w:bCs/>
          <w:sz w:val="24"/>
          <w:szCs w:val="24"/>
        </w:rPr>
        <w:t xml:space="preserve">   Knowledge Engineering</w:t>
      </w:r>
    </w:p>
    <w:p>
      <w:pPr>
        <w:spacing w:after="80"/>
      </w:pPr>
      <w:r>
        <w:rPr>
          <w:rFonts w:ascii="Arial" w:cs="Arial" w:eastAsia="Arial" w:hAnsi="Arial"/>
          <w:color w:val="5F6B76"/>
          <w:sz w:val="19"/>
          <w:szCs w:val="19"/>
        </w:rPr>
        <w:t xml:space="preserve">Design principles, naming and URI standards, change control, governance against ISO and IEEE standards, the single source of truth for rules and logic, the target operating model, the term definition standard, labels and personas, the taxonomies of relations and attributes, and BFO and RDF foundations.</w:t>
      </w:r>
    </w:p>
    <w:p>
      <w:pPr>
        <w:spacing w:after="30" w:before="150"/>
      </w:pPr>
      <w:r>
        <w:rPr>
          <w:rFonts w:ascii="Arial" w:cs="Arial" w:eastAsia="Arial" w:hAnsi="Arial"/>
          <w:b/>
          <w:bCs/>
          <w:color w:val="2F6DB5"/>
          <w:sz w:val="18"/>
          <w:szCs w:val="18"/>
        </w:rPr>
        <w:t xml:space="preserve">APPENDIX A</w:t>
      </w:r>
      <w:r>
        <w:rPr>
          <w:rFonts w:ascii="Arial" w:cs="Arial" w:eastAsia="Arial" w:hAnsi="Arial"/>
          <w:b/>
          <w:bCs/>
          <w:sz w:val="24"/>
          <w:szCs w:val="24"/>
        </w:rPr>
        <w:t xml:space="preserve">   Finance (FP&amp;A) Domain</w:t>
      </w:r>
    </w:p>
    <w:p>
      <w:pPr>
        <w:spacing w:after="80"/>
      </w:pPr>
      <w:r>
        <w:rPr>
          <w:rFonts w:ascii="Arial" w:cs="Arial" w:eastAsia="Arial" w:hAnsi="Arial"/>
          <w:color w:val="5F6B76"/>
          <w:sz w:val="19"/>
          <w:szCs w:val="19"/>
        </w:rPr>
        <w:t xml:space="preserve">An illustrative, end-to-end example of the framework applied to Financial Planning &amp; Analysis: domain model and ontology, requirements and change management, LKIF mappings, vector databases, sequence diagrams, use cases, and MCP integration.</w:t>
      </w:r>
    </w:p>
    <w:p>
      <w:pPr>
        <w:spacing w:after="30" w:before="150"/>
      </w:pPr>
      <w:r>
        <w:rPr>
          <w:rFonts w:ascii="Arial" w:cs="Arial" w:eastAsia="Arial" w:hAnsi="Arial"/>
          <w:b/>
          <w:bCs/>
          <w:color w:val="2F6DB5"/>
          <w:sz w:val="18"/>
          <w:szCs w:val="18"/>
        </w:rPr>
        <w:t xml:space="preserve">APPENDIX B</w:t>
      </w:r>
      <w:r>
        <w:rPr>
          <w:rFonts w:ascii="Arial" w:cs="Arial" w:eastAsia="Arial" w:hAnsi="Arial"/>
          <w:b/>
          <w:bCs/>
          <w:sz w:val="24"/>
          <w:szCs w:val="24"/>
        </w:rPr>
        <w:t xml:space="preserve">   Conversational AI</w:t>
      </w:r>
    </w:p>
    <w:p>
      <w:pPr>
        <w:spacing w:after="80"/>
      </w:pPr>
      <w:r>
        <w:rPr>
          <w:rFonts w:ascii="Arial" w:cs="Arial" w:eastAsia="Arial" w:hAnsi="Arial"/>
          <w:color w:val="5F6B76"/>
          <w:sz w:val="19"/>
          <w:szCs w:val="19"/>
        </w:rPr>
        <w:t xml:space="preserve">A design and reference architecture for conversational AI that lets subject-matter experts talk to their data: components, layers, phased delivery plan, KPIs, and the context engineering module.</w:t>
      </w:r>
    </w:p>
    <w:p>
      <w:pPr>
        <w:spacing w:after="30" w:before="150"/>
      </w:pPr>
      <w:r>
        <w:rPr>
          <w:rFonts w:ascii="Arial" w:cs="Arial" w:eastAsia="Arial" w:hAnsi="Arial"/>
          <w:b/>
          <w:bCs/>
          <w:color w:val="2F6DB5"/>
          <w:sz w:val="18"/>
          <w:szCs w:val="18"/>
        </w:rPr>
        <w:t xml:space="preserve">APPENDIX C</w:t>
      </w:r>
      <w:r>
        <w:rPr>
          <w:rFonts w:ascii="Arial" w:cs="Arial" w:eastAsia="Arial" w:hAnsi="Arial"/>
          <w:b/>
          <w:bCs/>
          <w:sz w:val="24"/>
          <w:szCs w:val="24"/>
        </w:rPr>
        <w:t xml:space="preserve">   Simulation and Causal Reasoning</w:t>
      </w:r>
    </w:p>
    <w:p>
      <w:pPr>
        <w:spacing w:after="80"/>
      </w:pPr>
      <w:r>
        <w:rPr>
          <w:rFonts w:ascii="Arial" w:cs="Arial" w:eastAsia="Arial" w:hAnsi="Arial"/>
          <w:color w:val="5F6B76"/>
          <w:sz w:val="19"/>
          <w:szCs w:val="19"/>
        </w:rPr>
        <w:t xml:space="preserve">Emerging techniques that extend context engineering: simulation-driven context with the Simulator, Reflector, and Curator pattern, and causal reasoning over ontologies with CausalGraph2LLM.</w:t>
      </w:r>
    </w:p>
    <w:p>
      <w:pPr>
        <w:spacing w:after="30" w:before="150"/>
      </w:pPr>
      <w:r>
        <w:rPr>
          <w:rFonts w:ascii="Arial" w:cs="Arial" w:eastAsia="Arial" w:hAnsi="Arial"/>
          <w:b/>
          <w:bCs/>
          <w:color w:val="2F6DB5"/>
          <w:sz w:val="18"/>
          <w:szCs w:val="18"/>
        </w:rPr>
        <w:t xml:space="preserve">APPENDIX D</w:t>
      </w:r>
      <w:r>
        <w:rPr>
          <w:rFonts w:ascii="Arial" w:cs="Arial" w:eastAsia="Arial" w:hAnsi="Arial"/>
          <w:b/>
          <w:bCs/>
          <w:sz w:val="24"/>
          <w:szCs w:val="24"/>
        </w:rPr>
        <w:t xml:space="preserve">   Statement of Work (MVP1 Prep)</w:t>
      </w:r>
    </w:p>
    <w:p>
      <w:pPr>
        <w:spacing w:after="80"/>
      </w:pPr>
      <w:r>
        <w:rPr>
          <w:rFonts w:ascii="Arial" w:cs="Arial" w:eastAsia="Arial" w:hAnsi="Arial"/>
          <w:color w:val="5F6B76"/>
          <w:sz w:val="19"/>
          <w:szCs w:val="19"/>
        </w:rPr>
        <w:t xml:space="preserve">The Statement of Work for the 12-week build of semantic services supporting the HR 360 agent: scope, SKL footprint, services, measurement, traceability, service level improvement, deliverables, and acceptance criteria.</w:t>
      </w:r>
    </w:p>
    <w:p>
      <w:pPr>
        <w:spacing w:after="30" w:before="150"/>
      </w:pPr>
      <w:r>
        <w:rPr>
          <w:rFonts w:ascii="Arial" w:cs="Arial" w:eastAsia="Arial" w:hAnsi="Arial"/>
          <w:b/>
          <w:bCs/>
          <w:color w:val="2F6DB5"/>
          <w:sz w:val="18"/>
          <w:szCs w:val="18"/>
        </w:rPr>
        <w:t xml:space="preserve">APPENDIX E</w:t>
      </w:r>
      <w:r>
        <w:rPr>
          <w:rFonts w:ascii="Arial" w:cs="Arial" w:eastAsia="Arial" w:hAnsi="Arial"/>
          <w:b/>
          <w:bCs/>
          <w:sz w:val="24"/>
          <w:szCs w:val="24"/>
        </w:rPr>
        <w:t xml:space="preserve">   Applying Semantic Standards Using RDF Studio</w:t>
      </w:r>
    </w:p>
    <w:p>
      <w:pPr>
        <w:spacing w:after="80"/>
      </w:pPr>
      <w:r>
        <w:rPr>
          <w:rFonts w:ascii="Arial" w:cs="Arial" w:eastAsia="Arial" w:hAnsi="Arial"/>
          <w:color w:val="5F6B76"/>
          <w:sz w:val="19"/>
          <w:szCs w:val="19"/>
        </w:rPr>
        <w:t xml:space="preserve">A stepwise guide to applying the Part III naming, definition, label, taxonomy, mapping, and change control standards when modeling in RDF Studio.</w:t>
      </w:r>
    </w:p>
    <w:p>
      <w:pPr>
        <w:spacing w:after="30" w:before="150"/>
      </w:pPr>
      <w:r>
        <w:rPr>
          <w:rFonts w:ascii="Arial" w:cs="Arial" w:eastAsia="Arial" w:hAnsi="Arial"/>
          <w:b/>
          <w:bCs/>
          <w:color w:val="2F6DB5"/>
          <w:sz w:val="18"/>
          <w:szCs w:val="18"/>
        </w:rPr>
        <w:t xml:space="preserve">APPENDIX F</w:t>
      </w:r>
      <w:r>
        <w:rPr>
          <w:rFonts w:ascii="Arial" w:cs="Arial" w:eastAsia="Arial" w:hAnsi="Arial"/>
          <w:b/>
          <w:bCs/>
          <w:sz w:val="24"/>
          <w:szCs w:val="24"/>
        </w:rPr>
        <w:t xml:space="preserve">   Terms &amp; Acronyms</w:t>
      </w:r>
    </w:p>
    <w:p>
      <w:pPr>
        <w:spacing w:after="80"/>
      </w:pPr>
      <w:r>
        <w:rPr>
          <w:rFonts w:ascii="Arial" w:cs="Arial" w:eastAsia="Arial" w:hAnsi="Arial"/>
          <w:color w:val="5F6B76"/>
          <w:sz w:val="19"/>
          <w:szCs w:val="19"/>
        </w:rPr>
        <w:t xml:space="preserve">Definitions of the acronyms and specialist terms used throughout this document.</w:t>
      </w:r>
    </w:p>
    <w:p>
      <w:pPr>
        <w:sectPr>
          <w:pgSz w:w="12240" w:h="15840" w:orient="portrait"/>
          <w:pgMar w:top="1440" w:right="1440" w:bottom="1300" w:left="1440" w:header="708" w:footer="600" w:gutter="0"/>
          <w:pgNumType/>
          <w:docGrid w:linePitch="360"/>
        </w:sectPr>
      </w:pPr>
    </w:p>
    <w:p>
      <w:pPr>
        <w:pStyle w:val="Heading1"/>
      </w:pPr>
      <w:r>
        <w:rPr>
          <w:rFonts w:ascii="Arial" w:cs="Arial" w:eastAsia="Arial" w:hAnsi="Arial"/>
        </w:rPr>
        <w:t xml:space="preserve">Contents</w:t>
      </w:r>
    </w:p>
    <w:p>
      <w:pPr>
        <w:spacing w:after="60" w:before="200"/>
      </w:pPr>
      <w:r>
        <w:rPr>
          <w:rFonts w:ascii="Arial" w:cs="Arial" w:eastAsia="Arial" w:hAnsi="Arial"/>
          <w:b/>
          <w:bCs/>
          <w:color w:val="2F6DB5"/>
        </w:rPr>
        <w:t xml:space="preserve">PART I   Semantic Governance Services</w:t>
      </w:r>
    </w:p>
    <w:p>
      <w:pPr>
        <w:tabs>
          <w:tab w:val="left" w:pos="1100"/>
        </w:tabs>
        <w:spacing w:after="30"/>
        <w:ind w:left="360"/>
      </w:pPr>
      <w:r>
        <w:rPr>
          <w:rFonts w:ascii="Arial" w:cs="Arial" w:eastAsia="Arial" w:hAnsi="Arial"/>
          <w:color w:val="5F6B76"/>
        </w:rPr>
        <w:t xml:space="preserve">1.1	</w:t>
      </w:r>
      <w:r>
        <w:rPr>
          <w:rFonts w:ascii="Arial" w:cs="Arial" w:eastAsia="Arial" w:hAnsi="Arial"/>
        </w:rPr>
        <w:t xml:space="preserve">Overview</w:t>
      </w:r>
    </w:p>
    <w:p>
      <w:pPr>
        <w:tabs>
          <w:tab w:val="left" w:pos="1100"/>
        </w:tabs>
        <w:spacing w:after="30"/>
        <w:ind w:left="360"/>
      </w:pPr>
      <w:r>
        <w:rPr>
          <w:rFonts w:ascii="Arial" w:cs="Arial" w:eastAsia="Arial" w:hAnsi="Arial"/>
          <w:color w:val="5F6B76"/>
        </w:rPr>
        <w:t xml:space="preserve">1.2	</w:t>
      </w:r>
      <w:r>
        <w:rPr>
          <w:rFonts w:ascii="Arial" w:cs="Arial" w:eastAsia="Arial" w:hAnsi="Arial"/>
        </w:rPr>
        <w:t xml:space="preserve">Value and Agentic Governance</w:t>
      </w:r>
    </w:p>
    <w:p>
      <w:pPr>
        <w:tabs>
          <w:tab w:val="left" w:pos="1100"/>
        </w:tabs>
        <w:spacing w:after="30"/>
        <w:ind w:left="360"/>
      </w:pPr>
      <w:r>
        <w:rPr>
          <w:rFonts w:ascii="Arial" w:cs="Arial" w:eastAsia="Arial" w:hAnsi="Arial"/>
          <w:color w:val="5F6B76"/>
        </w:rPr>
        <w:t xml:space="preserve">1.3	</w:t>
      </w:r>
      <w:r>
        <w:rPr>
          <w:rFonts w:ascii="Arial" w:cs="Arial" w:eastAsia="Arial" w:hAnsi="Arial"/>
        </w:rPr>
        <w:t xml:space="preserve">Semantic Governance Operating Model</w:t>
      </w:r>
    </w:p>
    <w:p>
      <w:pPr>
        <w:tabs>
          <w:tab w:val="left" w:pos="1100"/>
        </w:tabs>
        <w:spacing w:after="30"/>
        <w:ind w:left="360"/>
      </w:pPr>
      <w:r>
        <w:rPr>
          <w:rFonts w:ascii="Arial" w:cs="Arial" w:eastAsia="Arial" w:hAnsi="Arial"/>
          <w:color w:val="5F6B76"/>
        </w:rPr>
        <w:t xml:space="preserve">1.4	</w:t>
      </w:r>
      <w:r>
        <w:rPr>
          <w:rFonts w:ascii="Arial" w:cs="Arial" w:eastAsia="Arial" w:hAnsi="Arial"/>
        </w:rPr>
        <w:t xml:space="preserve">Inbound Semantic Services Design</w:t>
      </w:r>
    </w:p>
    <w:p>
      <w:pPr>
        <w:tabs>
          <w:tab w:val="left" w:pos="1100"/>
        </w:tabs>
        <w:spacing w:after="30"/>
        <w:ind w:left="360"/>
      </w:pPr>
      <w:r>
        <w:rPr>
          <w:rFonts w:ascii="Arial" w:cs="Arial" w:eastAsia="Arial" w:hAnsi="Arial"/>
          <w:color w:val="5F6B76"/>
        </w:rPr>
        <w:t xml:space="preserve">1.5	</w:t>
      </w:r>
      <w:r>
        <w:rPr>
          <w:rFonts w:ascii="Arial" w:cs="Arial" w:eastAsia="Arial" w:hAnsi="Arial"/>
        </w:rPr>
        <w:t xml:space="preserve">Deterministic Knowledge in the Knowledge Fabric</w:t>
      </w:r>
    </w:p>
    <w:p>
      <w:pPr>
        <w:tabs>
          <w:tab w:val="left" w:pos="1100"/>
        </w:tabs>
        <w:spacing w:after="30"/>
        <w:ind w:left="360"/>
      </w:pPr>
      <w:r>
        <w:rPr>
          <w:rFonts w:ascii="Arial" w:cs="Arial" w:eastAsia="Arial" w:hAnsi="Arial"/>
          <w:color w:val="5F6B76"/>
        </w:rPr>
        <w:t xml:space="preserve">1.6	</w:t>
      </w:r>
      <w:r>
        <w:rPr>
          <w:rFonts w:ascii="Arial" w:cs="Arial" w:eastAsia="Arial" w:hAnsi="Arial"/>
        </w:rPr>
        <w:t xml:space="preserve">Demand Management and Agility</w:t>
      </w:r>
    </w:p>
    <w:p>
      <w:pPr>
        <w:tabs>
          <w:tab w:val="left" w:pos="1100"/>
        </w:tabs>
        <w:spacing w:after="30"/>
        <w:ind w:left="360"/>
      </w:pPr>
      <w:r>
        <w:rPr>
          <w:rFonts w:ascii="Arial" w:cs="Arial" w:eastAsia="Arial" w:hAnsi="Arial"/>
          <w:color w:val="5F6B76"/>
        </w:rPr>
        <w:t xml:space="preserve">1.7	</w:t>
      </w:r>
      <w:r>
        <w:rPr>
          <w:rFonts w:ascii="Arial" w:cs="Arial" w:eastAsia="Arial" w:hAnsi="Arial"/>
        </w:rPr>
        <w:t xml:space="preserve">Neuro-Symbolic Foundation for AI</w:t>
      </w:r>
    </w:p>
    <w:p>
      <w:pPr>
        <w:tabs>
          <w:tab w:val="left" w:pos="1100"/>
        </w:tabs>
        <w:spacing w:after="30"/>
        <w:ind w:left="360"/>
      </w:pPr>
      <w:r>
        <w:rPr>
          <w:rFonts w:ascii="Arial" w:cs="Arial" w:eastAsia="Arial" w:hAnsi="Arial"/>
          <w:color w:val="5F6B76"/>
        </w:rPr>
        <w:t xml:space="preserve">1.8	</w:t>
      </w:r>
      <w:r>
        <w:rPr>
          <w:rFonts w:ascii="Arial" w:cs="Arial" w:eastAsia="Arial" w:hAnsi="Arial"/>
        </w:rPr>
        <w:t xml:space="preserve">Context Engineering</w:t>
      </w:r>
    </w:p>
    <w:p>
      <w:pPr>
        <w:spacing w:after="60" w:before="200"/>
      </w:pPr>
      <w:r>
        <w:rPr>
          <w:rFonts w:ascii="Arial" w:cs="Arial" w:eastAsia="Arial" w:hAnsi="Arial"/>
          <w:b/>
          <w:bCs/>
          <w:color w:val="2F6DB5"/>
        </w:rPr>
        <w:t xml:space="preserve">PART II   Semantic Governance Architecture &amp; Integration</w:t>
      </w:r>
    </w:p>
    <w:p>
      <w:pPr>
        <w:tabs>
          <w:tab w:val="left" w:pos="1100"/>
        </w:tabs>
        <w:spacing w:after="30"/>
        <w:ind w:left="360"/>
      </w:pPr>
      <w:r>
        <w:rPr>
          <w:rFonts w:ascii="Arial" w:cs="Arial" w:eastAsia="Arial" w:hAnsi="Arial"/>
          <w:color w:val="5F6B76"/>
        </w:rPr>
        <w:t xml:space="preserve">2.1	</w:t>
      </w:r>
      <w:r>
        <w:rPr>
          <w:rFonts w:ascii="Arial" w:cs="Arial" w:eastAsia="Arial" w:hAnsi="Arial"/>
        </w:rPr>
        <w:t xml:space="preserve">Solution Architecture</w:t>
      </w:r>
    </w:p>
    <w:p>
      <w:pPr>
        <w:tabs>
          <w:tab w:val="left" w:pos="1100"/>
        </w:tabs>
        <w:spacing w:after="30"/>
        <w:ind w:left="360"/>
      </w:pPr>
      <w:r>
        <w:rPr>
          <w:rFonts w:ascii="Arial" w:cs="Arial" w:eastAsia="Arial" w:hAnsi="Arial"/>
          <w:color w:val="5F6B76"/>
        </w:rPr>
        <w:t xml:space="preserve">2.2	</w:t>
      </w:r>
      <w:r>
        <w:rPr>
          <w:rFonts w:ascii="Arial" w:cs="Arial" w:eastAsia="Arial" w:hAnsi="Arial"/>
        </w:rPr>
        <w:t xml:space="preserve">Industry Alignment</w:t>
      </w:r>
    </w:p>
    <w:p>
      <w:pPr>
        <w:tabs>
          <w:tab w:val="left" w:pos="1100"/>
        </w:tabs>
        <w:spacing w:after="30"/>
        <w:ind w:left="360"/>
      </w:pPr>
      <w:r>
        <w:rPr>
          <w:rFonts w:ascii="Arial" w:cs="Arial" w:eastAsia="Arial" w:hAnsi="Arial"/>
          <w:color w:val="5F6B76"/>
        </w:rPr>
        <w:t xml:space="preserve">2.3	</w:t>
      </w:r>
      <w:r>
        <w:rPr>
          <w:rFonts w:ascii="Arial" w:cs="Arial" w:eastAsia="Arial" w:hAnsi="Arial"/>
        </w:rPr>
        <w:t xml:space="preserve">Primary Process Flows</w:t>
      </w:r>
    </w:p>
    <w:p>
      <w:pPr>
        <w:tabs>
          <w:tab w:val="left" w:pos="1100"/>
        </w:tabs>
        <w:spacing w:after="30"/>
        <w:ind w:left="360"/>
      </w:pPr>
      <w:r>
        <w:rPr>
          <w:rFonts w:ascii="Arial" w:cs="Arial" w:eastAsia="Arial" w:hAnsi="Arial"/>
          <w:color w:val="5F6B76"/>
        </w:rPr>
        <w:t xml:space="preserve">2.4	</w:t>
      </w:r>
      <w:r>
        <w:rPr>
          <w:rFonts w:ascii="Arial" w:cs="Arial" w:eastAsia="Arial" w:hAnsi="Arial"/>
        </w:rPr>
        <w:t xml:space="preserve">Feature and Functional Breakdown</w:t>
      </w:r>
    </w:p>
    <w:p>
      <w:pPr>
        <w:tabs>
          <w:tab w:val="left" w:pos="1100"/>
        </w:tabs>
        <w:spacing w:after="30"/>
        <w:ind w:left="360"/>
      </w:pPr>
      <w:r>
        <w:rPr>
          <w:rFonts w:ascii="Arial" w:cs="Arial" w:eastAsia="Arial" w:hAnsi="Arial"/>
          <w:color w:val="5F6B76"/>
        </w:rPr>
        <w:t xml:space="preserve">2.5	</w:t>
      </w:r>
      <w:r>
        <w:rPr>
          <w:rFonts w:ascii="Arial" w:cs="Arial" w:eastAsia="Arial" w:hAnsi="Arial"/>
        </w:rPr>
        <w:t xml:space="preserve">Vector Database Design</w:t>
      </w:r>
    </w:p>
    <w:p>
      <w:pPr>
        <w:tabs>
          <w:tab w:val="left" w:pos="1100"/>
        </w:tabs>
        <w:spacing w:after="30"/>
        <w:ind w:left="360"/>
      </w:pPr>
      <w:r>
        <w:rPr>
          <w:rFonts w:ascii="Arial" w:cs="Arial" w:eastAsia="Arial" w:hAnsi="Arial"/>
          <w:color w:val="5F6B76"/>
        </w:rPr>
        <w:t xml:space="preserve">2.6	</w:t>
      </w:r>
      <w:r>
        <w:rPr>
          <w:rFonts w:ascii="Arial" w:cs="Arial" w:eastAsia="Arial" w:hAnsi="Arial"/>
        </w:rPr>
        <w:t xml:space="preserve">Inbound Microservices, Agents, and Search</w:t>
      </w:r>
    </w:p>
    <w:p>
      <w:pPr>
        <w:spacing w:after="60" w:before="200"/>
      </w:pPr>
      <w:r>
        <w:rPr>
          <w:rFonts w:ascii="Arial" w:cs="Arial" w:eastAsia="Arial" w:hAnsi="Arial"/>
          <w:b/>
          <w:bCs/>
          <w:color w:val="2F6DB5"/>
        </w:rPr>
        <w:t xml:space="preserve">PART III   Knowledge Engineering</w:t>
      </w:r>
    </w:p>
    <w:p>
      <w:pPr>
        <w:tabs>
          <w:tab w:val="left" w:pos="1100"/>
        </w:tabs>
        <w:spacing w:after="30"/>
        <w:ind w:left="360"/>
      </w:pPr>
      <w:r>
        <w:rPr>
          <w:rFonts w:ascii="Arial" w:cs="Arial" w:eastAsia="Arial" w:hAnsi="Arial"/>
          <w:color w:val="5F6B76"/>
        </w:rPr>
        <w:t xml:space="preserve">3.1	</w:t>
      </w:r>
      <w:r>
        <w:rPr>
          <w:rFonts w:ascii="Arial" w:cs="Arial" w:eastAsia="Arial" w:hAnsi="Arial"/>
        </w:rPr>
        <w:t xml:space="preserve">Design</w:t>
      </w:r>
    </w:p>
    <w:p>
      <w:pPr>
        <w:tabs>
          <w:tab w:val="left" w:pos="1100"/>
        </w:tabs>
        <w:spacing w:after="30"/>
        <w:ind w:left="360"/>
      </w:pPr>
      <w:r>
        <w:rPr>
          <w:rFonts w:ascii="Arial" w:cs="Arial" w:eastAsia="Arial" w:hAnsi="Arial"/>
          <w:color w:val="5F6B76"/>
        </w:rPr>
        <w:t xml:space="preserve">3.2	</w:t>
      </w:r>
      <w:r>
        <w:rPr>
          <w:rFonts w:ascii="Arial" w:cs="Arial" w:eastAsia="Arial" w:hAnsi="Arial"/>
        </w:rPr>
        <w:t xml:space="preserve">Standards</w:t>
      </w:r>
    </w:p>
    <w:p>
      <w:pPr>
        <w:tabs>
          <w:tab w:val="left" w:pos="1100"/>
        </w:tabs>
        <w:spacing w:after="30"/>
        <w:ind w:left="360"/>
      </w:pPr>
      <w:r>
        <w:rPr>
          <w:rFonts w:ascii="Arial" w:cs="Arial" w:eastAsia="Arial" w:hAnsi="Arial"/>
          <w:color w:val="5F6B76"/>
        </w:rPr>
        <w:t xml:space="preserve">3.3	</w:t>
      </w:r>
      <w:r>
        <w:rPr>
          <w:rFonts w:ascii="Arial" w:cs="Arial" w:eastAsia="Arial" w:hAnsi="Arial"/>
        </w:rPr>
        <w:t xml:space="preserve">Change Control</w:t>
      </w:r>
    </w:p>
    <w:p>
      <w:pPr>
        <w:tabs>
          <w:tab w:val="left" w:pos="1100"/>
        </w:tabs>
        <w:spacing w:after="30"/>
        <w:ind w:left="360"/>
      </w:pPr>
      <w:r>
        <w:rPr>
          <w:rFonts w:ascii="Arial" w:cs="Arial" w:eastAsia="Arial" w:hAnsi="Arial"/>
          <w:color w:val="5F6B76"/>
        </w:rPr>
        <w:t xml:space="preserve">3.4	</w:t>
      </w:r>
      <w:r>
        <w:rPr>
          <w:rFonts w:ascii="Arial" w:cs="Arial" w:eastAsia="Arial" w:hAnsi="Arial"/>
        </w:rPr>
        <w:t xml:space="preserve">Governance</w:t>
      </w:r>
    </w:p>
    <w:p>
      <w:pPr>
        <w:tabs>
          <w:tab w:val="left" w:pos="1100"/>
        </w:tabs>
        <w:spacing w:after="30"/>
        <w:ind w:left="360"/>
      </w:pPr>
      <w:r>
        <w:rPr>
          <w:rFonts w:ascii="Arial" w:cs="Arial" w:eastAsia="Arial" w:hAnsi="Arial"/>
          <w:color w:val="5F6B76"/>
        </w:rPr>
        <w:t xml:space="preserve">3.5	</w:t>
      </w:r>
      <w:r>
        <w:rPr>
          <w:rFonts w:ascii="Arial" w:cs="Arial" w:eastAsia="Arial" w:hAnsi="Arial"/>
        </w:rPr>
        <w:t xml:space="preserve">Single Source of Truth</w:t>
      </w:r>
    </w:p>
    <w:p>
      <w:pPr>
        <w:tabs>
          <w:tab w:val="left" w:pos="1100"/>
        </w:tabs>
        <w:spacing w:after="30"/>
        <w:ind w:left="360"/>
      </w:pPr>
      <w:r>
        <w:rPr>
          <w:rFonts w:ascii="Arial" w:cs="Arial" w:eastAsia="Arial" w:hAnsi="Arial"/>
          <w:color w:val="5F6B76"/>
        </w:rPr>
        <w:t xml:space="preserve">3.6	</w:t>
      </w:r>
      <w:r>
        <w:rPr>
          <w:rFonts w:ascii="Arial" w:cs="Arial" w:eastAsia="Arial" w:hAnsi="Arial"/>
        </w:rPr>
        <w:t xml:space="preserve">Target Operating Model</w:t>
      </w:r>
    </w:p>
    <w:p>
      <w:pPr>
        <w:tabs>
          <w:tab w:val="left" w:pos="1100"/>
        </w:tabs>
        <w:spacing w:after="30"/>
        <w:ind w:left="360"/>
      </w:pPr>
      <w:r>
        <w:rPr>
          <w:rFonts w:ascii="Arial" w:cs="Arial" w:eastAsia="Arial" w:hAnsi="Arial"/>
          <w:color w:val="5F6B76"/>
        </w:rPr>
        <w:t xml:space="preserve">3.7	</w:t>
      </w:r>
      <w:r>
        <w:rPr>
          <w:rFonts w:ascii="Arial" w:cs="Arial" w:eastAsia="Arial" w:hAnsi="Arial"/>
        </w:rPr>
        <w:t xml:space="preserve">Term Definition Standard</w:t>
      </w:r>
    </w:p>
    <w:p>
      <w:pPr>
        <w:tabs>
          <w:tab w:val="left" w:pos="1100"/>
        </w:tabs>
        <w:spacing w:after="30"/>
        <w:ind w:left="360"/>
      </w:pPr>
      <w:r>
        <w:rPr>
          <w:rFonts w:ascii="Arial" w:cs="Arial" w:eastAsia="Arial" w:hAnsi="Arial"/>
          <w:color w:val="5F6B76"/>
        </w:rPr>
        <w:t xml:space="preserve">3.8	</w:t>
      </w:r>
      <w:r>
        <w:rPr>
          <w:rFonts w:ascii="Arial" w:cs="Arial" w:eastAsia="Arial" w:hAnsi="Arial"/>
        </w:rPr>
        <w:t xml:space="preserve">Labels and Personas</w:t>
      </w:r>
    </w:p>
    <w:p>
      <w:pPr>
        <w:tabs>
          <w:tab w:val="left" w:pos="1100"/>
        </w:tabs>
        <w:spacing w:after="30"/>
        <w:ind w:left="360"/>
      </w:pPr>
      <w:r>
        <w:rPr>
          <w:rFonts w:ascii="Arial" w:cs="Arial" w:eastAsia="Arial" w:hAnsi="Arial"/>
          <w:color w:val="5F6B76"/>
        </w:rPr>
        <w:t xml:space="preserve">3.9	</w:t>
      </w:r>
      <w:r>
        <w:rPr>
          <w:rFonts w:ascii="Arial" w:cs="Arial" w:eastAsia="Arial" w:hAnsi="Arial"/>
        </w:rPr>
        <w:t xml:space="preserve">Attributes, Properties and Relations</w:t>
      </w:r>
    </w:p>
    <w:p>
      <w:pPr>
        <w:tabs>
          <w:tab w:val="left" w:pos="1100"/>
        </w:tabs>
        <w:spacing w:after="30"/>
        <w:ind w:left="360"/>
      </w:pPr>
      <w:r>
        <w:rPr>
          <w:rFonts w:ascii="Arial" w:cs="Arial" w:eastAsia="Arial" w:hAnsi="Arial"/>
          <w:color w:val="5F6B76"/>
        </w:rPr>
        <w:t xml:space="preserve">3.10	</w:t>
      </w:r>
      <w:r>
        <w:rPr>
          <w:rFonts w:ascii="Arial" w:cs="Arial" w:eastAsia="Arial" w:hAnsi="Arial"/>
        </w:rPr>
        <w:t xml:space="preserve">BFO and RDF Foundations</w:t>
      </w:r>
    </w:p>
    <w:p>
      <w:pPr>
        <w:spacing w:after="60" w:before="200"/>
      </w:pPr>
      <w:r>
        <w:rPr>
          <w:rFonts w:ascii="Arial" w:cs="Arial" w:eastAsia="Arial" w:hAnsi="Arial"/>
          <w:b/>
          <w:bCs/>
          <w:color w:val="2F6DB5"/>
        </w:rPr>
        <w:t xml:space="preserve">APPENDIX A   Finance (FP&amp;A) Domain</w:t>
      </w:r>
    </w:p>
    <w:p>
      <w:pPr>
        <w:tabs>
          <w:tab w:val="left" w:pos="1100"/>
        </w:tabs>
        <w:spacing w:after="30"/>
        <w:ind w:left="360"/>
      </w:pPr>
      <w:r>
        <w:rPr>
          <w:rFonts w:ascii="Arial" w:cs="Arial" w:eastAsia="Arial" w:hAnsi="Arial"/>
          <w:color w:val="5F6B76"/>
        </w:rPr>
        <w:t xml:space="preserve">A.1	</w:t>
      </w:r>
      <w:r>
        <w:rPr>
          <w:rFonts w:ascii="Arial" w:cs="Arial" w:eastAsia="Arial" w:hAnsi="Arial"/>
        </w:rPr>
        <w:t xml:space="preserve">Finance Domain</w:t>
      </w:r>
    </w:p>
    <w:p>
      <w:pPr>
        <w:tabs>
          <w:tab w:val="left" w:pos="1100"/>
        </w:tabs>
        <w:spacing w:after="30"/>
        <w:ind w:left="360"/>
      </w:pPr>
      <w:r>
        <w:rPr>
          <w:rFonts w:ascii="Arial" w:cs="Arial" w:eastAsia="Arial" w:hAnsi="Arial"/>
          <w:color w:val="5F6B76"/>
        </w:rPr>
        <w:t xml:space="preserve">A.2	</w:t>
      </w:r>
      <w:r>
        <w:rPr>
          <w:rFonts w:ascii="Arial" w:cs="Arial" w:eastAsia="Arial" w:hAnsi="Arial"/>
        </w:rPr>
        <w:t xml:space="preserve">FP&amp;A Ontology</w:t>
      </w:r>
    </w:p>
    <w:p>
      <w:pPr>
        <w:tabs>
          <w:tab w:val="left" w:pos="1100"/>
        </w:tabs>
        <w:spacing w:after="30"/>
        <w:ind w:left="360"/>
      </w:pPr>
      <w:r>
        <w:rPr>
          <w:rFonts w:ascii="Arial" w:cs="Arial" w:eastAsia="Arial" w:hAnsi="Arial"/>
          <w:color w:val="5F6B76"/>
        </w:rPr>
        <w:t xml:space="preserve">A.3	</w:t>
      </w:r>
      <w:r>
        <w:rPr>
          <w:rFonts w:ascii="Arial" w:cs="Arial" w:eastAsia="Arial" w:hAnsi="Arial"/>
        </w:rPr>
        <w:t xml:space="preserve">FP&amp;A Ontology: Process-Centric Model</w:t>
      </w:r>
    </w:p>
    <w:p>
      <w:pPr>
        <w:tabs>
          <w:tab w:val="left" w:pos="1100"/>
        </w:tabs>
        <w:spacing w:after="30"/>
        <w:ind w:left="360"/>
      </w:pPr>
      <w:r>
        <w:rPr>
          <w:rFonts w:ascii="Arial" w:cs="Arial" w:eastAsia="Arial" w:hAnsi="Arial"/>
          <w:color w:val="5F6B76"/>
        </w:rPr>
        <w:t xml:space="preserve">A.4	</w:t>
      </w:r>
      <w:r>
        <w:rPr>
          <w:rFonts w:ascii="Arial" w:cs="Arial" w:eastAsia="Arial" w:hAnsi="Arial"/>
        </w:rPr>
        <w:t xml:space="preserve">Ontology Requirements Specification (ORSD)</w:t>
      </w:r>
    </w:p>
    <w:p>
      <w:pPr>
        <w:tabs>
          <w:tab w:val="left" w:pos="1100"/>
        </w:tabs>
        <w:spacing w:after="30"/>
        <w:ind w:left="360"/>
      </w:pPr>
      <w:r>
        <w:rPr>
          <w:rFonts w:ascii="Arial" w:cs="Arial" w:eastAsia="Arial" w:hAnsi="Arial"/>
          <w:color w:val="5F6B76"/>
        </w:rPr>
        <w:t xml:space="preserve">A.5	</w:t>
      </w:r>
      <w:r>
        <w:rPr>
          <w:rFonts w:ascii="Arial" w:cs="Arial" w:eastAsia="Arial" w:hAnsi="Arial"/>
        </w:rPr>
        <w:t xml:space="preserve">KGCL-to-ORSD Mapping</w:t>
      </w:r>
    </w:p>
    <w:p>
      <w:pPr>
        <w:tabs>
          <w:tab w:val="left" w:pos="1100"/>
        </w:tabs>
        <w:spacing w:after="30"/>
        <w:ind w:left="360"/>
      </w:pPr>
      <w:r>
        <w:rPr>
          <w:rFonts w:ascii="Arial" w:cs="Arial" w:eastAsia="Arial" w:hAnsi="Arial"/>
          <w:color w:val="5F6B76"/>
        </w:rPr>
        <w:t xml:space="preserve">A.6	</w:t>
      </w:r>
      <w:r>
        <w:rPr>
          <w:rFonts w:ascii="Arial" w:cs="Arial" w:eastAsia="Arial" w:hAnsi="Arial"/>
        </w:rPr>
        <w:t xml:space="preserve">KGCL-to-ORSD Mapping (Detailed)</w:t>
      </w:r>
    </w:p>
    <w:p>
      <w:pPr>
        <w:tabs>
          <w:tab w:val="left" w:pos="1100"/>
        </w:tabs>
        <w:spacing w:after="30"/>
        <w:ind w:left="360"/>
      </w:pPr>
      <w:r>
        <w:rPr>
          <w:rFonts w:ascii="Arial" w:cs="Arial" w:eastAsia="Arial" w:hAnsi="Arial"/>
          <w:color w:val="5F6B76"/>
        </w:rPr>
        <w:t xml:space="preserve">A.7	</w:t>
      </w:r>
      <w:r>
        <w:rPr>
          <w:rFonts w:ascii="Arial" w:cs="Arial" w:eastAsia="Arial" w:hAnsi="Arial"/>
        </w:rPr>
        <w:t xml:space="preserve">Mapping FP&amp;A Metrics to LKIF Statements</w:t>
      </w:r>
    </w:p>
    <w:p>
      <w:pPr>
        <w:tabs>
          <w:tab w:val="left" w:pos="1100"/>
        </w:tabs>
        <w:spacing w:after="30"/>
        <w:ind w:left="360"/>
      </w:pPr>
      <w:r>
        <w:rPr>
          <w:rFonts w:ascii="Arial" w:cs="Arial" w:eastAsia="Arial" w:hAnsi="Arial"/>
          <w:color w:val="5F6B76"/>
        </w:rPr>
        <w:t xml:space="preserve">A.8	</w:t>
      </w:r>
      <w:r>
        <w:rPr>
          <w:rFonts w:ascii="Arial" w:cs="Arial" w:eastAsia="Arial" w:hAnsi="Arial"/>
        </w:rPr>
        <w:t xml:space="preserve">Mapping FP&amp;A Classes to LKIF Statements</w:t>
      </w:r>
    </w:p>
    <w:p>
      <w:pPr>
        <w:tabs>
          <w:tab w:val="left" w:pos="1100"/>
        </w:tabs>
        <w:spacing w:after="30"/>
        <w:ind w:left="360"/>
      </w:pPr>
      <w:r>
        <w:rPr>
          <w:rFonts w:ascii="Arial" w:cs="Arial" w:eastAsia="Arial" w:hAnsi="Arial"/>
          <w:color w:val="5F6B76"/>
        </w:rPr>
        <w:t xml:space="preserve">A.9	</w:t>
      </w:r>
      <w:r>
        <w:rPr>
          <w:rFonts w:ascii="Arial" w:cs="Arial" w:eastAsia="Arial" w:hAnsi="Arial"/>
        </w:rPr>
        <w:t xml:space="preserve">Scenario Mapping in Vector Databases</w:t>
      </w:r>
    </w:p>
    <w:p>
      <w:pPr>
        <w:tabs>
          <w:tab w:val="left" w:pos="1100"/>
        </w:tabs>
        <w:spacing w:after="30"/>
        <w:ind w:left="360"/>
      </w:pPr>
      <w:r>
        <w:rPr>
          <w:rFonts w:ascii="Arial" w:cs="Arial" w:eastAsia="Arial" w:hAnsi="Arial"/>
          <w:color w:val="5F6B76"/>
        </w:rPr>
        <w:t xml:space="preserve">A.10	</w:t>
      </w:r>
      <w:r>
        <w:rPr>
          <w:rFonts w:ascii="Arial" w:cs="Arial" w:eastAsia="Arial" w:hAnsi="Arial"/>
        </w:rPr>
        <w:t xml:space="preserve">Vector Database Integration with Ontologies</w:t>
      </w:r>
    </w:p>
    <w:p>
      <w:pPr>
        <w:tabs>
          <w:tab w:val="left" w:pos="1100"/>
        </w:tabs>
        <w:spacing w:after="30"/>
        <w:ind w:left="360"/>
      </w:pPr>
      <w:r>
        <w:rPr>
          <w:rFonts w:ascii="Arial" w:cs="Arial" w:eastAsia="Arial" w:hAnsi="Arial"/>
          <w:color w:val="5F6B76"/>
        </w:rPr>
        <w:t xml:space="preserve">A.11	</w:t>
      </w:r>
      <w:r>
        <w:rPr>
          <w:rFonts w:ascii="Arial" w:cs="Arial" w:eastAsia="Arial" w:hAnsi="Arial"/>
        </w:rPr>
        <w:t xml:space="preserve">FP&amp;A Sequence Diagrams</w:t>
      </w:r>
    </w:p>
    <w:p>
      <w:pPr>
        <w:tabs>
          <w:tab w:val="left" w:pos="1100"/>
        </w:tabs>
        <w:spacing w:after="30"/>
        <w:ind w:left="360"/>
      </w:pPr>
      <w:r>
        <w:rPr>
          <w:rFonts w:ascii="Arial" w:cs="Arial" w:eastAsia="Arial" w:hAnsi="Arial"/>
          <w:color w:val="5F6B76"/>
        </w:rPr>
        <w:t xml:space="preserve">A.12	</w:t>
      </w:r>
      <w:r>
        <w:rPr>
          <w:rFonts w:ascii="Arial" w:cs="Arial" w:eastAsia="Arial" w:hAnsi="Arial"/>
        </w:rPr>
        <w:t xml:space="preserve">FP&amp;A Use Cases</w:t>
      </w:r>
    </w:p>
    <w:p>
      <w:pPr>
        <w:tabs>
          <w:tab w:val="left" w:pos="1100"/>
        </w:tabs>
        <w:spacing w:after="30"/>
        <w:ind w:left="360"/>
      </w:pPr>
      <w:r>
        <w:rPr>
          <w:rFonts w:ascii="Arial" w:cs="Arial" w:eastAsia="Arial" w:hAnsi="Arial"/>
          <w:color w:val="5F6B76"/>
        </w:rPr>
        <w:t xml:space="preserve">A.13	</w:t>
      </w:r>
      <w:r>
        <w:rPr>
          <w:rFonts w:ascii="Arial" w:cs="Arial" w:eastAsia="Arial" w:hAnsi="Arial"/>
        </w:rPr>
        <w:t xml:space="preserve">MCP and Microservices Integration</w:t>
      </w:r>
    </w:p>
    <w:p>
      <w:pPr>
        <w:spacing w:after="60" w:before="200"/>
      </w:pPr>
      <w:r>
        <w:rPr>
          <w:rFonts w:ascii="Arial" w:cs="Arial" w:eastAsia="Arial" w:hAnsi="Arial"/>
          <w:b/>
          <w:bCs/>
          <w:color w:val="2F6DB5"/>
        </w:rPr>
        <w:t xml:space="preserve">APPENDIX B   Conversational AI</w:t>
      </w:r>
    </w:p>
    <w:p>
      <w:pPr>
        <w:tabs>
          <w:tab w:val="left" w:pos="1100"/>
        </w:tabs>
        <w:spacing w:after="30"/>
        <w:ind w:left="360"/>
      </w:pPr>
      <w:r>
        <w:rPr>
          <w:rFonts w:ascii="Arial" w:cs="Arial" w:eastAsia="Arial" w:hAnsi="Arial"/>
          <w:color w:val="5F6B76"/>
        </w:rPr>
        <w:t xml:space="preserve">B.1	</w:t>
      </w:r>
      <w:r>
        <w:rPr>
          <w:rFonts w:ascii="Arial" w:cs="Arial" w:eastAsia="Arial" w:hAnsi="Arial"/>
        </w:rPr>
        <w:t xml:space="preserve">Conversational AI Design</w:t>
      </w:r>
    </w:p>
    <w:p>
      <w:pPr>
        <w:tabs>
          <w:tab w:val="left" w:pos="1100"/>
        </w:tabs>
        <w:spacing w:after="30"/>
        <w:ind w:left="360"/>
      </w:pPr>
      <w:r>
        <w:rPr>
          <w:rFonts w:ascii="Arial" w:cs="Arial" w:eastAsia="Arial" w:hAnsi="Arial"/>
          <w:color w:val="5F6B76"/>
        </w:rPr>
        <w:t xml:space="preserve">B.2	</w:t>
      </w:r>
      <w:r>
        <w:rPr>
          <w:rFonts w:ascii="Arial" w:cs="Arial" w:eastAsia="Arial" w:hAnsi="Arial"/>
        </w:rPr>
        <w:t xml:space="preserve">Conversational AI Architecture</w:t>
      </w:r>
    </w:p>
    <w:p>
      <w:pPr>
        <w:spacing w:after="60" w:before="200"/>
      </w:pPr>
      <w:r>
        <w:rPr>
          <w:rFonts w:ascii="Arial" w:cs="Arial" w:eastAsia="Arial" w:hAnsi="Arial"/>
          <w:b/>
          <w:bCs/>
          <w:color w:val="2F6DB5"/>
        </w:rPr>
        <w:t xml:space="preserve">APPENDIX C   Simulation and Causal Reasoning</w:t>
      </w:r>
    </w:p>
    <w:p>
      <w:pPr>
        <w:tabs>
          <w:tab w:val="left" w:pos="1100"/>
        </w:tabs>
        <w:spacing w:after="30"/>
        <w:ind w:left="360"/>
      </w:pPr>
      <w:r>
        <w:rPr>
          <w:rFonts w:ascii="Arial" w:cs="Arial" w:eastAsia="Arial" w:hAnsi="Arial"/>
          <w:color w:val="5F6B76"/>
        </w:rPr>
        <w:t xml:space="preserve">C.1	</w:t>
      </w:r>
      <w:r>
        <w:rPr>
          <w:rFonts w:ascii="Arial" w:cs="Arial" w:eastAsia="Arial" w:hAnsi="Arial"/>
        </w:rPr>
        <w:t xml:space="preserve">Simulation for Context Engineering</w:t>
      </w:r>
    </w:p>
    <w:p>
      <w:pPr>
        <w:tabs>
          <w:tab w:val="left" w:pos="1100"/>
        </w:tabs>
        <w:spacing w:after="30"/>
        <w:ind w:left="360"/>
      </w:pPr>
      <w:r>
        <w:rPr>
          <w:rFonts w:ascii="Arial" w:cs="Arial" w:eastAsia="Arial" w:hAnsi="Arial"/>
          <w:color w:val="5F6B76"/>
        </w:rPr>
        <w:t xml:space="preserve">C.2	</w:t>
      </w:r>
      <w:r>
        <w:rPr>
          <w:rFonts w:ascii="Arial" w:cs="Arial" w:eastAsia="Arial" w:hAnsi="Arial"/>
        </w:rPr>
        <w:t xml:space="preserve">Causal Reasoning with CausalGraph2LLM</w:t>
      </w:r>
    </w:p>
    <w:p>
      <w:pPr>
        <w:spacing w:after="60" w:before="200"/>
      </w:pPr>
      <w:r>
        <w:rPr>
          <w:rFonts w:ascii="Arial" w:cs="Arial" w:eastAsia="Arial" w:hAnsi="Arial"/>
          <w:b/>
          <w:bCs/>
          <w:color w:val="2F6DB5"/>
        </w:rPr>
        <w:t xml:space="preserve">APPENDIX D   Statement of Work (MVP1 Prep)</w:t>
      </w:r>
    </w:p>
    <w:p>
      <w:pPr>
        <w:tabs>
          <w:tab w:val="left" w:pos="1100"/>
        </w:tabs>
        <w:spacing w:after="30"/>
        <w:ind w:left="360"/>
      </w:pPr>
      <w:r>
        <w:rPr>
          <w:rFonts w:ascii="Arial" w:cs="Arial" w:eastAsia="Arial" w:hAnsi="Arial"/>
          <w:color w:val="5F6B76"/>
        </w:rPr>
        <w:t xml:space="preserve">D.1	</w:t>
      </w:r>
      <w:r>
        <w:rPr>
          <w:rFonts w:ascii="Arial" w:cs="Arial" w:eastAsia="Arial" w:hAnsi="Arial"/>
        </w:rPr>
        <w:t xml:space="preserve">Statement of Work (MVP1 Prep)</w:t>
      </w:r>
    </w:p>
    <w:p>
      <w:pPr>
        <w:spacing w:after="60" w:before="200"/>
      </w:pPr>
      <w:r>
        <w:rPr>
          <w:rFonts w:ascii="Arial" w:cs="Arial" w:eastAsia="Arial" w:hAnsi="Arial"/>
          <w:b/>
          <w:bCs/>
          <w:color w:val="2F6DB5"/>
        </w:rPr>
        <w:t xml:space="preserve">APPENDIX E   Applying Semantic Standards Using RDF Studio</w:t>
      </w:r>
    </w:p>
    <w:p>
      <w:pPr>
        <w:tabs>
          <w:tab w:val="left" w:pos="1100"/>
        </w:tabs>
        <w:spacing w:after="30"/>
        <w:ind w:left="360"/>
      </w:pPr>
      <w:r>
        <w:rPr>
          <w:rFonts w:ascii="Arial" w:cs="Arial" w:eastAsia="Arial" w:hAnsi="Arial"/>
          <w:color w:val="5F6B76"/>
        </w:rPr>
        <w:t xml:space="preserve">E.1	</w:t>
      </w:r>
      <w:r>
        <w:rPr>
          <w:rFonts w:ascii="Arial" w:cs="Arial" w:eastAsia="Arial" w:hAnsi="Arial"/>
        </w:rPr>
        <w:t xml:space="preserve">Purpose, Roles, and Setup</w:t>
      </w:r>
    </w:p>
    <w:p>
      <w:pPr>
        <w:tabs>
          <w:tab w:val="left" w:pos="1100"/>
        </w:tabs>
        <w:spacing w:after="30"/>
        <w:ind w:left="360"/>
      </w:pPr>
      <w:r>
        <w:rPr>
          <w:rFonts w:ascii="Arial" w:cs="Arial" w:eastAsia="Arial" w:hAnsi="Arial"/>
          <w:color w:val="5F6B76"/>
        </w:rPr>
        <w:t xml:space="preserve">E.2	</w:t>
      </w:r>
      <w:r>
        <w:rPr>
          <w:rFonts w:ascii="Arial" w:cs="Arial" w:eastAsia="Arial" w:hAnsi="Arial"/>
        </w:rPr>
        <w:t xml:space="preserve">Stepwise Guide</w:t>
      </w:r>
    </w:p>
    <w:p>
      <w:pPr>
        <w:tabs>
          <w:tab w:val="left" w:pos="1100"/>
        </w:tabs>
        <w:spacing w:after="30"/>
        <w:ind w:left="360"/>
      </w:pPr>
      <w:r>
        <w:rPr>
          <w:rFonts w:ascii="Arial" w:cs="Arial" w:eastAsia="Arial" w:hAnsi="Arial"/>
          <w:color w:val="5F6B76"/>
        </w:rPr>
        <w:t xml:space="preserve">E.3	</w:t>
      </w:r>
      <w:r>
        <w:rPr>
          <w:rFonts w:ascii="Arial" w:cs="Arial" w:eastAsia="Arial" w:hAnsi="Arial"/>
        </w:rPr>
        <w:t xml:space="preserve">Checklists and Tool Behaviors</w:t>
      </w:r>
    </w:p>
    <w:p>
      <w:pPr>
        <w:spacing w:after="60" w:before="200"/>
      </w:pPr>
      <w:r>
        <w:rPr>
          <w:rFonts w:ascii="Arial" w:cs="Arial" w:eastAsia="Arial" w:hAnsi="Arial"/>
          <w:b/>
          <w:bCs/>
          <w:color w:val="2F6DB5"/>
        </w:rPr>
        <w:t xml:space="preserve">APPENDIX F   Terms &amp; Acronyms</w:t>
      </w:r>
    </w:p>
    <w:p>
      <w:pPr>
        <w:tabs>
          <w:tab w:val="left" w:pos="1100"/>
        </w:tabs>
        <w:spacing w:after="30"/>
        <w:ind w:left="360"/>
      </w:pPr>
      <w:r>
        <w:rPr>
          <w:rFonts w:ascii="Arial" w:cs="Arial" w:eastAsia="Arial" w:hAnsi="Arial"/>
          <w:color w:val="5F6B76"/>
        </w:rPr>
        <w:t xml:space="preserve">F.1	</w:t>
      </w:r>
      <w:r>
        <w:rPr>
          <w:rFonts w:ascii="Arial" w:cs="Arial" w:eastAsia="Arial" w:hAnsi="Arial"/>
        </w:rPr>
        <w:t xml:space="preserve">Terms &amp; Acronyms</w:t>
      </w:r>
    </w:p>
    <w:p>
      <w:pPr>
        <w:sectPr>
          <w:footerReference w:type="default" r:id="rId7"/>
          <w:pgSz w:w="12240" w:h="15840" w:orient="portrait"/>
          <w:pgMar w:top="1440" w:right="1440" w:bottom="1300" w:left="1440" w:header="708" w:footer="600" w:gutter="0"/>
          <w:pgNumType/>
          <w:docGrid w:linePitch="360"/>
        </w:sectPr>
      </w:pPr>
    </w:p>
    <w:p>
      <w:pPr>
        <w:pStyle w:val="Heading1"/>
      </w:pPr>
      <w:r>
        <w:rPr>
          <w:rFonts w:ascii="Arial" w:cs="Arial" w:eastAsia="Arial" w:hAnsi="Arial"/>
        </w:rPr>
        <w:t xml:space="preserve">Document Control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716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Item</w:t>
            </w:r>
          </w:p>
        </w:tc>
        <w:tc>
          <w:tcPr>
            <w:tcW w:type="dxa" w:w="7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Value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Title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Governance: Services, Architecture &amp; Integration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1.8</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Status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Versioning</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MAJOR.MINOR. A minor version adds or revises content within the existing structure; a major version changes the structure or scope, or marks formal approval.</w:t>
            </w:r>
          </w:p>
        </w:tc>
      </w:tr>
    </w:tbl>
    <w:p>
      <w:pPr>
        <w:spacing w:after="120"/>
      </w:pPr>
    </w:p>
    <w:p>
      <w:pPr>
        <w:pStyle w:val="Heading2"/>
      </w:pPr>
      <w:r>
        <w:rPr>
          <w:rFonts w:ascii="Arial" w:cs="Arial" w:eastAsia="Arial" w:hAnsi="Arial"/>
        </w:rPr>
        <w:t xml:space="preserve">Revision History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00"/>
        <w:gridCol w:w="1700"/>
        <w:gridCol w:w="1100"/>
        <w:gridCol w:w="5460"/>
      </w:tblGrid>
      <w:tr>
        <w:trPr>
          <w:tblHeader/>
        </w:trPr>
        <w:tc>
          <w:tcPr>
            <w:tcW w:type="dxa" w:w="1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Version</w:t>
            </w:r>
          </w:p>
        </w:tc>
        <w:tc>
          <w:tcPr>
            <w:tcW w:type="dxa" w:w="1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Date</w:t>
            </w:r>
          </w:p>
        </w:tc>
        <w:tc>
          <w:tcPr>
            <w:tcW w:type="dxa" w:w="1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Status</w:t>
            </w:r>
          </w:p>
        </w:tc>
        <w:tc>
          <w:tcPr>
            <w:tcW w:type="dxa" w:w="54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Changes</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Combined reference: Part I Services, Part II Architecture &amp; Integration, Part III Knowledge Engineering (Sections 3.1–3.6), Appendices A–E; review feedback applied.</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1.1</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Added versioning and document control. Part III: added Section 3.7 Term Definition Standard, 3.8 Labels and Personas, 3.9 Attributes, Properties and Relations, 3.10 BFO and RDF Foundations. Appendix E: added IAO, Persona, RDF 1.2, RO, SKOS-XL.</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1.2</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3.3 Change Control: added the change log model (change records in a dedicated append-only graph, added and removed triples per change set, reporting and lineage), the rule for versions in identifiers, and the release pipeline (build once, promote one package through development, test, stage, and production, deployment records, safe loading and rollback, drift prevention). Section 3.6: traceability chain extended to releases and deployments.</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1.3</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Added Section 2.6 Inbound Microservices, Agents, and Search: Kafka-based microservice catalog for the Section 1.4 inbound flow, naming conventions, standard service contract and logging, agent catalog and guardrails, exception handling and resiliency patterns, and search as a Semantic Knowledge Layer utility with a facade of microservices and federated-query agents. Cross-reference added to Section 1.4; Appendix E updated.</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1.4</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1.4: replaced the step-by-step inbound flow listing with a six-stage diagram showing steps, microservices, the Kafka event backbone, and the agents.</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1.5</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2.1: replaced the semantic governance and homogeneity diagram with a Keel and North Star diagram, establishing it as the foundational architecture, and added a table mapping the section's layers to the vessel layers.</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1.6</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1.5: added Developing the Knowledge Fabric with an Agentic Fabric (component design, federated star topology, development agents, development loop, and diagram) and Alignment with Keel and North Star. Added Appendix F, Applying Semantic Standards Using RDF Studio, a stepwise guide. Appendix E updated.</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1.7</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Moved Terms &amp; Acronyms to the last appendix (now Appendix F); Applying Semantic Standards Using RDF Studio is now Appendix E. Cross-references updated; entries above refer to the appendix letters in use at the time.</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1.8</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Appendix D, Section D.1: replaced the 2025 Marketplace Statement of Work with a 12-week Statement of Work for semantic services supporting the HR 360 agent rollout (Employee Benefits &amp; Retirement Sponsorship): scope by domain, SKL footprint (core, domains, personas, SSOT), semantic services, monitoring and measurement, traceability demonstration, before-and-after service levels, and Strategic Outcome metrics, with roadmap and architecture diagrams. Appendix D summary, Sections 2.4 and 3.4 cross-references, and Appendix F (CQ, HR 360, MTBH, SKL) updated.</w:t>
            </w:r>
          </w:p>
        </w:tc>
      </w:tr>
    </w:tbl>
    <w:p>
      <w:pPr>
        <w:sectPr>
          <w:footerReference w:type="default" r:id="rId8"/>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1.1</w:t>
      </w:r>
    </w:p>
    <w:p>
      <w:pPr>
        <w:pStyle w:val="Heading1"/>
      </w:pPr>
      <w:r>
        <w:rPr>
          <w:rFonts w:ascii="Arial" w:cs="Arial" w:eastAsia="Arial" w:hAnsi="Arial"/>
        </w:rPr>
        <w:t xml:space="preserve">Overview</w:t>
      </w:r>
    </w:p>
    <w:p>
      <w:pPr>
        <w:spacing w:after="120" w:line="276"/>
      </w:pPr>
      <w:r>
        <w:rPr>
          <w:rFonts w:ascii="Arial" w:cs="Arial" w:eastAsia="Arial" w:hAnsi="Arial"/>
          <w:b w:val="false"/>
          <w:bCs w:val="false"/>
        </w:rPr>
        <w:t xml:space="preserve">This reference brings together the Company’s semantic governance work. Semantic governance harmonizes meanings, ontologies, and taxonomies across the enterprise so that people, analytics, and AI share one machine-readable business language, turning knowledge into a governed asset that grounds AI and makes cause and effect traceable.</w:t>
      </w:r>
    </w:p>
    <w:p>
      <w:pPr>
        <w:pStyle w:val="Heading2"/>
      </w:pPr>
      <w:r>
        <w:rPr>
          <w:rFonts w:ascii="Arial" w:cs="Arial" w:eastAsia="Arial" w:hAnsi="Arial"/>
        </w:rPr>
        <w:t xml:space="preserve">Architecture at a glance (detail in Section 2.1)</w:t>
      </w:r>
    </w:p>
    <w:p>
      <w:pPr>
        <w:pStyle w:val="ListParagraph"/>
        <w:numPr>
          <w:ilvl w:val="0"/>
          <w:numId w:val="2"/>
        </w:numPr>
        <w:spacing w:after="60" w:line="276"/>
      </w:pPr>
      <w:r>
        <w:rPr>
          <w:rFonts w:ascii="Arial" w:cs="Arial" w:eastAsia="Arial" w:hAnsi="Arial"/>
          <w:b/>
          <w:bCs/>
        </w:rPr>
        <w:t xml:space="preserve">Knowledge fabric: </w:t>
      </w:r>
      <w:r>
        <w:rPr>
          <w:rFonts w:ascii="Arial" w:cs="Arial" w:eastAsia="Arial" w:hAnsi="Arial"/>
          <w:b w:val="false"/>
          <w:bCs w:val="false"/>
        </w:rPr>
        <w:t xml:space="preserve">core and domain ontologies authored in the Semantic Modeling Workbench and stored in GraphDB.</w:t>
      </w:r>
    </w:p>
    <w:p>
      <w:pPr>
        <w:pStyle w:val="ListParagraph"/>
        <w:numPr>
          <w:ilvl w:val="0"/>
          <w:numId w:val="2"/>
        </w:numPr>
        <w:spacing w:after="60" w:line="276"/>
      </w:pPr>
      <w:r>
        <w:rPr>
          <w:rFonts w:ascii="Arial" w:cs="Arial" w:eastAsia="Arial" w:hAnsi="Arial"/>
          <w:b/>
          <w:bCs/>
        </w:rPr>
        <w:t xml:space="preserve">Operations Workbench: </w:t>
      </w:r>
      <w:r>
        <w:rPr>
          <w:rFonts w:ascii="Arial" w:cs="Arial" w:eastAsia="Arial" w:hAnsi="Arial"/>
          <w:b w:val="false"/>
          <w:bCs w:val="false"/>
        </w:rPr>
        <w:t xml:space="preserve">a low-code layer for monitoring, visualization, impact analysis, and human-in-the-loop review.</w:t>
      </w:r>
    </w:p>
    <w:p>
      <w:pPr>
        <w:pStyle w:val="ListParagraph"/>
        <w:numPr>
          <w:ilvl w:val="0"/>
          <w:numId w:val="2"/>
        </w:numPr>
        <w:spacing w:after="60" w:line="276"/>
      </w:pPr>
      <w:r>
        <w:rPr>
          <w:rFonts w:ascii="Arial" w:cs="Arial" w:eastAsia="Arial" w:hAnsi="Arial"/>
          <w:b/>
          <w:bCs/>
        </w:rPr>
        <w:t xml:space="preserve">Intelligence layer: </w:t>
      </w:r>
      <w:r>
        <w:rPr>
          <w:rFonts w:ascii="Arial" w:cs="Arial" w:eastAsia="Arial" w:hAnsi="Arial"/>
          <w:b w:val="false"/>
          <w:bCs w:val="false"/>
        </w:rPr>
        <w:t xml:space="preserve">domain-aligned vector databases for semantic search and AI agents that map, enrich, and reason.</w:t>
      </w:r>
    </w:p>
    <w:p>
      <w:pPr>
        <w:pStyle w:val="ListParagraph"/>
        <w:numPr>
          <w:ilvl w:val="0"/>
          <w:numId w:val="2"/>
        </w:numPr>
        <w:spacing w:after="60" w:line="276"/>
      </w:pPr>
      <w:r>
        <w:rPr>
          <w:rFonts w:ascii="Arial" w:cs="Arial" w:eastAsia="Arial" w:hAnsi="Arial"/>
          <w:b/>
          <w:bCs/>
        </w:rPr>
        <w:t xml:space="preserve">Integration backbone: </w:t>
      </w:r>
      <w:r>
        <w:rPr>
          <w:rFonts w:ascii="Arial" w:cs="Arial" w:eastAsia="Arial" w:hAnsi="Arial"/>
          <w:b w:val="false"/>
          <w:bCs w:val="false"/>
        </w:rPr>
        <w:t xml:space="preserve">microservices and the Model Context Protocol (MCP) for secure, standard communication.</w:t>
      </w:r>
    </w:p>
    <w:p>
      <w:pPr>
        <w:pStyle w:val="ListParagraph"/>
        <w:numPr>
          <w:ilvl w:val="0"/>
          <w:numId w:val="2"/>
        </w:numPr>
        <w:spacing w:after="60" w:line="276"/>
      </w:pPr>
      <w:r>
        <w:rPr>
          <w:rFonts w:ascii="Arial" w:cs="Arial" w:eastAsia="Arial" w:hAnsi="Arial"/>
          <w:b/>
          <w:bCs/>
        </w:rPr>
        <w:t xml:space="preserve">Governance for AI: </w:t>
      </w:r>
      <w:r>
        <w:rPr>
          <w:rFonts w:ascii="Arial" w:cs="Arial" w:eastAsia="Arial" w:hAnsi="Arial"/>
          <w:b w:val="false"/>
          <w:bCs w:val="false"/>
        </w:rPr>
        <w:t xml:space="preserve">policies expressed in the semantic layer, with SHACL validation, registries, and monitoring.</w:t>
      </w:r>
    </w:p>
    <w:p>
      <w:pPr>
        <w:pStyle w:val="Heading2"/>
      </w:pPr>
      <w:r>
        <w:rPr>
          <w:rFonts w:ascii="Arial" w:cs="Arial" w:eastAsia="Arial" w:hAnsi="Arial"/>
        </w:rPr>
        <w:t xml:space="preserve">How this document is organized</w:t>
      </w:r>
    </w:p>
    <w:p>
      <w:pPr>
        <w:pStyle w:val="Heading3"/>
      </w:pPr>
      <w:r>
        <w:rPr>
          <w:rFonts w:ascii="Arial" w:cs="Arial" w:eastAsia="Arial" w:hAnsi="Arial"/>
        </w:rPr>
        <w:t xml:space="preserve">Part I — Semantic Governance Services</w:t>
      </w:r>
    </w:p>
    <w:p>
      <w:pPr>
        <w:spacing w:after="40"/>
      </w:pPr>
      <w:r>
        <w:rPr>
          <w:rFonts w:ascii="Arial" w:cs="Arial" w:eastAsia="Arial" w:hAnsi="Arial"/>
          <w:color w:val="5F6B76"/>
          <w:sz w:val="18"/>
          <w:szCs w:val="18"/>
        </w:rPr>
        <w:t xml:space="preserve">Sections 1.1–1.8</w:t>
      </w:r>
    </w:p>
    <w:p>
      <w:pPr>
        <w:spacing w:after="120" w:line="276"/>
      </w:pPr>
      <w:r>
        <w:rPr>
          <w:rFonts w:ascii="Arial" w:cs="Arial" w:eastAsia="Arial" w:hAnsi="Arial"/>
        </w:rPr>
        <w:t xml:space="preserve">Value and agentic governance, the operating model, inbound services, deterministic knowledge, demand management, the neuro-symbolic foundation, and context engineering.</w:t>
      </w:r>
    </w:p>
    <w:p>
      <w:pPr>
        <w:pStyle w:val="Heading3"/>
      </w:pPr>
      <w:r>
        <w:rPr>
          <w:rFonts w:ascii="Arial" w:cs="Arial" w:eastAsia="Arial" w:hAnsi="Arial"/>
        </w:rPr>
        <w:t xml:space="preserve">Part II — Semantic Governance Architecture &amp; Integration</w:t>
      </w:r>
    </w:p>
    <w:p>
      <w:pPr>
        <w:spacing w:after="40"/>
      </w:pPr>
      <w:r>
        <w:rPr>
          <w:rFonts w:ascii="Arial" w:cs="Arial" w:eastAsia="Arial" w:hAnsi="Arial"/>
          <w:color w:val="5F6B76"/>
          <w:sz w:val="18"/>
          <w:szCs w:val="18"/>
        </w:rPr>
        <w:t xml:space="preserve">Sections 2.1–2.6</w:t>
      </w:r>
    </w:p>
    <w:p>
      <w:pPr>
        <w:spacing w:after="120" w:line="276"/>
      </w:pPr>
      <w:r>
        <w:rPr>
          <w:rFonts w:ascii="Arial" w:cs="Arial" w:eastAsia="Arial" w:hAnsi="Arial"/>
        </w:rPr>
        <w:t xml:space="preserve">The MVP1 solution architecture (Federated RAG 2.0), industry alignment, process flows, features, and vector database design.</w:t>
      </w:r>
    </w:p>
    <w:p>
      <w:pPr>
        <w:pStyle w:val="Heading3"/>
      </w:pPr>
      <w:r>
        <w:rPr>
          <w:rFonts w:ascii="Arial" w:cs="Arial" w:eastAsia="Arial" w:hAnsi="Arial"/>
        </w:rPr>
        <w:t xml:space="preserve">Part III — Knowledge Engineering</w:t>
      </w:r>
    </w:p>
    <w:p>
      <w:pPr>
        <w:spacing w:after="40"/>
      </w:pPr>
      <w:r>
        <w:rPr>
          <w:rFonts w:ascii="Arial" w:cs="Arial" w:eastAsia="Arial" w:hAnsi="Arial"/>
          <w:color w:val="5F6B76"/>
          <w:sz w:val="18"/>
          <w:szCs w:val="18"/>
        </w:rPr>
        <w:t xml:space="preserve">Sections 3.1–3.10</w:t>
      </w:r>
    </w:p>
    <w:p>
      <w:pPr>
        <w:spacing w:after="120" w:line="276"/>
      </w:pPr>
      <w:r>
        <w:rPr>
          <w:rFonts w:ascii="Arial" w:cs="Arial" w:eastAsia="Arial" w:hAnsi="Arial"/>
        </w:rPr>
        <w:t xml:space="preserve">How knowledge is designed, named, changed, governed, and operated: the process-step-centric ontology design, naming and URI standards, change control, governance, the single source of truth for rules and calculations, the target operating model, and the detailed modeling standards for term definitions, labels and personas, relations, and attributes.</w:t>
      </w:r>
    </w:p>
    <w:p>
      <w:pPr>
        <w:pStyle w:val="Heading3"/>
      </w:pPr>
      <w:r>
        <w:rPr>
          <w:rFonts w:ascii="Arial" w:cs="Arial" w:eastAsia="Arial" w:hAnsi="Arial"/>
        </w:rPr>
        <w:t xml:space="preserve">Appendices — Applying the Framework</w:t>
      </w:r>
    </w:p>
    <w:p>
      <w:pPr>
        <w:spacing w:after="120" w:line="276"/>
      </w:pPr>
      <w:r>
        <w:rPr>
          <w:rFonts w:ascii="Arial" w:cs="Arial" w:eastAsia="Arial" w:hAnsi="Arial"/>
        </w:rPr>
        <w:t xml:space="preserve">Appendix A is an illustrative, end-to-end example of the framework applied to Financial Planning &amp; Analysis, the pattern other domains would follow. Appendix B covers conversational AI, Appendix C simulation and causal reasoning, and Appendix D the Statement of Work for the MVP1 build. Appendix E is a stepwise guide to applying the semantic standards in RDF Studio, and Appendix F defines terms and acronyms.</w:t>
      </w:r>
    </w:p>
    <w:p>
      <w:pPr>
        <w:sectPr>
          <w:footerReference w:type="default" r:id="rId9"/>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1.2</w:t>
      </w:r>
    </w:p>
    <w:p>
      <w:pPr>
        <w:pStyle w:val="Heading1"/>
      </w:pPr>
      <w:r>
        <w:rPr>
          <w:rFonts w:ascii="Arial" w:cs="Arial" w:eastAsia="Arial" w:hAnsi="Arial"/>
        </w:rPr>
        <w:t xml:space="preserve">Value and Agentic Governance</w:t>
      </w:r>
    </w:p>
    <w:p>
      <w:pPr>
        <w:spacing w:after="120" w:line="276"/>
      </w:pPr>
      <w:r>
        <w:rPr>
          <w:rFonts w:ascii="Arial" w:cs="Arial" w:eastAsia="Arial" w:hAnsi="Arial"/>
          <w:b w:val="false"/>
          <w:bCs w:val="false"/>
        </w:rPr>
        <w:t xml:space="preserve">A semantic layer gives enterprise AI structured, business-aware knowledge: what terms mean, how concepts relate, which actions are permitted, and which outcomes matter. That knowledge turns AI from a passive analysis tool into an agent that can interpret intent, plan, and act within business rules. Semantic governance keeps the layer accurate and trusted, and increasingly it is also how the agents themselves are governed.</w:t>
      </w:r>
    </w:p>
    <w:p>
      <w:pPr>
        <w:pStyle w:val="Heading2"/>
      </w:pPr>
      <w:r>
        <w:rPr>
          <w:rFonts w:ascii="Arial" w:cs="Arial" w:eastAsia="Arial" w:hAnsi="Arial"/>
        </w:rPr>
        <w:t xml:space="preserve">How a semantic layer enables autonomous AI</w:t>
      </w:r>
    </w:p>
    <w:p>
      <w:pPr>
        <w:pStyle w:val="ListParagraph"/>
        <w:numPr>
          <w:ilvl w:val="0"/>
          <w:numId w:val="2"/>
        </w:numPr>
        <w:spacing w:after="60" w:line="276"/>
      </w:pPr>
      <w:r>
        <w:rPr>
          <w:rFonts w:ascii="Arial" w:cs="Arial" w:eastAsia="Arial" w:hAnsi="Arial"/>
          <w:b/>
          <w:bCs/>
        </w:rPr>
        <w:t xml:space="preserve">Contextual reasoning. </w:t>
      </w:r>
      <w:r>
        <w:rPr>
          <w:rFonts w:ascii="Arial" w:cs="Arial" w:eastAsia="Arial" w:hAnsi="Arial"/>
          <w:b w:val="false"/>
          <w:bCs w:val="false"/>
        </w:rPr>
        <w:t xml:space="preserve">Business logic, definitions, and relationships are encoded as ontologies and knowledge graphs, so AI can reason about how concepts connect rather than match patterns.</w:t>
      </w:r>
    </w:p>
    <w:p>
      <w:pPr>
        <w:pStyle w:val="ListParagraph"/>
        <w:numPr>
          <w:ilvl w:val="0"/>
          <w:numId w:val="2"/>
        </w:numPr>
        <w:spacing w:after="60" w:line="276"/>
      </w:pPr>
      <w:r>
        <w:rPr>
          <w:rFonts w:ascii="Arial" w:cs="Arial" w:eastAsia="Arial" w:hAnsi="Arial"/>
          <w:b/>
          <w:bCs/>
        </w:rPr>
        <w:t xml:space="preserve">Consistent, trustworthy action. </w:t>
      </w:r>
      <w:r>
        <w:rPr>
          <w:rFonts w:ascii="Arial" w:cs="Arial" w:eastAsia="Arial" w:hAnsi="Arial"/>
          <w:b w:val="false"/>
          <w:bCs w:val="false"/>
        </w:rPr>
        <w:t xml:space="preserve">Standard definitions for terms, metrics, and processes give every agent a single source of meaning and remove errors caused by ambiguous metadata.</w:t>
      </w:r>
    </w:p>
    <w:p>
      <w:pPr>
        <w:pStyle w:val="ListParagraph"/>
        <w:numPr>
          <w:ilvl w:val="0"/>
          <w:numId w:val="2"/>
        </w:numPr>
        <w:spacing w:after="60" w:line="276"/>
      </w:pPr>
      <w:r>
        <w:rPr>
          <w:rFonts w:ascii="Arial" w:cs="Arial" w:eastAsia="Arial" w:hAnsi="Arial"/>
          <w:b/>
          <w:bCs/>
        </w:rPr>
        <w:t xml:space="preserve">Cross-system automation. </w:t>
      </w:r>
      <w:r>
        <w:rPr>
          <w:rFonts w:ascii="Arial" w:cs="Arial" w:eastAsia="Arial" w:hAnsi="Arial"/>
          <w:b w:val="false"/>
          <w:bCs w:val="false"/>
        </w:rPr>
        <w:t xml:space="preserve">Entity resolution across sources (a CRM customer is the billing client) lets agents orchestrate approvals, reconciliation, and root-cause analysis across systems.</w:t>
      </w:r>
    </w:p>
    <w:p>
      <w:pPr>
        <w:pStyle w:val="ListParagraph"/>
        <w:numPr>
          <w:ilvl w:val="0"/>
          <w:numId w:val="2"/>
        </w:numPr>
        <w:spacing w:after="60" w:line="276"/>
      </w:pPr>
      <w:r>
        <w:rPr>
          <w:rFonts w:ascii="Arial" w:cs="Arial" w:eastAsia="Arial" w:hAnsi="Arial"/>
          <w:b/>
          <w:bCs/>
        </w:rPr>
        <w:t xml:space="preserve">Goal-driven planning. </w:t>
      </w:r>
      <w:r>
        <w:rPr>
          <w:rFonts w:ascii="Arial" w:cs="Arial" w:eastAsia="Arial" w:hAnsi="Arial"/>
          <w:b w:val="false"/>
          <w:bCs w:val="false"/>
        </w:rPr>
        <w:t xml:space="preserve">Models of cause and effect, rules, and hierarchies let agents plan multi-step actions toward business objectives and explain their rationale in business terms.</w:t>
      </w:r>
    </w:p>
    <w:p>
      <w:pPr>
        <w:pStyle w:val="ListParagraph"/>
        <w:numPr>
          <w:ilvl w:val="0"/>
          <w:numId w:val="2"/>
        </w:numPr>
        <w:spacing w:after="60" w:line="276"/>
      </w:pPr>
      <w:r>
        <w:rPr>
          <w:rFonts w:ascii="Arial" w:cs="Arial" w:eastAsia="Arial" w:hAnsi="Arial"/>
          <w:b/>
          <w:bCs/>
        </w:rPr>
        <w:t xml:space="preserve">Machine-accessible business logic. </w:t>
      </w:r>
      <w:r>
        <w:rPr>
          <w:rFonts w:ascii="Arial" w:cs="Arial" w:eastAsia="Arial" w:hAnsi="Arial"/>
          <w:b w:val="false"/>
          <w:bCs w:val="false"/>
        </w:rPr>
        <w:t xml:space="preserve">APIs and query languages let agents retrieve context, transform data, and trigger processes in line with formal semantics.</w:t>
      </w:r>
    </w:p>
    <w:p>
      <w:pPr>
        <w:pStyle w:val="ListParagraph"/>
        <w:numPr>
          <w:ilvl w:val="0"/>
          <w:numId w:val="2"/>
        </w:numPr>
        <w:spacing w:after="60" w:line="276"/>
      </w:pPr>
      <w:r>
        <w:rPr>
          <w:rFonts w:ascii="Arial" w:cs="Arial" w:eastAsia="Arial" w:hAnsi="Arial"/>
          <w:b/>
          <w:bCs/>
        </w:rPr>
        <w:t xml:space="preserve">Guardrails. </w:t>
      </w:r>
      <w:r>
        <w:rPr>
          <w:rFonts w:ascii="Arial" w:cs="Arial" w:eastAsia="Arial" w:hAnsi="Arial"/>
          <w:b w:val="false"/>
          <w:bCs w:val="false"/>
        </w:rPr>
        <w:t xml:space="preserve">Access rules, compliance constraints, and permitted actions defined at the business-concept level keep autonomy within policy, regulatory, and ethical bounds.</w:t>
      </w:r>
    </w:p>
    <w:p>
      <w:pPr>
        <w:pStyle w:val="Heading2"/>
      </w:pPr>
      <w:r>
        <w:rPr>
          <w:rFonts w:ascii="Arial" w:cs="Arial" w:eastAsia="Arial" w:hAnsi="Arial"/>
        </w:rPr>
        <w:t xml:space="preserve">Where semantic governance fits</w:t>
      </w:r>
    </w:p>
    <w:p>
      <w:pPr>
        <w:spacing w:after="120" w:line="276"/>
      </w:pPr>
      <w:r>
        <w:rPr>
          <w:rFonts w:ascii="Arial" w:cs="Arial" w:eastAsia="Arial" w:hAnsi="Arial"/>
          <w:b w:val="false"/>
          <w:bCs w:val="false"/>
        </w:rPr>
        <w:t xml:space="preserve">Semantic governance does not replace other governance disciplines; it supplies the business meaning that connects them.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60"/>
        <w:gridCol w:w="3500"/>
        <w:gridCol w:w="3500"/>
      </w:tblGrid>
      <w:tr>
        <w:trPr>
          <w:tblHeader/>
        </w:trPr>
        <w:tc>
          <w:tcPr>
            <w:tcW w:type="dxa" w:w="2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Discipline</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governs</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semantic governance adds</w:t>
            </w:r>
          </w:p>
        </w:tc>
      </w:tr>
      <w:tr>
        <w:trPr>
          <w:tblHeader w:val="false"/>
        </w:trPr>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governance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 access, privacy, and compliance of raw data</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Bridges technical fields to business meaning</w:t>
            </w:r>
          </w:p>
        </w:tc>
      </w:tr>
      <w:tr>
        <w:trPr>
          <w:tblHeader w:val="false"/>
        </w:trPr>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Metrics governance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KPIs are calculated and displayed</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Resolves ambiguity beyond the numbers</w:t>
            </w:r>
          </w:p>
        </w:tc>
      </w:tr>
      <w:tr>
        <w:trPr>
          <w:tblHeader w:val="false"/>
        </w:trPr>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Analytic governance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Analytics tools and dashboards</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Explains how a metric fits the business context</w:t>
            </w:r>
          </w:p>
        </w:tc>
      </w:tr>
      <w:tr>
        <w:trPr>
          <w:tblHeader w:val="false"/>
        </w:trPr>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governance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Ethical, explainable models; bias prevention</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Feeds AI trustworthy, meaningful concepts</w:t>
            </w:r>
          </w:p>
        </w:tc>
      </w:tr>
      <w:tr>
        <w:trPr>
          <w:tblHeader w:val="false"/>
        </w:trPr>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Infrastructure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Pipelines, scale, performance, uptime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Adds meaning and trust, not just capacity</w:t>
            </w:r>
          </w:p>
        </w:tc>
      </w:tr>
      <w:tr>
        <w:trPr>
          <w:tblHeader w:val="false"/>
        </w:trPr>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governance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Definitions, metadata, relationships, traceability</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Unified, actionable business logic across all of the above</w:t>
            </w:r>
          </w:p>
        </w:tc>
      </w:tr>
    </w:tbl>
    <w:p>
      <w:pPr>
        <w:spacing w:after="120"/>
      </w:pPr>
    </w:p>
    <w:p>
      <w:pPr>
        <w:pStyle w:val="Heading2"/>
      </w:pPr>
      <w:r>
        <w:rPr>
          <w:rFonts w:ascii="Arial" w:cs="Arial" w:eastAsia="Arial" w:hAnsi="Arial"/>
        </w:rPr>
        <w:t xml:space="preserve">Business value and how to measure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3500"/>
        <w:gridCol w:w="3260"/>
      </w:tblGrid>
      <w:tr>
        <w:trPr>
          <w:tblHeader/>
        </w:trPr>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Value</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means</w:t>
            </w:r>
          </w:p>
        </w:tc>
        <w:tc>
          <w:tcPr>
            <w:tcW w:type="dxa" w:w="32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How to measure</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Smarter, more reliable AI and analytics</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and BI get the right words, meanings, and context</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Fewer AI/BI errors; faster decisions; higher tool adoption</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single business language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Sales, finance, and operations share definitions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Fewer metric disputes; consistent KPIs across reports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Standards-based knowledge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integrates with new systems and partners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Faster onboarding; lower integration cost</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semantic layer</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Metrics mean the same thing in every tool</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Tools on the shared layer; fewer duplicate definitions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Living knowledge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Glossary and graph track how the business operates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Update frequency; speed of adapting to change</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Explainable, causal answers</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answer traces to a business term and its causes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from question to decision; decision accuracy</w:t>
            </w:r>
          </w:p>
        </w:tc>
      </w:tr>
    </w:tbl>
    <w:p>
      <w:pPr>
        <w:spacing w:after="120"/>
      </w:pPr>
    </w:p>
    <w:p>
      <w:pPr>
        <w:pStyle w:val="Heading2"/>
      </w:pPr>
      <w:r>
        <w:rPr>
          <w:rFonts w:ascii="Arial" w:cs="Arial" w:eastAsia="Arial" w:hAnsi="Arial"/>
        </w:rPr>
        <w:t xml:space="preserve">Alignment with industry direction</w:t>
      </w:r>
    </w:p>
    <w:p>
      <w:pPr>
        <w:pStyle w:val="ListParagraph"/>
        <w:numPr>
          <w:ilvl w:val="0"/>
          <w:numId w:val="2"/>
        </w:numPr>
        <w:spacing w:after="60" w:line="276"/>
      </w:pPr>
      <w:r>
        <w:rPr>
          <w:rFonts w:ascii="Arial" w:cs="Arial" w:eastAsia="Arial" w:hAnsi="Arial"/>
          <w:b/>
          <w:bCs/>
        </w:rPr>
        <w:t xml:space="preserve">Analyst guidance. </w:t>
      </w:r>
      <w:r>
        <w:rPr>
          <w:rFonts w:ascii="Arial" w:cs="Arial" w:eastAsia="Arial" w:hAnsi="Arial"/>
          <w:b w:val="false"/>
          <w:bCs w:val="false"/>
        </w:rPr>
        <w:t xml:space="preserve">Gartner research on data and analytics governance stresses active metadata, glossaries, catalogs, lineage, and a semantic layer to reduce AI hallucinations and improve explainability.</w:t>
      </w:r>
    </w:p>
    <w:p>
      <w:pPr>
        <w:pStyle w:val="ListParagraph"/>
        <w:numPr>
          <w:ilvl w:val="0"/>
          <w:numId w:val="2"/>
        </w:numPr>
        <w:spacing w:after="60" w:line="276"/>
      </w:pPr>
      <w:r>
        <w:rPr>
          <w:rFonts w:ascii="Arial" w:cs="Arial" w:eastAsia="Arial" w:hAnsi="Arial"/>
          <w:b/>
          <w:bCs/>
        </w:rPr>
        <w:t xml:space="preserve">Standards. </w:t>
      </w:r>
      <w:r>
        <w:rPr>
          <w:rFonts w:ascii="Arial" w:cs="Arial" w:eastAsia="Arial" w:hAnsi="Arial"/>
          <w:b w:val="false"/>
          <w:bCs w:val="false"/>
        </w:rPr>
        <w:t xml:space="preserve">ISO 11179 (metadata registries), ISO 704 (concepts and terminology), and the OMG Ontology Definition Metamodel provide the formal basis for consistent, reusable semantic assets.</w:t>
      </w:r>
    </w:p>
    <w:p>
      <w:pPr>
        <w:pStyle w:val="ListParagraph"/>
        <w:numPr>
          <w:ilvl w:val="0"/>
          <w:numId w:val="2"/>
        </w:numPr>
        <w:spacing w:after="60" w:line="276"/>
      </w:pPr>
      <w:r>
        <w:rPr>
          <w:rFonts w:ascii="Arial" w:cs="Arial" w:eastAsia="Arial" w:hAnsi="Arial"/>
          <w:b/>
          <w:bCs/>
        </w:rPr>
        <w:t xml:space="preserve">Practice. </w:t>
      </w:r>
      <w:r>
        <w:rPr>
          <w:rFonts w:ascii="Arial" w:cs="Arial" w:eastAsia="Arial" w:hAnsi="Arial"/>
          <w:b w:val="false"/>
          <w:bCs w:val="false"/>
        </w:rPr>
        <w:t xml:space="preserve">Leading organizations link business glossaries to catalogs and knowledge graphs, and treat semantic layers in BI tools and data fabrics as governed assets.</w:t>
      </w:r>
    </w:p>
    <w:p>
      <w:pPr>
        <w:pStyle w:val="Heading2"/>
      </w:pPr>
      <w:r>
        <w:rPr>
          <w:rFonts w:ascii="Arial" w:cs="Arial" w:eastAsia="Arial" w:hAnsi="Arial"/>
        </w:rPr>
        <w:t xml:space="preserve">Governing agentic AI</w:t>
      </w:r>
    </w:p>
    <w:p>
      <w:pPr>
        <w:spacing w:after="120" w:line="276"/>
      </w:pPr>
      <w:r>
        <w:rPr>
          <w:rFonts w:ascii="Arial" w:cs="Arial" w:eastAsia="Arial" w:hAnsi="Arial"/>
          <w:b w:val="false"/>
          <w:bCs w:val="false"/>
        </w:rPr>
        <w:t xml:space="preserve">As AI agents gain autonomy, governance must move from static rules to machine-readable policy that agents can interpret and that can be checked at run time. The semantic layer supports this in six ways:</w:t>
      </w:r>
    </w:p>
    <w:p>
      <w:pPr>
        <w:pStyle w:val="ListParagraph"/>
        <w:numPr>
          <w:ilvl w:val="0"/>
          <w:numId w:val="2"/>
        </w:numPr>
        <w:spacing w:after="60" w:line="276"/>
      </w:pPr>
      <w:r>
        <w:rPr>
          <w:rFonts w:ascii="Arial" w:cs="Arial" w:eastAsia="Arial" w:hAnsi="Arial"/>
          <w:b/>
          <w:bCs/>
        </w:rPr>
        <w:t xml:space="preserve">Contextual policies: </w:t>
      </w:r>
      <w:r>
        <w:rPr>
          <w:rFonts w:ascii="Arial" w:cs="Arial" w:eastAsia="Arial" w:hAnsi="Arial"/>
          <w:b w:val="false"/>
          <w:bCs w:val="false"/>
        </w:rPr>
        <w:t xml:space="preserve">rules, ethical constraints, and compliance requirements expressed in a form agents can apply.</w:t>
      </w:r>
    </w:p>
    <w:p>
      <w:pPr>
        <w:pStyle w:val="ListParagraph"/>
        <w:numPr>
          <w:ilvl w:val="0"/>
          <w:numId w:val="2"/>
        </w:numPr>
        <w:spacing w:after="60" w:line="276"/>
      </w:pPr>
      <w:r>
        <w:rPr>
          <w:rFonts w:ascii="Arial" w:cs="Arial" w:eastAsia="Arial" w:hAnsi="Arial"/>
          <w:b/>
          <w:bCs/>
        </w:rPr>
        <w:t xml:space="preserve">Explainability: </w:t>
      </w:r>
      <w:r>
        <w:rPr>
          <w:rFonts w:ascii="Arial" w:cs="Arial" w:eastAsia="Arial" w:hAnsi="Arial"/>
          <w:b w:val="false"/>
          <w:bCs w:val="false"/>
        </w:rPr>
        <w:t xml:space="preserve">decisions linked to the semantic framework produce traceable, human-readable explanations.</w:t>
      </w:r>
    </w:p>
    <w:p>
      <w:pPr>
        <w:pStyle w:val="ListParagraph"/>
        <w:numPr>
          <w:ilvl w:val="0"/>
          <w:numId w:val="2"/>
        </w:numPr>
        <w:spacing w:after="60" w:line="276"/>
      </w:pPr>
      <w:r>
        <w:rPr>
          <w:rFonts w:ascii="Arial" w:cs="Arial" w:eastAsia="Arial" w:hAnsi="Arial"/>
          <w:b/>
          <w:bCs/>
        </w:rPr>
        <w:t xml:space="preserve">Lifecycle integration: </w:t>
      </w:r>
      <w:r>
        <w:rPr>
          <w:rFonts w:ascii="Arial" w:cs="Arial" w:eastAsia="Arial" w:hAnsi="Arial"/>
          <w:b w:val="false"/>
          <w:bCs w:val="false"/>
        </w:rPr>
        <w:t xml:space="preserve">a central record of each agent’s purpose, data use, and risk profile across build, deploy, and monitor.</w:t>
      </w:r>
    </w:p>
    <w:p>
      <w:pPr>
        <w:pStyle w:val="ListParagraph"/>
        <w:numPr>
          <w:ilvl w:val="0"/>
          <w:numId w:val="2"/>
        </w:numPr>
        <w:spacing w:after="60" w:line="276"/>
      </w:pPr>
      <w:r>
        <w:rPr>
          <w:rFonts w:ascii="Arial" w:cs="Arial" w:eastAsia="Arial" w:hAnsi="Arial"/>
          <w:b/>
          <w:bCs/>
        </w:rPr>
        <w:t xml:space="preserve">Risk detection: </w:t>
      </w:r>
      <w:r>
        <w:rPr>
          <w:rFonts w:ascii="Arial" w:cs="Arial" w:eastAsia="Arial" w:hAnsi="Arial"/>
          <w:b w:val="false"/>
          <w:bCs w:val="false"/>
        </w:rPr>
        <w:t xml:space="preserve">semantic reasoning flags behavior that departs from defined acceptable operation.</w:t>
      </w:r>
    </w:p>
    <w:p>
      <w:pPr>
        <w:pStyle w:val="ListParagraph"/>
        <w:numPr>
          <w:ilvl w:val="0"/>
          <w:numId w:val="2"/>
        </w:numPr>
        <w:spacing w:after="60" w:line="276"/>
      </w:pPr>
      <w:r>
        <w:rPr>
          <w:rFonts w:ascii="Arial" w:cs="Arial" w:eastAsia="Arial" w:hAnsi="Arial"/>
          <w:b/>
          <w:bCs/>
        </w:rPr>
        <w:t xml:space="preserve">Interoperability: </w:t>
      </w:r>
      <w:r>
        <w:rPr>
          <w:rFonts w:ascii="Arial" w:cs="Arial" w:eastAsia="Arial" w:hAnsi="Arial"/>
          <w:b w:val="false"/>
          <w:bCs w:val="false"/>
        </w:rPr>
        <w:t xml:space="preserve">shared terms and protocol semantics make multi-agent communication secure and compliant.</w:t>
      </w:r>
    </w:p>
    <w:p>
      <w:pPr>
        <w:pStyle w:val="ListParagraph"/>
        <w:numPr>
          <w:ilvl w:val="0"/>
          <w:numId w:val="2"/>
        </w:numPr>
        <w:spacing w:after="60" w:line="276"/>
      </w:pPr>
      <w:r>
        <w:rPr>
          <w:rFonts w:ascii="Arial" w:cs="Arial" w:eastAsia="Arial" w:hAnsi="Arial"/>
          <w:b/>
          <w:bCs/>
        </w:rPr>
        <w:t xml:space="preserve">Scalable automation: </w:t>
      </w:r>
      <w:r>
        <w:rPr>
          <w:rFonts w:ascii="Arial" w:cs="Arial" w:eastAsia="Arial" w:hAnsi="Arial"/>
          <w:b w:val="false"/>
          <w:bCs w:val="false"/>
        </w:rPr>
        <w:t xml:space="preserve">compliance checks and escalation run without constant human intervention.</w:t>
      </w:r>
    </w:p>
    <w:p>
      <w:pPr>
        <w:pStyle w:val="Heading2"/>
      </w:pPr>
      <w:r>
        <w:rPr>
          <w:rFonts w:ascii="Arial" w:cs="Arial" w:eastAsia="Arial" w:hAnsi="Arial"/>
        </w:rPr>
        <w:t xml:space="preserve">Governance requirements for autonomous agents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rPr>
          <w:tblHeader/>
        </w:trPr>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Requirement</w:t>
            </w:r>
          </w:p>
        </w:tc>
        <w:tc>
          <w:tcPr>
            <w:tcW w:type="dxa" w:w="6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involves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Accountability and traceability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Clear ownership of AI-driven decisions; immutable audit trails with unique agent and human identifiers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 and boundaries</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Explicit limits on data access, tools, and decision authority; escalation of ambiguous or high-risk cases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Transparency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Intermediate steps, assumptions, and reasoning disclosed in a form suited to each stakeholder</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Identity-centric security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Verifiable agent identities with zero-trust, least-privilege access that adapts to behavior</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Continuous monitoring</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Behavioral thresholds, anomaly detection, and the ability to shut down or constrain an agent</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Risk-based frameworks</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Privacy, safety, and fairness controls extended for agents, aligned with ISO/IEC 42001 and the NIST AI RMF</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Continuous governance</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Regular evaluation and red-teaming, with feedback loops that update policy</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Cross-functional coordination</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technical, security, and compliance teams working from shared definitions</w:t>
            </w:r>
          </w:p>
        </w:tc>
      </w:tr>
    </w:tbl>
    <w:p>
      <w:pPr>
        <w:spacing w:after="120"/>
      </w:pPr>
    </w:p>
    <w:p>
      <w:pPr>
        <w:spacing w:after="120" w:line="276"/>
      </w:pPr>
      <w:r>
        <w:rPr>
          <w:rFonts w:ascii="Arial" w:cs="Arial" w:eastAsia="Arial" w:hAnsi="Arial"/>
          <w:b w:val="false"/>
          <w:bCs w:val="false"/>
        </w:rPr>
        <w:t xml:space="preserve">The risk is not hypothetical. Agents already coordinate through open protocols such as MCP and Agent-to-Agent (A2A), switch between protocols, and improve themselves. If monitoring and controls do not keep pace, inter-agent communication could bypass human-imposed guardrails, and analysts expect agents to run entire business functions with minimal oversight by around 2030. Observability, auditability, and dynamic security across agent communication are therefore core requirements, not add-ons.</w:t>
      </w:r>
    </w:p>
    <w:p>
      <w:pPr>
        <w:pStyle w:val="Heading2"/>
      </w:pPr>
      <w:r>
        <w:rPr>
          <w:rFonts w:ascii="Arial" w:cs="Arial" w:eastAsia="Arial" w:hAnsi="Arial"/>
        </w:rPr>
        <w:t xml:space="preserve">Agent registries</w:t>
      </w:r>
    </w:p>
    <w:p>
      <w:pPr>
        <w:spacing w:after="120" w:line="276"/>
      </w:pPr>
      <w:r>
        <w:rPr>
          <w:rFonts w:ascii="Arial" w:cs="Arial" w:eastAsia="Arial" w:hAnsi="Arial"/>
          <w:b w:val="false"/>
          <w:bCs w:val="false"/>
        </w:rPr>
        <w:t xml:space="preserve">Registries are the authoritative catalog of AI agents and the backbone of agent governance. They:</w:t>
      </w:r>
    </w:p>
    <w:p>
      <w:pPr>
        <w:pStyle w:val="ListParagraph"/>
        <w:numPr>
          <w:ilvl w:val="0"/>
          <w:numId w:val="2"/>
        </w:numPr>
        <w:spacing w:after="60" w:line="276"/>
      </w:pPr>
      <w:r>
        <w:rPr>
          <w:rFonts w:ascii="Arial" w:cs="Arial" w:eastAsia="Arial" w:hAnsi="Arial"/>
          <w:b/>
          <w:bCs/>
        </w:rPr>
        <w:t xml:space="preserve">Identify every agent </w:t>
      </w:r>
      <w:r>
        <w:rPr>
          <w:rFonts w:ascii="Arial" w:cs="Arial" w:eastAsia="Arial" w:hAnsi="Arial"/>
          <w:b w:val="false"/>
          <w:bCs w:val="false"/>
        </w:rPr>
        <w:t xml:space="preserve">as a verifiable, identity-bound entity with its capabilities, risk level, and permissions.</w:t>
      </w:r>
    </w:p>
    <w:p>
      <w:pPr>
        <w:pStyle w:val="ListParagraph"/>
        <w:numPr>
          <w:ilvl w:val="0"/>
          <w:numId w:val="2"/>
        </w:numPr>
        <w:spacing w:after="60" w:line="276"/>
      </w:pPr>
      <w:r>
        <w:rPr>
          <w:rFonts w:ascii="Arial" w:cs="Arial" w:eastAsia="Arial" w:hAnsi="Arial"/>
          <w:b/>
          <w:bCs/>
        </w:rPr>
        <w:t xml:space="preserve">Track the lifecycle </w:t>
      </w:r>
      <w:r>
        <w:rPr>
          <w:rFonts w:ascii="Arial" w:cs="Arial" w:eastAsia="Arial" w:hAnsi="Arial"/>
          <w:b w:val="false"/>
          <w:bCs w:val="false"/>
        </w:rPr>
        <w:t xml:space="preserve">of each agent, including purpose, version history, and compliance checks before deployment.</w:t>
      </w:r>
    </w:p>
    <w:p>
      <w:pPr>
        <w:pStyle w:val="ListParagraph"/>
        <w:numPr>
          <w:ilvl w:val="0"/>
          <w:numId w:val="2"/>
        </w:numPr>
        <w:spacing w:after="60" w:line="276"/>
      </w:pPr>
      <w:r>
        <w:rPr>
          <w:rFonts w:ascii="Arial" w:cs="Arial" w:eastAsia="Arial" w:hAnsi="Arial"/>
          <w:b/>
          <w:bCs/>
        </w:rPr>
        <w:t xml:space="preserve">Classify risk </w:t>
      </w:r>
      <w:r>
        <w:rPr>
          <w:rFonts w:ascii="Arial" w:cs="Arial" w:eastAsia="Arial" w:hAnsi="Arial"/>
          <w:b w:val="false"/>
          <w:bCs w:val="false"/>
        </w:rPr>
        <w:t xml:space="preserve">by autonomy and criticality so that oversight and escalation scale with exposure.</w:t>
      </w:r>
    </w:p>
    <w:p>
      <w:pPr>
        <w:pStyle w:val="ListParagraph"/>
        <w:numPr>
          <w:ilvl w:val="0"/>
          <w:numId w:val="2"/>
        </w:numPr>
        <w:spacing w:after="60" w:line="276"/>
      </w:pPr>
      <w:r>
        <w:rPr>
          <w:rFonts w:ascii="Arial" w:cs="Arial" w:eastAsia="Arial" w:hAnsi="Arial"/>
          <w:b/>
          <w:bCs/>
        </w:rPr>
        <w:t xml:space="preserve">Hold audit trails </w:t>
      </w:r>
      <w:r>
        <w:rPr>
          <w:rFonts w:ascii="Arial" w:cs="Arial" w:eastAsia="Arial" w:hAnsi="Arial"/>
          <w:b w:val="false"/>
          <w:bCs w:val="false"/>
        </w:rPr>
        <w:t xml:space="preserve">of behavior, communication, and decisions for monitoring and incident investigation.</w:t>
      </w:r>
    </w:p>
    <w:p>
      <w:pPr>
        <w:pStyle w:val="ListParagraph"/>
        <w:numPr>
          <w:ilvl w:val="0"/>
          <w:numId w:val="2"/>
        </w:numPr>
        <w:spacing w:after="60" w:line="276"/>
      </w:pPr>
      <w:r>
        <w:rPr>
          <w:rFonts w:ascii="Arial" w:cs="Arial" w:eastAsia="Arial" w:hAnsi="Arial"/>
          <w:b/>
          <w:bCs/>
        </w:rPr>
        <w:t xml:space="preserve">Secure discovery </w:t>
      </w:r>
      <w:r>
        <w:rPr>
          <w:rFonts w:ascii="Arial" w:cs="Arial" w:eastAsia="Arial" w:hAnsi="Arial"/>
          <w:b w:val="false"/>
          <w:bCs w:val="false"/>
        </w:rPr>
        <w:t xml:space="preserve">through cryptographic identity and federated approaches such as MCP and A2A agent cards.</w:t>
      </w:r>
    </w:p>
    <w:p>
      <w:pPr>
        <w:pStyle w:val="ListParagraph"/>
        <w:numPr>
          <w:ilvl w:val="0"/>
          <w:numId w:val="2"/>
        </w:numPr>
        <w:spacing w:after="60" w:line="276"/>
      </w:pPr>
      <w:r>
        <w:rPr>
          <w:rFonts w:ascii="Arial" w:cs="Arial" w:eastAsia="Arial" w:hAnsi="Arial"/>
          <w:b/>
          <w:bCs/>
        </w:rPr>
        <w:t xml:space="preserve">Feed governance KPIs </w:t>
      </w:r>
      <w:r>
        <w:rPr>
          <w:rFonts w:ascii="Arial" w:cs="Arial" w:eastAsia="Arial" w:hAnsi="Arial"/>
          <w:b w:val="false"/>
          <w:bCs w:val="false"/>
        </w:rPr>
        <w:t xml:space="preserve">such as trust, autonomy, efficiency, and incident frequency, and connect to CI/CD, access control, and incident response.</w:t>
      </w:r>
    </w:p>
    <w:p>
      <w:pPr>
        <w:pStyle w:val="Heading2"/>
      </w:pPr>
      <w:r>
        <w:rPr>
          <w:rFonts w:ascii="Arial" w:cs="Arial" w:eastAsia="Arial" w:hAnsi="Arial"/>
        </w:rPr>
        <w:t xml:space="preserve">Frameworks and protocols to build 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00"/>
        <w:gridCol w:w="3200"/>
        <w:gridCol w:w="3860"/>
      </w:tblGrid>
      <w:tr>
        <w:trPr>
          <w:tblHeader/>
        </w:trPr>
        <w:tc>
          <w:tcPr>
            <w:tcW w:type="dxa" w:w="23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Category</w:t>
            </w:r>
          </w:p>
        </w:tc>
        <w:tc>
          <w:tcPr>
            <w:tcW w:type="dxa" w:w="3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Examples</w:t>
            </w:r>
          </w:p>
        </w:tc>
        <w:tc>
          <w:tcPr>
            <w:tcW w:type="dxa" w:w="3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Governance role</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 protocols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Context Protocol (MCP), Agent-to-Agent (A2A)</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Structured, policy-aware messages carrying agent identity, capabilities, and constraints</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Orchestration frameworks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Kernel, Copilot Studio, LangGraph</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Embed machine-readable policies and validation checks in multi-step workflows</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Multi-agent frameworks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AutoGen, CrewAI, SuperAGI, smolagents</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Role taxonomies, delegated permissions, and semantic task coordination</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Formal ontologies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 OWL, SHACL</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Explicit vocabularies for governance concepts, risk levels, and agent capabilities</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Evaluation consoles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Conversational agent consoles with observability</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Benchmark agent responses against semantic policy standards</w:t>
            </w:r>
          </w:p>
        </w:tc>
      </w:tr>
    </w:tbl>
    <w:p>
      <w:pPr>
        <w:spacing w:after="120"/>
      </w:pPr>
    </w:p>
    <w:p>
      <w:pPr>
        <w:sectPr>
          <w:footerReference w:type="default" r:id="rId10"/>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1.3</w:t>
      </w:r>
    </w:p>
    <w:p>
      <w:pPr>
        <w:pStyle w:val="Heading1"/>
      </w:pPr>
      <w:r>
        <w:rPr>
          <w:rFonts w:ascii="Arial" w:cs="Arial" w:eastAsia="Arial" w:hAnsi="Arial"/>
        </w:rPr>
        <w:t xml:space="preserve">Semantic Governance Operating Model</w:t>
      </w:r>
    </w:p>
    <w:p>
      <w:pPr>
        <w:spacing w:after="120" w:line="276"/>
      </w:pPr>
      <w:r>
        <w:rPr>
          <w:rFonts w:ascii="Arial" w:cs="Arial" w:eastAsia="Arial" w:hAnsi="Arial"/>
          <w:b w:val="false"/>
          <w:bCs w:val="false"/>
          <w:i w:val="false"/>
          <w:iCs w:val="false"/>
        </w:rPr>
        <w:t xml:space="preserve">This section describes the Operations Workbench that monitors, visualizes, and governs lifecycle changes to knowledge artifacts such as vocabularies, taxonomies, and ontologies in a graph database. The workbench is designed for this type of federated, dynamic knowledge graph environment, with strong integration and visualization capabilities.</w:t>
      </w:r>
    </w:p>
    <w:p>
      <w:pPr>
        <w:pStyle w:val="Heading2"/>
      </w:pPr>
      <w:r>
        <w:rPr>
          <w:rFonts w:ascii="Arial" w:cs="Arial" w:eastAsia="Arial" w:hAnsi="Arial"/>
        </w:rPr>
        <w:t xml:space="preserve">Workbench Capabilities</w:t>
      </w:r>
    </w:p>
    <w:p>
      <w:pPr>
        <w:pStyle w:val="Heading2"/>
      </w:pPr>
      <w:r>
        <w:rPr>
          <w:rFonts w:ascii="Arial" w:cs="Arial" w:eastAsia="Arial" w:hAnsi="Arial"/>
        </w:rPr>
        <w:t xml:space="preserve">Unified Knowledge Graph Modeling</w:t>
      </w:r>
    </w:p>
    <w:p>
      <w:pPr>
        <w:spacing w:after="120" w:line="276"/>
      </w:pPr>
      <w:r>
        <w:rPr>
          <w:rFonts w:ascii="Arial" w:cs="Arial" w:eastAsia="Arial" w:hAnsi="Arial"/>
          <w:b w:val="false"/>
          <w:bCs w:val="false"/>
          <w:i w:val="false"/>
          <w:iCs w:val="false"/>
        </w:rPr>
        <w:t xml:space="preserve">The Operations Workbench includes a schema editor for designing or importing knowledge graph models directly from existing graph databases or RDF sources. Ontology-based data (RDF, OWL, RDFS) can be bound to the schema, enabling visualization and monitoring of knowledge artifacts from multiple repositories without duplicating the data.</w:t>
      </w:r>
    </w:p>
    <w:p>
      <w:pPr>
        <w:pStyle w:val="Heading2"/>
      </w:pPr>
      <w:r>
        <w:rPr>
          <w:rFonts w:ascii="Arial" w:cs="Arial" w:eastAsia="Arial" w:hAnsi="Arial"/>
        </w:rPr>
        <w:t xml:space="preserve">Real-Time Data Integration and Change Binding</w:t>
      </w:r>
    </w:p>
    <w:p>
      <w:pPr>
        <w:spacing w:after="120" w:line="276"/>
      </w:pPr>
      <w:r>
        <w:rPr>
          <w:rFonts w:ascii="Arial" w:cs="Arial" w:eastAsia="Arial" w:hAnsi="Arial"/>
          <w:b w:val="false"/>
          <w:bCs w:val="false"/>
          <w:i w:val="false"/>
          <w:iCs w:val="false"/>
        </w:rPr>
        <w:t xml:space="preserve">The workbench supports automatic schema extraction and real-time integration from federated data sources, including Neo4j, Amazon Neptune, Apache TinkerPop, and SPARQL endpoints. These connectors allow the workbench to display live data views of ontologies and vocabulary relationships, making it easy to detect and visualize changes as they propagate across taxonomies or linked models.</w:t>
      </w:r>
    </w:p>
    <w:p>
      <w:pPr>
        <w:pStyle w:val="ListParagraph"/>
        <w:numPr>
          <w:ilvl w:val="0"/>
          <w:numId w:val="2"/>
        </w:numPr>
        <w:spacing w:after="60" w:line="276"/>
      </w:pPr>
      <w:r>
        <w:rPr>
          <w:rFonts w:ascii="Arial" w:cs="Arial" w:eastAsia="Arial" w:hAnsi="Arial"/>
          <w:b w:val="false"/>
          <w:bCs w:val="false"/>
          <w:i w:val="false"/>
          <w:iCs w:val="false"/>
        </w:rPr>
        <w:t xml:space="preserve">Dynamic Binding: Updates in the graph database automatically refresh within workbench visualizations.</w:t>
      </w:r>
    </w:p>
    <w:p>
      <w:pPr>
        <w:pStyle w:val="ListParagraph"/>
        <w:numPr>
          <w:ilvl w:val="0"/>
          <w:numId w:val="2"/>
        </w:numPr>
        <w:spacing w:after="60" w:line="276"/>
      </w:pPr>
      <w:r>
        <w:rPr>
          <w:rFonts w:ascii="Arial" w:cs="Arial" w:eastAsia="Arial" w:hAnsi="Arial"/>
          <w:b w:val="false"/>
          <w:bCs w:val="false"/>
          <w:i w:val="false"/>
          <w:iCs w:val="false"/>
        </w:rPr>
        <w:t xml:space="preserve">Change Detection: Schema metadata can include timestamps or version identifiers, allowing new ontology versions or modified relationships to be highlighted.</w:t>
      </w:r>
    </w:p>
    <w:p>
      <w:pPr>
        <w:pStyle w:val="Heading2"/>
      </w:pPr>
      <w:r>
        <w:rPr>
          <w:rFonts w:ascii="Arial" w:cs="Arial" w:eastAsia="Arial" w:hAnsi="Arial"/>
        </w:rPr>
        <w:t xml:space="preserve">Visualization and Impact Analysis</w:t>
      </w:r>
    </w:p>
    <w:p>
      <w:pPr>
        <w:spacing w:after="120" w:line="276"/>
      </w:pPr>
      <w:r>
        <w:rPr>
          <w:rFonts w:ascii="Arial" w:cs="Arial" w:eastAsia="Arial" w:hAnsi="Arial"/>
          <w:b w:val="false"/>
          <w:bCs w:val="false"/>
          <w:i w:val="false"/>
          <w:iCs w:val="false"/>
        </w:rPr>
        <w:t xml:space="preserve">The platform provides rule-based, interactive graph visualizations and dependency mapping tools for analyzing ontology relationships. Capabilities include:</w:t>
      </w:r>
    </w:p>
    <w:p>
      <w:pPr>
        <w:pStyle w:val="ListParagraph"/>
        <w:numPr>
          <w:ilvl w:val="0"/>
          <w:numId w:val="2"/>
        </w:numPr>
        <w:spacing w:after="60" w:line="276"/>
      </w:pPr>
      <w:r>
        <w:rPr>
          <w:rFonts w:ascii="Arial" w:cs="Arial" w:eastAsia="Arial" w:hAnsi="Arial"/>
          <w:b w:val="false"/>
          <w:bCs w:val="false"/>
          <w:i w:val="false"/>
          <w:iCs w:val="false"/>
        </w:rPr>
        <w:t xml:space="preserve">Node-based impact graphs to see how a taxonomy update affects dependent vocabularies or instances.</w:t>
      </w:r>
    </w:p>
    <w:p>
      <w:pPr>
        <w:pStyle w:val="ListParagraph"/>
        <w:numPr>
          <w:ilvl w:val="0"/>
          <w:numId w:val="2"/>
        </w:numPr>
        <w:spacing w:after="60" w:line="276"/>
      </w:pPr>
      <w:r>
        <w:rPr>
          <w:rFonts w:ascii="Arial" w:cs="Arial" w:eastAsia="Arial" w:hAnsi="Arial"/>
          <w:b w:val="false"/>
          <w:bCs w:val="false"/>
          <w:i w:val="false"/>
          <w:iCs w:val="false"/>
        </w:rPr>
        <w:t xml:space="preserve">Centrality, clustering, and pathfinding analytics to show semantic influence or dependency strength.</w:t>
      </w:r>
    </w:p>
    <w:p>
      <w:pPr>
        <w:pStyle w:val="ListParagraph"/>
        <w:numPr>
          <w:ilvl w:val="0"/>
          <w:numId w:val="2"/>
        </w:numPr>
        <w:spacing w:after="60" w:line="276"/>
      </w:pPr>
      <w:r>
        <w:rPr>
          <w:rFonts w:ascii="Arial" w:cs="Arial" w:eastAsia="Arial" w:hAnsi="Arial"/>
          <w:b w:val="false"/>
          <w:bCs w:val="false"/>
          <w:i w:val="false"/>
          <w:iCs w:val="false"/>
        </w:rPr>
        <w:t xml:space="preserve">Overlay metadata (like version number, date, or steward) via styles or color-coding for governance oversight.</w:t>
      </w:r>
    </w:p>
    <w:p>
      <w:pPr>
        <w:pStyle w:val="Heading2"/>
      </w:pPr>
      <w:r>
        <w:rPr>
          <w:rFonts w:ascii="Arial" w:cs="Arial" w:eastAsia="Arial" w:hAnsi="Arial"/>
        </w:rPr>
        <w:t xml:space="preserve">Lifecycle and Governance Monitoring</w:t>
      </w:r>
    </w:p>
    <w:p>
      <w:pPr>
        <w:spacing w:after="120" w:line="276"/>
      </w:pPr>
      <w:r>
        <w:rPr>
          <w:rFonts w:ascii="Arial" w:cs="Arial" w:eastAsia="Arial" w:hAnsi="Arial"/>
          <w:b w:val="false"/>
          <w:bCs w:val="false"/>
          <w:i w:val="false"/>
          <w:iCs w:val="false"/>
        </w:rPr>
        <w:t xml:space="preserve">Graphs can be augmented with attributes such as:</w:t>
      </w:r>
    </w:p>
    <w:p>
      <w:pPr>
        <w:pStyle w:val="ListParagraph"/>
        <w:numPr>
          <w:ilvl w:val="0"/>
          <w:numId w:val="2"/>
        </w:numPr>
        <w:spacing w:after="60" w:line="276"/>
      </w:pPr>
      <w:r>
        <w:rPr>
          <w:rFonts w:ascii="Arial" w:cs="Arial" w:eastAsia="Arial" w:hAnsi="Arial"/>
          <w:b w:val="false"/>
          <w:bCs w:val="false"/>
          <w:i w:val="false"/>
          <w:iCs w:val="false"/>
        </w:rPr>
        <w:t xml:space="preserve">Version history</w:t>
      </w:r>
    </w:p>
    <w:p>
      <w:pPr>
        <w:pStyle w:val="ListParagraph"/>
        <w:numPr>
          <w:ilvl w:val="0"/>
          <w:numId w:val="2"/>
        </w:numPr>
        <w:spacing w:after="60" w:line="276"/>
      </w:pPr>
      <w:r>
        <w:rPr>
          <w:rFonts w:ascii="Arial" w:cs="Arial" w:eastAsia="Arial" w:hAnsi="Arial"/>
          <w:b w:val="false"/>
          <w:bCs w:val="false"/>
          <w:i w:val="false"/>
          <w:iCs w:val="false"/>
        </w:rPr>
        <w:t xml:space="preserve">Approval status</w:t>
      </w:r>
    </w:p>
    <w:p>
      <w:pPr>
        <w:pStyle w:val="ListParagraph"/>
        <w:numPr>
          <w:ilvl w:val="0"/>
          <w:numId w:val="2"/>
        </w:numPr>
        <w:spacing w:after="60" w:line="276"/>
      </w:pPr>
      <w:r>
        <w:rPr>
          <w:rFonts w:ascii="Arial" w:cs="Arial" w:eastAsia="Arial" w:hAnsi="Arial"/>
          <w:b w:val="false"/>
          <w:bCs w:val="false"/>
          <w:i w:val="false"/>
          <w:iCs w:val="false"/>
        </w:rPr>
        <w:t xml:space="preserve">Lifecycle state (draft, validated, deprecated)</w:t>
      </w:r>
    </w:p>
    <w:p>
      <w:pPr>
        <w:pStyle w:val="ListParagraph"/>
        <w:numPr>
          <w:ilvl w:val="0"/>
          <w:numId w:val="2"/>
        </w:numPr>
        <w:spacing w:after="60" w:line="276"/>
      </w:pPr>
      <w:r>
        <w:rPr>
          <w:rFonts w:ascii="Arial" w:cs="Arial" w:eastAsia="Arial" w:hAnsi="Arial"/>
          <w:b w:val="false"/>
          <w:bCs w:val="false"/>
          <w:i w:val="false"/>
          <w:iCs w:val="false"/>
        </w:rPr>
        <w:t xml:space="preserve">Authorized steward or domain owner</w:t>
      </w:r>
    </w:p>
    <w:p>
      <w:pPr>
        <w:spacing w:after="120" w:line="276"/>
      </w:pPr>
      <w:r>
        <w:rPr>
          <w:rFonts w:ascii="Arial" w:cs="Arial" w:eastAsia="Arial" w:hAnsi="Arial"/>
          <w:b w:val="false"/>
          <w:bCs w:val="false"/>
          <w:i w:val="false"/>
          <w:iCs w:val="false"/>
        </w:rPr>
        <w:t xml:space="preserve">Using workbench dashboards and schema-linked attributes, administrators can monitor governance workflows, visualize change approval pipelines, and assess compliance against ontological or taxonomic policy guidelines. These dashboards transform abstract RDF governance rules into a live operational interface.</w:t>
      </w:r>
    </w:p>
    <w:p>
      <w:pPr>
        <w:pStyle w:val="Heading2"/>
      </w:pPr>
      <w:r>
        <w:rPr>
          <w:rFonts w:ascii="Arial" w:cs="Arial" w:eastAsia="Arial" w:hAnsi="Arial"/>
        </w:rPr>
        <w:t xml:space="preserve">Example Workbench Configuration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50"/>
        <w:gridCol w:w="7210"/>
      </w:tblGrid>
      <w:tr>
        <w:trPr>
          <w:tblHeader/>
        </w:trPr>
        <w:tc>
          <w:tcPr>
            <w:tcW w:type="dxa" w:w="21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Function</w:t>
            </w:r>
          </w:p>
        </w:tc>
        <w:tc>
          <w:tcPr>
            <w:tcW w:type="dxa" w:w="72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Implementation in the Operations Workbench</w:t>
            </w:r>
          </w:p>
        </w:tc>
      </w:tr>
      <w:tr>
        <w:trPr>
          <w:tblHeader w:val="false"/>
        </w:trPr>
        <w:tc>
          <w:tcPr>
            <w:tcW w:type="dxa" w:w="2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Monitoring</w:t>
            </w:r>
          </w:p>
        </w:tc>
        <w:tc>
          <w:tcPr>
            <w:tcW w:type="dxa" w:w="72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 version metadata to nodes/edges and use visual cues to show modifications or pending approvals</w:t>
            </w:r>
          </w:p>
        </w:tc>
      </w:tr>
      <w:tr>
        <w:trPr>
          <w:tblHeader w:val="false"/>
        </w:trPr>
        <w:tc>
          <w:tcPr>
            <w:tcW w:type="dxa" w:w="2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Impact Visualization</w:t>
            </w:r>
          </w:p>
        </w:tc>
        <w:tc>
          <w:tcPr>
            <w:tcW w:type="dxa" w:w="72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Pathfinding analysis to display dependency propagation when a concept or class changes</w:t>
            </w:r>
          </w:p>
        </w:tc>
      </w:tr>
      <w:tr>
        <w:trPr>
          <w:tblHeader w:val="false"/>
        </w:trPr>
        <w:tc>
          <w:tcPr>
            <w:tcW w:type="dxa" w:w="2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Artifact Versioning</w:t>
            </w:r>
          </w:p>
        </w:tc>
        <w:tc>
          <w:tcPr>
            <w:tcW w:type="dxa" w:w="72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Visual panels to compare ontology versions and highlight added/removed entities</w:t>
            </w:r>
          </w:p>
        </w:tc>
      </w:tr>
      <w:tr>
        <w:trPr>
          <w:tblHeader w:val="false"/>
        </w:trPr>
        <w:tc>
          <w:tcPr>
            <w:tcW w:type="dxa" w:w="2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Workflow View</w:t>
            </w:r>
          </w:p>
        </w:tc>
        <w:tc>
          <w:tcPr>
            <w:tcW w:type="dxa" w:w="72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Dashboard combining schema state, change history, and steward assignments</w:t>
            </w:r>
          </w:p>
        </w:tc>
      </w:tr>
      <w:tr>
        <w:trPr>
          <w:tblHeader w:val="false"/>
        </w:trPr>
        <w:tc>
          <w:tcPr>
            <w:tcW w:type="dxa" w:w="2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Integration with Graph DBs</w:t>
            </w:r>
          </w:p>
        </w:tc>
        <w:tc>
          <w:tcPr>
            <w:tcW w:type="dxa" w:w="72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Real-time API integration to Neo4j, Neptune, or any SPARQL endpoint</w:t>
            </w:r>
          </w:p>
        </w:tc>
      </w:tr>
      <w:tr>
        <w:trPr>
          <w:tblHeader w:val="false"/>
        </w:trPr>
        <w:tc>
          <w:tcPr>
            <w:tcW w:type="dxa" w:w="2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Role-based Access Control</w:t>
            </w:r>
          </w:p>
        </w:tc>
        <w:tc>
          <w:tcPr>
            <w:tcW w:type="dxa" w:w="72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Configurable access layers to manage who can modify or approve ontology changes</w:t>
            </w:r>
          </w:p>
        </w:tc>
      </w:tr>
    </w:tbl>
    <w:p>
      <w:pPr>
        <w:spacing w:after="120"/>
      </w:pPr>
    </w:p>
    <w:p>
      <w:pPr>
        <w:pStyle w:val="Heading2"/>
      </w:pPr>
      <w:r>
        <w:rPr>
          <w:rFonts w:ascii="Arial" w:cs="Arial" w:eastAsia="Arial" w:hAnsi="Arial"/>
        </w:rPr>
        <w:t xml:space="preserve">Architecture Integration</w:t>
      </w:r>
    </w:p>
    <w:p>
      <w:pPr>
        <w:spacing w:after="120" w:line="276"/>
      </w:pPr>
      <w:r>
        <w:rPr>
          <w:rFonts w:ascii="Arial" w:cs="Arial" w:eastAsia="Arial" w:hAnsi="Arial"/>
          <w:b w:val="false"/>
          <w:bCs w:val="false"/>
          <w:i w:val="false"/>
          <w:iCs w:val="false"/>
        </w:rPr>
        <w:t xml:space="preserve">The Operations Workbench is deployed as an operations layer above the semantic stack:</w:t>
      </w:r>
    </w:p>
    <w:p>
      <w:pPr>
        <w:spacing w:after="120" w:line="276"/>
      </w:pPr>
      <w:r>
        <w:rPr>
          <w:rFonts w:ascii="Arial" w:cs="Arial" w:eastAsia="Arial" w:hAnsi="Arial"/>
          <w:b w:val="false"/>
          <w:bCs w:val="false"/>
          <w:i w:val="false"/>
          <w:iCs w:val="false"/>
        </w:rPr>
        <w:t xml:space="preserve">Knowledge Repositories: Neo4j / GraphDB / Amazon Neptune</w:t>
      </w:r>
    </w:p>
    <w:p>
      <w:pPr>
        <w:spacing w:after="120" w:line="276"/>
      </w:pPr>
      <w:r>
        <w:rPr>
          <w:rFonts w:ascii="Arial" w:cs="Arial" w:eastAsia="Arial" w:hAnsi="Arial"/>
          <w:b w:val="false"/>
          <w:bCs w:val="false"/>
          <w:i w:val="false"/>
          <w:iCs w:val="false"/>
        </w:rPr>
        <w:t xml:space="preserve">Integration Layer: Workbench schema bindings and federated connectors</w:t>
      </w:r>
    </w:p>
    <w:p>
      <w:pPr>
        <w:spacing w:after="120" w:line="276"/>
      </w:pPr>
      <w:r>
        <w:rPr>
          <w:rFonts w:ascii="Arial" w:cs="Arial" w:eastAsia="Arial" w:hAnsi="Arial"/>
          <w:b w:val="false"/>
          <w:bCs w:val="false"/>
          <w:i w:val="false"/>
          <w:iCs w:val="false"/>
        </w:rPr>
        <w:t xml:space="preserve">Visualization Layer: Workbench UI built with the workbench designer</w:t>
      </w:r>
    </w:p>
    <w:p>
      <w:pPr>
        <w:spacing w:after="120" w:line="276"/>
      </w:pPr>
      <w:r>
        <w:rPr>
          <w:rFonts w:ascii="Arial" w:cs="Arial" w:eastAsia="Arial" w:hAnsi="Arial"/>
          <w:b w:val="false"/>
          <w:bCs w:val="false"/>
          <w:i w:val="false"/>
          <w:iCs w:val="false"/>
        </w:rPr>
        <w:t xml:space="preserve">Governance Framework: Lifecycle metadata (status, steward, policy) stored directly within RDF or external SG system</w:t>
      </w:r>
    </w:p>
    <w:p>
      <w:pPr>
        <w:spacing w:after="120" w:line="276"/>
      </w:pPr>
      <w:r>
        <w:rPr>
          <w:rFonts w:ascii="Arial" w:cs="Arial" w:eastAsia="Arial" w:hAnsi="Arial"/>
          <w:b w:val="false"/>
          <w:bCs w:val="false"/>
          <w:i w:val="false"/>
          <w:iCs w:val="false"/>
        </w:rPr>
        <w:t xml:space="preserve">Event Source (Optional): Kafka or graph triggers for asynchronous updates</w:t>
      </w:r>
    </w:p>
    <w:p>
      <w:pPr>
        <w:pStyle w:val="Heading2"/>
      </w:pPr>
      <w:r>
        <w:rPr>
          <w:rFonts w:ascii="Arial" w:cs="Arial" w:eastAsia="Arial" w:hAnsi="Arial"/>
        </w:rPr>
        <w:t xml:space="preserve">Practical Outcome</w:t>
      </w:r>
    </w:p>
    <w:p>
      <w:pPr>
        <w:spacing w:after="120" w:line="276"/>
      </w:pPr>
      <w:r>
        <w:rPr>
          <w:rFonts w:ascii="Arial" w:cs="Arial" w:eastAsia="Arial" w:hAnsi="Arial"/>
          <w:b w:val="false"/>
          <w:bCs w:val="false"/>
          <w:i w:val="false"/>
          <w:iCs w:val="false"/>
        </w:rPr>
        <w:t xml:space="preserve">With this setup, the Operations Workbench becomes:</w:t>
      </w:r>
    </w:p>
    <w:p>
      <w:pPr>
        <w:pStyle w:val="ListParagraph"/>
        <w:numPr>
          <w:ilvl w:val="0"/>
          <w:numId w:val="2"/>
        </w:numPr>
        <w:spacing w:after="60" w:line="276"/>
      </w:pPr>
      <w:r>
        <w:rPr>
          <w:rFonts w:ascii="Arial" w:cs="Arial" w:eastAsia="Arial" w:hAnsi="Arial"/>
          <w:b w:val="false"/>
          <w:bCs w:val="false"/>
          <w:i w:val="false"/>
          <w:iCs w:val="false"/>
        </w:rPr>
        <w:t xml:space="preserve">A real-time control panel for ontology evolution and data integrity oversight.</w:t>
      </w:r>
    </w:p>
    <w:p>
      <w:pPr>
        <w:pStyle w:val="ListParagraph"/>
        <w:numPr>
          <w:ilvl w:val="0"/>
          <w:numId w:val="2"/>
        </w:numPr>
        <w:spacing w:after="60" w:line="276"/>
      </w:pPr>
      <w:r>
        <w:rPr>
          <w:rFonts w:ascii="Arial" w:cs="Arial" w:eastAsia="Arial" w:hAnsi="Arial"/>
          <w:b w:val="false"/>
          <w:bCs w:val="false"/>
          <w:i w:val="false"/>
          <w:iCs w:val="false"/>
        </w:rPr>
        <w:t xml:space="preserve">A semantic impact workspace showing downstream effects of vocabulary refinement.</w:t>
      </w:r>
    </w:p>
    <w:p>
      <w:pPr>
        <w:pStyle w:val="ListParagraph"/>
        <w:numPr>
          <w:ilvl w:val="0"/>
          <w:numId w:val="2"/>
        </w:numPr>
        <w:spacing w:after="60" w:line="276"/>
      </w:pPr>
      <w:r>
        <w:rPr>
          <w:rFonts w:ascii="Arial" w:cs="Arial" w:eastAsia="Arial" w:hAnsi="Arial"/>
          <w:b w:val="false"/>
          <w:bCs w:val="false"/>
          <w:i w:val="false"/>
          <w:iCs w:val="false"/>
        </w:rPr>
        <w:t xml:space="preserve">A governance-driven visualization suite allowing SG teams to monitor, validate, and authorize knowledge artifact changes as they occur.</w:t>
      </w:r>
    </w:p>
    <w:p>
      <w:pPr>
        <w:spacing w:after="120" w:line="276"/>
      </w:pPr>
      <w:r>
        <w:rPr>
          <w:rFonts w:ascii="Arial" w:cs="Arial" w:eastAsia="Arial" w:hAnsi="Arial"/>
          <w:b w:val="false"/>
          <w:bCs w:val="false"/>
          <w:i w:val="false"/>
          <w:iCs w:val="false"/>
        </w:rPr>
        <w:t xml:space="preserve">In practice, the Operations Workbench integrates with SPARQL-compatible graph databases, detects and visualizes ontology-level changes, and manages governance workflows within an interactive operations environment.</w:t>
      </w:r>
    </w:p>
    <w:p>
      <w:pPr>
        <w:sectPr>
          <w:footerReference w:type="default" r:id="rId11"/>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1.4</w:t>
      </w:r>
    </w:p>
    <w:p>
      <w:pPr>
        <w:pStyle w:val="Heading1"/>
      </w:pPr>
      <w:r>
        <w:rPr>
          <w:rFonts w:ascii="Arial" w:cs="Arial" w:eastAsia="Arial" w:hAnsi="Arial"/>
        </w:rPr>
        <w:t xml:space="preserve">Inbound Semantic Services Design</w:t>
      </w:r>
    </w:p>
    <w:p>
      <w:pPr>
        <w:pStyle w:val="Heading3"/>
      </w:pPr>
      <w:r>
        <w:rPr>
          <w:rFonts w:ascii="Arial" w:cs="Arial" w:eastAsia="Arial" w:hAnsi="Arial"/>
        </w:rPr>
        <w:t xml:space="preserve">Inbound Flow</w:t>
      </w:r>
    </w:p>
    <w:p>
      <w:pPr>
        <w:spacing w:after="120" w:line="276"/>
      </w:pPr>
      <w:r>
        <w:rPr>
          <w:rFonts w:ascii="Arial" w:cs="Arial" w:eastAsia="Arial" w:hAnsi="Arial"/>
          <w:b w:val="false"/>
          <w:bCs w:val="false"/>
          <w:i w:val="false"/>
          <w:iCs w:val="false"/>
        </w:rPr>
        <w:t xml:space="preserve">Inbound processing moves each asset through six stages, from request to close-out. Microservices perform each step and publish an event to the Kafka backbone; agents make the decisions and handle exceptions. Section 2.6 defines each microservice and agent.</w:t>
      </w:r>
    </w:p>
    <w:p>
      <w:pPr>
        <w:spacing w:after="160" w:before="120"/>
        <w:jc w:val="center"/>
      </w:pPr>
      <w:r>
        <w:drawing>
          <wp:inline distT="0" distB="0" distL="0" distR="0">
            <wp:extent cx="59436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43600" cy="3400425"/>
                    </a:xfrm>
                    <a:prstGeom prst="rect">
                      <a:avLst/>
                    </a:prstGeom>
                  </pic:spPr>
                </pic:pic>
              </a:graphicData>
            </a:graphic>
          </wp:inline>
        </w:drawing>
      </w:r>
    </w:p>
    <w:p>
      <w:pPr>
        <w:spacing w:after="120" w:line="276"/>
      </w:pPr>
      <w:r>
        <w:rPr>
          <w:rFonts w:ascii="Arial" w:cs="Arial" w:eastAsia="Arial" w:hAnsi="Arial"/>
          <w:b w:val="false"/>
          <w:bCs w:val="false"/>
          <w:i w:val="false"/>
          <w:iCs w:val="false"/>
        </w:rPr>
        <w:t xml:space="preserve">A robust automation architecture for Inbound Processing in Semantic Governance can be built using a network of Python-based microservices, coordinated AI Agents for decision-driven orchestration, and semantic tools like RDFLib integrated with Semantic Modeling Workbench’s APIs. Each service handles one atomic function for clear traceability and schema compliance, while agents use orchestration logic to sequence the services, handle exceptions and retries, and enforce governance checkpoints between steps.</w:t>
      </w:r>
    </w:p>
    <w:p>
      <w:pPr>
        <w:spacing w:after="120" w:line="276"/>
      </w:pPr>
      <w:r>
        <w:rPr>
          <w:rFonts w:ascii="Arial" w:cs="Arial" w:eastAsia="Arial" w:hAnsi="Arial"/>
          <w:b w:val="false"/>
          <w:bCs w:val="false"/>
          <w:i w:val="false"/>
          <w:iCs w:val="false"/>
        </w:rPr>
        <w:t xml:space="preserve">This framework merges microservices, agentic orchestration, and semantic governance automation, producing a repeatable and scalable inbound data handling model that conforms to MBSE-aligned digital engineering architectures.</w:t>
      </w:r>
    </w:p>
    <w:p>
      <w:pPr>
        <w:pStyle w:val="Heading2"/>
      </w:pPr>
      <w:r>
        <w:rPr>
          <w:rFonts w:ascii="Arial" w:cs="Arial" w:eastAsia="Arial" w:hAnsi="Arial"/>
        </w:rPr>
        <w:t xml:space="preserve">Architecture Overview</w:t>
      </w:r>
    </w:p>
    <w:p>
      <w:pPr>
        <w:spacing w:after="120" w:line="276"/>
      </w:pPr>
      <w:r>
        <w:rPr>
          <w:rFonts w:ascii="Arial" w:cs="Arial" w:eastAsia="Arial" w:hAnsi="Arial"/>
          <w:b w:val="false"/>
          <w:bCs w:val="false"/>
          <w:i w:val="false"/>
          <w:iCs w:val="false"/>
        </w:rPr>
        <w:t xml:space="preserve">This pipeline aligns with semantic governance principles, combining AI orchestration, microservice modularity, and knowledge graph operations.</w:t>
      </w:r>
    </w:p>
    <w:p>
      <w:pPr>
        <w:spacing w:after="120" w:line="276"/>
      </w:pPr>
      <w:r>
        <w:rPr>
          <w:rFonts w:ascii="Arial" w:cs="Arial" w:eastAsia="Arial" w:hAnsi="Arial"/>
          <w:b w:val="false"/>
          <w:bCs w:val="false"/>
          <w:i w:val="false"/>
          <w:iCs w:val="false"/>
        </w:rPr>
        <w:t xml:space="preserve">Core components include:</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Microservices Layer (Python REST Services) for discrete operations.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AI Agent Layer using Semantic Kernel or LangChain for sequencing, reasoning, and error resolution.</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Semantic Data Layer using RDFLib for RDF modeling, and Semantic Modeling Workbench Graph</w:t>
      </w:r>
    </w:p>
    <w:p>
      <w:pPr>
        <w:spacing w:after="120" w:line="276"/>
        <w:ind w:left="360"/>
      </w:pPr>
      <w:r>
        <w:rPr>
          <w:rFonts w:ascii="Arial" w:cs="Arial" w:eastAsia="Arial" w:hAnsi="Arial"/>
          <w:b w:val="false"/>
          <w:bCs w:val="false"/>
          <w:i w:val="false"/>
          <w:iCs w:val="false"/>
        </w:rPr>
        <w:t xml:space="preserve">Store API for ingestion and validation.</w:t>
      </w:r>
    </w:p>
    <w:p>
      <w:pPr>
        <w:pStyle w:val="Heading2"/>
      </w:pPr>
      <w:r>
        <w:rPr>
          <w:rFonts w:ascii="Arial" w:cs="Arial" w:eastAsia="Arial" w:hAnsi="Arial"/>
        </w:rPr>
        <w:t xml:space="preserve">Workflow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Inbound request enters queue and invokes pipeline.</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AI orchestrator calls microservices per order.</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RDF file generation (</w:t>
      </w:r>
      <w:r>
        <w:rPr>
          <w:rFonts w:ascii="Courier New" w:cs="Courier New" w:eastAsia="Courier New" w:hAnsi="Courier New"/>
          <w:b w:val="false"/>
          <w:bCs w:val="false"/>
          <w:i w:val="false"/>
          <w:iCs w:val="false"/>
        </w:rPr>
        <w:t xml:space="preserve">.TRIG</w:t>
      </w:r>
      <w:r>
        <w:rPr>
          <w:rFonts w:ascii="Arial" w:cs="Arial" w:eastAsia="Arial" w:hAnsi="Arial"/>
          <w:b w:val="false"/>
          <w:bCs w:val="false"/>
          <w:i w:val="false"/>
          <w:iCs w:val="false"/>
        </w:rPr>
        <w:t xml:space="preserve">) occurs post validation.</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File uploaded to Semantic Modeling Workbench Graph Store; ontology version validated.</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Workflow entry updated; SG notified.</w:t>
      </w:r>
    </w:p>
    <w:p>
      <w:pPr>
        <w:pStyle w:val="Heading2"/>
      </w:pPr>
      <w:r>
        <w:rPr>
          <w:rFonts w:ascii="Arial" w:cs="Arial" w:eastAsia="Arial" w:hAnsi="Arial"/>
        </w:rPr>
        <w:t xml:space="preserve">AI Agents and Orchestration Logic</w:t>
      </w:r>
    </w:p>
    <w:p>
      <w:pPr>
        <w:spacing w:after="120" w:line="276"/>
      </w:pPr>
      <w:r>
        <w:rPr>
          <w:rFonts w:ascii="Arial" w:cs="Arial" w:eastAsia="Arial" w:hAnsi="Arial"/>
          <w:b w:val="false"/>
          <w:bCs w:val="false"/>
          <w:i w:val="false"/>
          <w:iCs w:val="false"/>
        </w:rPr>
        <w:t xml:space="preserve">Using Semantic Kernel’s multi-agent orchestration framework, three main AI agents can manage this pipeline:</w:t>
      </w:r>
    </w:p>
    <w:p>
      <w:pPr>
        <w:pStyle w:val="ListParagraph"/>
        <w:numPr>
          <w:ilvl w:val="0"/>
          <w:numId w:val="2"/>
        </w:numPr>
        <w:spacing w:after="60" w:line="276"/>
      </w:pPr>
      <w:r>
        <w:rPr>
          <w:rFonts w:ascii="Arial" w:cs="Arial" w:eastAsia="Arial" w:hAnsi="Arial"/>
          <w:b w:val="false"/>
          <w:bCs w:val="false"/>
          <w:i w:val="false"/>
          <w:iCs w:val="false"/>
        </w:rPr>
        <w:t xml:space="preserve">Orchestration Agent: Central decision unit that invokes sequential microservices (Sequential Pattern).</w:t>
      </w:r>
    </w:p>
    <w:p>
      <w:pPr>
        <w:pStyle w:val="ListParagraph"/>
        <w:numPr>
          <w:ilvl w:val="0"/>
          <w:numId w:val="2"/>
        </w:numPr>
        <w:spacing w:after="60" w:line="276"/>
      </w:pPr>
      <w:r>
        <w:rPr>
          <w:rFonts w:ascii="Arial" w:cs="Arial" w:eastAsia="Arial" w:hAnsi="Arial"/>
          <w:b w:val="false"/>
          <w:bCs w:val="false"/>
          <w:i w:val="false"/>
          <w:iCs w:val="false"/>
        </w:rPr>
        <w:t xml:space="preserve">Validation Agent: Evaluates ontology and SHACL constraint compliance.</w:t>
      </w:r>
    </w:p>
    <w:p>
      <w:pPr>
        <w:pStyle w:val="ListParagraph"/>
        <w:numPr>
          <w:ilvl w:val="0"/>
          <w:numId w:val="2"/>
        </w:numPr>
        <w:spacing w:after="60" w:line="276"/>
      </w:pPr>
      <w:r>
        <w:rPr>
          <w:rFonts w:ascii="Arial" w:cs="Arial" w:eastAsia="Arial" w:hAnsi="Arial"/>
          <w:b w:val="false"/>
          <w:bCs w:val="false"/>
          <w:i w:val="false"/>
          <w:iCs w:val="false"/>
        </w:rPr>
        <w:t xml:space="preserve">Governance Agent: Audits metadata and ensures policy conformance for schema naming and version control.</w:t>
      </w:r>
    </w:p>
    <w:p>
      <w:pPr>
        <w:spacing w:after="120" w:line="276"/>
      </w:pPr>
      <w:r>
        <w:rPr>
          <w:rFonts w:ascii="Arial" w:cs="Arial" w:eastAsia="Arial" w:hAnsi="Arial"/>
          <w:b w:val="false"/>
          <w:bCs w:val="false"/>
          <w:i w:val="false"/>
          <w:iCs w:val="false"/>
        </w:rPr>
        <w:t xml:space="preserve">Each agent runs under Semantic Kernel orchestration, utilizing Sequential and Handoff patterns: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Scheduler → Asset Retrieval → RDF Generation → Validation → Loading → Ontology Versioning → Notification.</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Agents share context stores to ensure schema, metadata, and governance coherence.</w:t>
      </w:r>
    </w:p>
    <w:p>
      <w:pPr>
        <w:pStyle w:val="Heading2"/>
      </w:pPr>
      <w:r>
        <w:rPr>
          <w:rFonts w:ascii="Arial" w:cs="Arial" w:eastAsia="Arial" w:hAnsi="Arial"/>
        </w:rPr>
        <w:t xml:space="preserve">Semantic Governance Compliance</w:t>
      </w:r>
    </w:p>
    <w:p>
      <w:pPr>
        <w:spacing w:after="120" w:line="276"/>
      </w:pPr>
      <w:r>
        <w:rPr>
          <w:rFonts w:ascii="Arial" w:cs="Arial" w:eastAsia="Arial" w:hAnsi="Arial"/>
          <w:b w:val="false"/>
          <w:bCs w:val="false"/>
          <w:i w:val="false"/>
          <w:iCs w:val="false"/>
        </w:rPr>
        <w:t xml:space="preserve">Governance rules align roles, privileges, and review checkpoints:</w:t>
      </w:r>
    </w:p>
    <w:p>
      <w:pPr>
        <w:pStyle w:val="ListParagraph"/>
        <w:numPr>
          <w:ilvl w:val="0"/>
          <w:numId w:val="2"/>
        </w:numPr>
        <w:spacing w:after="60" w:line="276"/>
      </w:pPr>
      <w:r>
        <w:rPr>
          <w:rFonts w:ascii="Arial" w:cs="Arial" w:eastAsia="Arial" w:hAnsi="Arial"/>
          <w:b w:val="false"/>
          <w:bCs w:val="false"/>
          <w:i w:val="false"/>
          <w:iCs w:val="false"/>
        </w:rPr>
        <w:t xml:space="preserve">Policy Framework: Defines approval thresholds for ontology promotion.</w:t>
      </w:r>
    </w:p>
    <w:p>
      <w:pPr>
        <w:pStyle w:val="ListParagraph"/>
        <w:numPr>
          <w:ilvl w:val="0"/>
          <w:numId w:val="2"/>
        </w:numPr>
        <w:spacing w:after="60" w:line="276"/>
      </w:pPr>
      <w:r>
        <w:rPr>
          <w:rFonts w:ascii="Arial" w:cs="Arial" w:eastAsia="Arial" w:hAnsi="Arial"/>
          <w:b w:val="false"/>
          <w:bCs w:val="false"/>
          <w:i w:val="false"/>
          <w:iCs w:val="false"/>
        </w:rPr>
        <w:t xml:space="preserve">Metadata Governance: Ensures proper schema linkage and provenance attributes.</w:t>
      </w:r>
    </w:p>
    <w:p>
      <w:pPr>
        <w:pStyle w:val="ListParagraph"/>
        <w:numPr>
          <w:ilvl w:val="0"/>
          <w:numId w:val="2"/>
        </w:numPr>
        <w:spacing w:after="60" w:line="276"/>
      </w:pPr>
      <w:r>
        <w:rPr>
          <w:rFonts w:ascii="Arial" w:cs="Arial" w:eastAsia="Arial" w:hAnsi="Arial"/>
          <w:b w:val="false"/>
          <w:bCs w:val="false"/>
          <w:i w:val="false"/>
          <w:iCs w:val="false"/>
        </w:rPr>
        <w:t xml:space="preserve">Lifecycle Tracking: Captures versioning and timestamps in RDF metadata.</w:t>
      </w:r>
    </w:p>
    <w:p>
      <w:pPr>
        <w:pStyle w:val="ListParagraph"/>
        <w:numPr>
          <w:ilvl w:val="0"/>
          <w:numId w:val="2"/>
        </w:numPr>
        <w:spacing w:after="60" w:line="276"/>
      </w:pPr>
      <w:r>
        <w:rPr>
          <w:rFonts w:ascii="Arial" w:cs="Arial" w:eastAsia="Arial" w:hAnsi="Arial"/>
          <w:b w:val="false"/>
          <w:bCs w:val="false"/>
          <w:i w:val="false"/>
          <w:iCs w:val="false"/>
        </w:rPr>
        <w:t xml:space="preserve">Audit Trail: Updates Semantic Governance (SG) workflow with activity logs.</w:t>
      </w:r>
    </w:p>
    <w:p>
      <w:pPr>
        <w:pStyle w:val="Heading2"/>
      </w:pPr>
      <w:r>
        <w:rPr>
          <w:rFonts w:ascii="Arial" w:cs="Arial" w:eastAsia="Arial" w:hAnsi="Arial"/>
        </w:rPr>
        <w:t xml:space="preserve">Microservices Breakdown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50"/>
        <w:gridCol w:w="4080"/>
        <w:gridCol w:w="3230"/>
      </w:tblGrid>
      <w:tr>
        <w:trPr>
          <w:tblHeader/>
        </w:trPr>
        <w:tc>
          <w:tcPr>
            <w:tcW w:type="dxa" w:w="20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w:t>
            </w:r>
          </w:p>
        </w:tc>
        <w:tc>
          <w:tcPr>
            <w:tcW w:type="dxa" w:w="40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Function</w:t>
            </w:r>
          </w:p>
        </w:tc>
        <w:tc>
          <w:tcPr>
            <w:tcW w:type="dxa" w:w="32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Tools / Libraries</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Request Scheduler</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Queue inbound requests, assign IDs, and trigger workflow.</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Celery + Redis</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Digital Asset</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Query asset repository with metadata filters.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ElasticSearch / Custom API</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Catalog</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Locate relevant schema or ontology source.</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Modeling Workbench Query Catalog API</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Extract Digital Asset</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Download or parse content from stored archive.</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Python requests , JSON / XML parser</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 URL/URI &amp; Access Point</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 persistent identifiers.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URIRef via RDFLib</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 Authorization &amp; Credentials</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Token exchange with OIDC or API keys.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Authlib / Keycloak</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 Schema, Version, Datetime</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Retrieve ontology meta-data and constraints.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SPARQL Query via RDFLib</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 Attributes (list)</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Parse RDF predicates or class properties.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RDFLib Graph.triples()</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Assemble Inputs → Generate RDF</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Serialize data into RDF triples.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RDFLib Graph.serialize()</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 Metadata for Ontology Template</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Append custom annotations.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RDFLib Namespace DCTERMS , , OWL RDFS</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 RDF Structure</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Apply SHACL constraints within Semantic Modeling Workbench.</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SHACL API in Semantic Modeling Workbench</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Create .TRIG file</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 RDFLib .serialize(format="trig") .</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RDFLib</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 Digital Asset to Semantic Modeling Workbench</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POST to Graph Store API ( ). /rdf-graphs/service</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Modeling Workbench Graph Store API</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Versioning Service</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Check and auto-increment ontology versions.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SPARQL Query + Version registry</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 Ontology (SPARQL)</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Check consistency, domain/range types.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RDFLib SPARQL engine</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Queue &amp; Workflow Updating</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Update inbound and completed job states.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REST DB / Kafka topic</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Notification Service</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Notify SG Operations of completion.</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SMTP / Slack API</w:t>
            </w:r>
          </w:p>
        </w:tc>
      </w:tr>
    </w:tbl>
    <w:p>
      <w:pPr>
        <w:spacing w:after="120"/>
      </w:pPr>
    </w:p>
    <w:p>
      <w:pPr>
        <w:spacing w:after="120" w:line="276"/>
      </w:pPr>
      <w:r>
        <w:rPr>
          <w:rFonts w:ascii="Arial" w:cs="Arial" w:eastAsia="Arial" w:hAnsi="Arial"/>
          <w:b w:val="false"/>
          <w:bCs w:val="false"/>
          <w:i/>
          <w:iCs/>
        </w:rPr>
        <w:t xml:space="preserve">Section 2.6 turns this breakdown into a reusable catalog of Kafka-based microservices and decision-making agents, with standard naming, logging, exception handling, and a search facade; where the tools listed here differ, Section 2.6 applies.</w:t>
      </w:r>
    </w:p>
    <w:p>
      <w:pPr>
        <w:sectPr>
          <w:footerReference w:type="default" r:id="rId12"/>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1.5</w:t>
      </w:r>
    </w:p>
    <w:p>
      <w:pPr>
        <w:pStyle w:val="Heading1"/>
      </w:pPr>
      <w:r>
        <w:rPr>
          <w:rFonts w:ascii="Arial" w:cs="Arial" w:eastAsia="Arial" w:hAnsi="Arial"/>
        </w:rPr>
        <w:t xml:space="preserve">Deterministic Knowledge in the Knowledge Fabric</w:t>
      </w:r>
    </w:p>
    <w:p>
      <w:pPr>
        <w:spacing w:after="120" w:line="276"/>
      </w:pPr>
      <w:r>
        <w:rPr>
          <w:rFonts w:ascii="Arial" w:cs="Arial" w:eastAsia="Arial" w:hAnsi="Arial"/>
          <w:b w:val="false"/>
          <w:bCs w:val="false"/>
          <w:i w:val="false"/>
          <w:iCs w:val="false"/>
        </w:rPr>
        <w:t xml:space="preserve">Incorporating deterministic knowledge through a top-down knowledge fabric—built with taxonomies, ontologies, federated graphs, and AI—enables strict policy, controls, and the emergence of adaptive behaviors within business processes.</w:t>
      </w:r>
    </w:p>
    <w:p>
      <w:pPr>
        <w:pStyle w:val="Heading3"/>
      </w:pPr>
      <w:r>
        <w:rPr>
          <w:rFonts w:ascii="Arial" w:cs="Arial" w:eastAsia="Arial" w:hAnsi="Arial"/>
        </w:rPr>
        <w:t xml:space="preserve">Top-Down Knowledge Fabric Construction</w:t>
      </w:r>
    </w:p>
    <w:p>
      <w:pPr>
        <w:pStyle w:val="ListParagraph"/>
        <w:numPr>
          <w:ilvl w:val="0"/>
          <w:numId w:val="2"/>
        </w:numPr>
        <w:spacing w:after="60" w:line="276"/>
      </w:pPr>
      <w:r>
        <w:rPr>
          <w:rFonts w:ascii="Arial" w:cs="Arial" w:eastAsia="Arial" w:hAnsi="Arial"/>
          <w:b w:val="false"/>
          <w:bCs w:val="false"/>
          <w:i w:val="false"/>
          <w:iCs w:val="false"/>
        </w:rPr>
        <w:t xml:space="preserve">Taxonomies as Foundation: Taxonomies classify concepts and entities hierarchically, providing clear categories and preferred vocabulary for enterprise data and business objects. They are invaluable for structuring information and supporting efficient search and retrieval.</w:t>
      </w:r>
    </w:p>
    <w:p>
      <w:pPr>
        <w:pStyle w:val="ListParagraph"/>
        <w:numPr>
          <w:ilvl w:val="0"/>
          <w:numId w:val="2"/>
        </w:numPr>
        <w:spacing w:after="60" w:line="276"/>
      </w:pPr>
      <w:r>
        <w:rPr>
          <w:rFonts w:ascii="Arial" w:cs="Arial" w:eastAsia="Arial" w:hAnsi="Arial"/>
          <w:b w:val="false"/>
          <w:bCs w:val="false"/>
          <w:i w:val="false"/>
          <w:iCs w:val="false"/>
        </w:rPr>
        <w:t xml:space="preserve">Ontologies for Enriched Semantics: Ontologies map relationships, attributes, and rules governing how business objects connect and behave, turning static classifications into a dynamic semantic network. Unlike pure taxonomies, ontologies add context, constraints, and reasoning capabilities, crucial for deterministic policy enforcement and compliance.</w:t>
      </w:r>
    </w:p>
    <w:p>
      <w:pPr>
        <w:pStyle w:val="ListParagraph"/>
        <w:numPr>
          <w:ilvl w:val="0"/>
          <w:numId w:val="2"/>
        </w:numPr>
        <w:spacing w:after="60" w:line="276"/>
      </w:pPr>
      <w:r>
        <w:rPr>
          <w:rFonts w:ascii="Arial" w:cs="Arial" w:eastAsia="Arial" w:hAnsi="Arial"/>
          <w:b w:val="false"/>
          <w:bCs w:val="false"/>
          <w:i w:val="false"/>
          <w:iCs w:val="false"/>
        </w:rPr>
        <w:t xml:space="preserve">Federated Knowledge Graphs: By connecting multiple ontologies (internal and external) into federated graphs, organizations create a unified semantic layer. This enables contextual policies and enterprise-wide controls to propagate dynamically, supporting federated compliance, audit trails, and knowledge-sharing.</w:t>
      </w:r>
    </w:p>
    <w:p>
      <w:pPr>
        <w:pStyle w:val="ListParagraph"/>
        <w:numPr>
          <w:ilvl w:val="0"/>
          <w:numId w:val="2"/>
        </w:numPr>
        <w:spacing w:after="60" w:line="276"/>
      </w:pPr>
      <w:r>
        <w:rPr>
          <w:rFonts w:ascii="Arial" w:cs="Arial" w:eastAsia="Arial" w:hAnsi="Arial"/>
          <w:b w:val="false"/>
          <w:bCs w:val="false"/>
          <w:i w:val="false"/>
          <w:iCs w:val="false"/>
        </w:rPr>
        <w:t xml:space="preserve">AI for Automation and Emergence: Embedding taxonomies and ontologies in AI platforms—especially LLMs, semantic tagging, and graph-based reasoning—enables automatic validation, classification, and the surfacing of emergent behaviors. AI tools can enrich taxonomies, suggest new concepts from unstructured data, and enforce semantic rules in real-time process automation.</w:t>
      </w:r>
    </w:p>
    <w:p>
      <w:pPr>
        <w:pStyle w:val="Heading3"/>
      </w:pPr>
      <w:r>
        <w:rPr>
          <w:rFonts w:ascii="Arial" w:cs="Arial" w:eastAsia="Arial" w:hAnsi="Arial"/>
        </w:rPr>
        <w:t xml:space="preserve">Delivering Policy, Controls, and Emergent Behaviors</w:t>
      </w:r>
    </w:p>
    <w:p>
      <w:pPr>
        <w:pStyle w:val="ListParagraph"/>
        <w:numPr>
          <w:ilvl w:val="0"/>
          <w:numId w:val="2"/>
        </w:numPr>
        <w:spacing w:after="60" w:line="276"/>
      </w:pPr>
      <w:r>
        <w:rPr>
          <w:rFonts w:ascii="Arial" w:cs="Arial" w:eastAsia="Arial" w:hAnsi="Arial"/>
          <w:b w:val="false"/>
          <w:bCs w:val="false"/>
          <w:i w:val="false"/>
          <w:iCs w:val="false"/>
        </w:rPr>
        <w:t xml:space="preserve">Policy and Controls: Deterministic knowledge models enable rule-based compliance, auditability, and controlled vocabularies. Semantic tagging and graph relationships ensure that assets, decisions, and user actions are governed by centrally defined policies and ontological rules.</w:t>
      </w:r>
    </w:p>
    <w:p>
      <w:pPr>
        <w:pStyle w:val="ListParagraph"/>
        <w:numPr>
          <w:ilvl w:val="0"/>
          <w:numId w:val="2"/>
        </w:numPr>
        <w:spacing w:after="60" w:line="276"/>
      </w:pPr>
      <w:r>
        <w:rPr>
          <w:rFonts w:ascii="Arial" w:cs="Arial" w:eastAsia="Arial" w:hAnsi="Arial"/>
          <w:b w:val="false"/>
          <w:bCs w:val="false"/>
          <w:i w:val="false"/>
          <w:iCs w:val="false"/>
        </w:rPr>
        <w:t xml:space="preserve">Emergent Process Behaviors: When business processes are modeled within an ontology-driven fabric, AI can leverage relationships, constraints, and semantic context to adapt workflows in response to dynamic triggers—such as shifting requirements, compliance checks, or new business insights.</w:t>
      </w:r>
    </w:p>
    <w:p>
      <w:pPr>
        <w:pStyle w:val="ListParagraph"/>
        <w:numPr>
          <w:ilvl w:val="0"/>
          <w:numId w:val="2"/>
        </w:numPr>
        <w:spacing w:after="60" w:line="276"/>
      </w:pPr>
      <w:r>
        <w:rPr>
          <w:rFonts w:ascii="Arial" w:cs="Arial" w:eastAsia="Arial" w:hAnsi="Arial"/>
          <w:b w:val="false"/>
          <w:bCs w:val="false"/>
          <w:i w:val="false"/>
          <w:iCs w:val="false"/>
        </w:rPr>
        <w:t xml:space="preserve">Unified Traceability and Responsiveness: Every process touchpoint, asset, or decision tagged to the knowledge graph reflects the current policy landscape. Automated reasoning embedded in the graph fabric enables deterministic action</w:t>
      </w:r>
    </w:p>
    <w:p>
      <w:pPr>
        <w:spacing w:after="120" w:line="276"/>
        <w:ind w:left="360"/>
      </w:pPr>
      <w:r>
        <w:rPr>
          <w:rFonts w:ascii="Arial" w:cs="Arial" w:eastAsia="Arial" w:hAnsi="Arial"/>
          <w:b w:val="false"/>
          <w:bCs w:val="false"/>
          <w:i w:val="false"/>
          <w:iCs w:val="false"/>
        </w:rPr>
        <w:t xml:space="preserve">with room for emergent adaptation aligned to best practices and business outcomes.</w:t>
      </w:r>
    </w:p>
    <w:p>
      <w:pPr>
        <w:pStyle w:val="Heading2"/>
      </w:pPr>
      <w:r>
        <w:rPr>
          <w:rFonts w:ascii="Arial" w:cs="Arial" w:eastAsia="Arial" w:hAnsi="Arial"/>
        </w:rPr>
        <w:t xml:space="preserve">Implementation Highlights</w:t>
      </w:r>
    </w:p>
    <w:p>
      <w:pPr>
        <w:pStyle w:val="ListParagraph"/>
        <w:numPr>
          <w:ilvl w:val="0"/>
          <w:numId w:val="2"/>
        </w:numPr>
        <w:spacing w:after="60" w:line="276"/>
      </w:pPr>
      <w:r>
        <w:rPr>
          <w:rFonts w:ascii="Arial" w:cs="Arial" w:eastAsia="Arial" w:hAnsi="Arial"/>
          <w:b w:val="false"/>
          <w:bCs w:val="false"/>
          <w:i w:val="false"/>
          <w:iCs w:val="false"/>
        </w:rPr>
        <w:t xml:space="preserve">Transform existing taxonomies into enriched ontologies and integrate them into federated knowledge graphs.</w:t>
      </w:r>
    </w:p>
    <w:p>
      <w:pPr>
        <w:pStyle w:val="ListParagraph"/>
        <w:numPr>
          <w:ilvl w:val="0"/>
          <w:numId w:val="2"/>
        </w:numPr>
        <w:spacing w:after="60" w:line="276"/>
      </w:pPr>
      <w:r>
        <w:rPr>
          <w:rFonts w:ascii="Arial" w:cs="Arial" w:eastAsia="Arial" w:hAnsi="Arial"/>
          <w:b w:val="false"/>
          <w:bCs w:val="false"/>
          <w:i w:val="false"/>
          <w:iCs w:val="false"/>
        </w:rPr>
        <w:t xml:space="preserve">Use Semantic Web standards (like RDF, OWL, SKOS) to link vocabularies and support automated reasoning.</w:t>
      </w:r>
    </w:p>
    <w:p>
      <w:pPr>
        <w:pStyle w:val="ListParagraph"/>
        <w:numPr>
          <w:ilvl w:val="0"/>
          <w:numId w:val="2"/>
        </w:numPr>
        <w:spacing w:after="60" w:line="276"/>
      </w:pPr>
      <w:r>
        <w:rPr>
          <w:rFonts w:ascii="Arial" w:cs="Arial" w:eastAsia="Arial" w:hAnsi="Arial"/>
          <w:b w:val="false"/>
          <w:bCs w:val="false"/>
          <w:i w:val="false"/>
          <w:iCs w:val="false"/>
        </w:rPr>
        <w:t xml:space="preserve">Integrate AI-powered entity extraction and tagging to surface new relationships and ensure policy adherence in real time.</w:t>
      </w:r>
    </w:p>
    <w:p>
      <w:pPr>
        <w:pStyle w:val="ListParagraph"/>
        <w:numPr>
          <w:ilvl w:val="0"/>
          <w:numId w:val="2"/>
        </w:numPr>
        <w:spacing w:after="60" w:line="276"/>
      </w:pPr>
      <w:r>
        <w:rPr>
          <w:rFonts w:ascii="Arial" w:cs="Arial" w:eastAsia="Arial" w:hAnsi="Arial"/>
          <w:b w:val="false"/>
          <w:bCs w:val="false"/>
          <w:i w:val="false"/>
          <w:iCs w:val="false"/>
        </w:rPr>
        <w:t xml:space="preserve">Map all process activities to ontology classes so contextual policy and controls are enforced automatically while enabling workflows to evolve responsively.</w:t>
      </w:r>
    </w:p>
    <w:p>
      <w:pPr>
        <w:spacing w:after="120" w:line="276"/>
      </w:pPr>
      <w:r>
        <w:rPr>
          <w:rFonts w:ascii="Arial" w:cs="Arial" w:eastAsia="Arial" w:hAnsi="Arial"/>
          <w:b w:val="false"/>
          <w:bCs w:val="false"/>
          <w:i w:val="false"/>
          <w:iCs w:val="false"/>
        </w:rPr>
        <w:t xml:space="preserve">This approach delivers highly regulated, transparent, and adaptable processes—utilizing deterministic knowledge frameworks and AI to balance compliance and innovative emergent behaviors in service delivery</w:t>
      </w:r>
    </w:p>
    <w:p>
      <w:pPr>
        <w:pStyle w:val="Heading2"/>
      </w:pPr>
      <w:r>
        <w:rPr>
          <w:rFonts w:ascii="Arial" w:cs="Arial" w:eastAsia="Arial" w:hAnsi="Arial"/>
        </w:rPr>
        <w:t xml:space="preserve">Developing the Knowledge Fabric with an Agentic Fabric</w:t>
      </w:r>
    </w:p>
    <w:p>
      <w:pPr>
        <w:spacing w:after="120" w:line="276"/>
      </w:pPr>
      <w:r>
        <w:rPr>
          <w:rFonts w:ascii="Arial" w:cs="Arial" w:eastAsia="Arial" w:hAnsi="Arial"/>
          <w:b w:val="false"/>
          <w:bCs w:val="false"/>
          <w:i w:val="false"/>
          <w:iCs w:val="false"/>
        </w:rPr>
        <w:t xml:space="preserve">The </w:t>
      </w:r>
      <w:r>
        <w:rPr>
          <w:rFonts w:ascii="Arial" w:cs="Arial" w:eastAsia="Arial" w:hAnsi="Arial"/>
          <w:b/>
          <w:bCs/>
          <w:i w:val="false"/>
          <w:iCs w:val="false"/>
        </w:rPr>
        <w:t xml:space="preserve">knowledge fabric</w:t>
      </w:r>
      <w:r>
        <w:rPr>
          <w:rFonts w:ascii="Arial" w:cs="Arial" w:eastAsia="Arial" w:hAnsi="Arial"/>
          <w:b w:val="false"/>
          <w:bCs w:val="false"/>
          <w:i w:val="false"/>
          <w:iCs w:val="false"/>
        </w:rPr>
        <w:t xml:space="preserve"> is the governed, federated body of meaning described in this section: ontologies, vocabularies, taxonomies, rules, and mappings, connected across domains. The </w:t>
      </w:r>
      <w:r>
        <w:rPr>
          <w:rFonts w:ascii="Arial" w:cs="Arial" w:eastAsia="Arial" w:hAnsi="Arial"/>
          <w:b/>
          <w:bCs/>
          <w:i w:val="false"/>
          <w:iCs w:val="false"/>
        </w:rPr>
        <w:t xml:space="preserve">agentic fabric</w:t>
      </w:r>
      <w:r>
        <w:rPr>
          <w:rFonts w:ascii="Arial" w:cs="Arial" w:eastAsia="Arial" w:hAnsi="Arial"/>
          <w:b w:val="false"/>
          <w:bCs w:val="false"/>
          <w:i w:val="false"/>
          <w:iCs w:val="false"/>
        </w:rPr>
        <w:t xml:space="preserve"> is the governed set of AI agents that help build, maintain, and use it. In development, agents do the repetitive work of drafting, harvesting, checking, and connecting; people decide what becomes authoritative. Two design choices make this work at enterprise scale: a </w:t>
      </w:r>
      <w:r>
        <w:rPr>
          <w:rFonts w:ascii="Arial" w:cs="Arial" w:eastAsia="Arial" w:hAnsi="Arial"/>
          <w:b/>
          <w:bCs/>
          <w:i w:val="false"/>
          <w:iCs w:val="false"/>
        </w:rPr>
        <w:t xml:space="preserve">component design</w:t>
      </w:r>
      <w:r>
        <w:rPr>
          <w:rFonts w:ascii="Arial" w:cs="Arial" w:eastAsia="Arial" w:hAnsi="Arial"/>
          <w:b w:val="false"/>
          <w:bCs w:val="false"/>
          <w:i w:val="false"/>
          <w:iCs w:val="false"/>
        </w:rPr>
        <w:t xml:space="preserve"> that packages each domain as a self-contained, versioned unit, and a </w:t>
      </w:r>
      <w:r>
        <w:rPr>
          <w:rFonts w:ascii="Arial" w:cs="Arial" w:eastAsia="Arial" w:hAnsi="Arial"/>
          <w:b/>
          <w:bCs/>
          <w:i w:val="false"/>
          <w:iCs w:val="false"/>
        </w:rPr>
        <w:t xml:space="preserve">federated topology</w:t>
      </w:r>
      <w:r>
        <w:rPr>
          <w:rFonts w:ascii="Arial" w:cs="Arial" w:eastAsia="Arial" w:hAnsi="Arial"/>
          <w:b w:val="false"/>
          <w:bCs w:val="false"/>
          <w:i w:val="false"/>
          <w:iCs w:val="false"/>
        </w:rPr>
        <w:t xml:space="preserve"> that connects those components through the core rather than to each other.</w:t>
      </w:r>
    </w:p>
    <w:p>
      <w:pPr>
        <w:spacing w:after="160" w:before="120"/>
        <w:jc w:val="center"/>
      </w:pPr>
      <w:r>
        <w:drawing>
          <wp:inline distT="0" distB="0" distL="0" distR="0">
            <wp:extent cx="59436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43600" cy="4495800"/>
                    </a:xfrm>
                    <a:prstGeom prst="rect">
                      <a:avLst/>
                    </a:prstGeom>
                  </pic:spPr>
                </pic:pic>
              </a:graphicData>
            </a:graphic>
          </wp:inline>
        </w:drawing>
      </w:r>
    </w:p>
    <w:p>
      <w:pPr>
        <w:pStyle w:val="Heading3"/>
      </w:pPr>
      <w:r>
        <w:rPr>
          <w:rFonts w:ascii="Arial" w:cs="Arial" w:eastAsia="Arial" w:hAnsi="Arial"/>
        </w:rPr>
        <w:t xml:space="preserve">Component Design</w:t>
      </w:r>
    </w:p>
    <w:p>
      <w:pPr>
        <w:spacing w:after="120" w:line="276"/>
      </w:pPr>
      <w:r>
        <w:rPr>
          <w:rFonts w:ascii="Arial" w:cs="Arial" w:eastAsia="Arial" w:hAnsi="Arial"/>
          <w:b w:val="false"/>
          <w:bCs w:val="false"/>
          <w:i w:val="false"/>
          <w:iCs w:val="false"/>
        </w:rPr>
        <w:t xml:space="preserve">Each business domain is delivered as a knowledge component with the same standard parts, so any team can build, test, release, and reuse a domain the same way: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5000"/>
        <w:gridCol w:w="236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Part</w:t>
            </w:r>
          </w:p>
        </w:tc>
        <w:tc>
          <w:tcPr>
            <w:tcW w:type="dxa" w:w="5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Contents</w:t>
            </w:r>
          </w:p>
        </w:tc>
        <w:tc>
          <w:tcPr>
            <w:tcW w:type="dxa" w:w="2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Owner</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ontology</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Classes and intra-domain properties that extend the core (Section 3.1)</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knowledge engineer</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and taxonomy</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 concept schemes, preferred, alternate, and persona labels (Section 3.8)</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data steward</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 and calculations</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domain's entries in the single source of truth (Section 3.5)</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subject-matter expert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Shapes and norms</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SHACL shapes for data quality; LKIF norms where regulation applies</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knowledge engineer</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mappings</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Mappings from source schemas and digital assets to domain concepts</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data steward</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Vector partition</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retrieval partition anchored to ontology IRIs (Section 2.5)</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Platform team</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agents</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 scoped to the domain, with their allowed actions and thresholds</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owner and Architecture</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Published interface</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Named graphs, endpoint, Decision service rules, and search registration</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Platform team</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Component manifest</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 dependencies on the core and operational modules, owners, and release notes</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owner</w:t>
            </w:r>
          </w:p>
        </w:tc>
      </w:tr>
    </w:tbl>
    <w:p>
      <w:pPr>
        <w:spacing w:after="120"/>
      </w:pPr>
    </w:p>
    <w:p>
      <w:pPr>
        <w:pStyle w:val="ListParagraph"/>
        <w:numPr>
          <w:ilvl w:val="0"/>
          <w:numId w:val="2"/>
        </w:numPr>
        <w:spacing w:after="60" w:line="276"/>
      </w:pPr>
      <w:r>
        <w:rPr>
          <w:rFonts w:ascii="Arial" w:cs="Arial" w:eastAsia="Arial" w:hAnsi="Arial"/>
          <w:b/>
          <w:bCs/>
          <w:i w:val="false"/>
          <w:iCs w:val="false"/>
        </w:rPr>
        <w:t xml:space="preserve">Depends on the core only:</w:t>
      </w:r>
      <w:r>
        <w:rPr>
          <w:rFonts w:ascii="Arial" w:cs="Arial" w:eastAsia="Arial" w:hAnsi="Arial"/>
          <w:b w:val="false"/>
          <w:bCs w:val="false"/>
          <w:i w:val="false"/>
          <w:iCs w:val="false"/>
        </w:rPr>
        <w:t xml:space="preserve"> a component imports the core ontology and never imports another domain component.</w:t>
      </w:r>
    </w:p>
    <w:p>
      <w:pPr>
        <w:pStyle w:val="ListParagraph"/>
        <w:numPr>
          <w:ilvl w:val="0"/>
          <w:numId w:val="2"/>
        </w:numPr>
        <w:spacing w:after="60" w:line="276"/>
      </w:pPr>
      <w:r>
        <w:rPr>
          <w:rFonts w:ascii="Arial" w:cs="Arial" w:eastAsia="Arial" w:hAnsi="Arial"/>
          <w:b/>
          <w:bCs/>
          <w:i w:val="false"/>
          <w:iCs w:val="false"/>
        </w:rPr>
        <w:t xml:space="preserve">Released as a unit:</w:t>
      </w:r>
      <w:r>
        <w:rPr>
          <w:rFonts w:ascii="Arial" w:cs="Arial" w:eastAsia="Arial" w:hAnsi="Arial"/>
          <w:b w:val="false"/>
          <w:bCs w:val="false"/>
          <w:i w:val="false"/>
          <w:iCs w:val="false"/>
        </w:rPr>
        <w:t xml:space="preserve"> each component has its own semantic version, source repository or folder, code owners, and release through the pipeline in Section 3.3.</w:t>
      </w:r>
    </w:p>
    <w:p>
      <w:pPr>
        <w:pStyle w:val="ListParagraph"/>
        <w:numPr>
          <w:ilvl w:val="0"/>
          <w:numId w:val="2"/>
        </w:numPr>
        <w:spacing w:after="60" w:line="276"/>
      </w:pPr>
      <w:r>
        <w:rPr>
          <w:rFonts w:ascii="Arial" w:cs="Arial" w:eastAsia="Arial" w:hAnsi="Arial"/>
          <w:b/>
          <w:bCs/>
          <w:i w:val="false"/>
          <w:iCs w:val="false"/>
        </w:rPr>
        <w:t xml:space="preserve">Replaceable and reusable:</w:t>
      </w:r>
      <w:r>
        <w:rPr>
          <w:rFonts w:ascii="Arial" w:cs="Arial" w:eastAsia="Arial" w:hAnsi="Arial"/>
          <w:b w:val="false"/>
          <w:bCs w:val="false"/>
          <w:i w:val="false"/>
          <w:iCs w:val="false"/>
        </w:rPr>
        <w:t xml:space="preserve"> a component can be upgraded, rolled back, or reused by another business unit without changing the others, as long as its published interface stays compatible.</w:t>
      </w:r>
    </w:p>
    <w:p>
      <w:pPr>
        <w:pStyle w:val="Heading3"/>
      </w:pPr>
      <w:r>
        <w:rPr>
          <w:rFonts w:ascii="Arial" w:cs="Arial" w:eastAsia="Arial" w:hAnsi="Arial"/>
        </w:rPr>
        <w:t xml:space="preserve">Federated Topology</w:t>
      </w:r>
    </w:p>
    <w:p>
      <w:pPr>
        <w:spacing w:after="120" w:line="276"/>
      </w:pPr>
      <w:r>
        <w:rPr>
          <w:rFonts w:ascii="Arial" w:cs="Arial" w:eastAsia="Arial" w:hAnsi="Arial"/>
          <w:b w:val="false"/>
          <w:bCs w:val="false"/>
          <w:i w:val="false"/>
          <w:iCs w:val="false"/>
        </w:rPr>
        <w:t xml:space="preserve">Components are connected in a </w:t>
      </w:r>
      <w:r>
        <w:rPr>
          <w:rFonts w:ascii="Arial" w:cs="Arial" w:eastAsia="Arial" w:hAnsi="Arial"/>
          <w:b/>
          <w:bCs/>
          <w:i w:val="false"/>
          <w:iCs w:val="false"/>
        </w:rPr>
        <w:t xml:space="preserve">star topology</w:t>
      </w:r>
      <w:r>
        <w:rPr>
          <w:rFonts w:ascii="Arial" w:cs="Arial" w:eastAsia="Arial" w:hAnsi="Arial"/>
          <w:b w:val="false"/>
          <w:bCs w:val="false"/>
          <w:i w:val="false"/>
          <w:iCs w:val="false"/>
        </w:rPr>
        <w:t xml:space="preserve"> with the core ontology at the hub. The same shape applies at every level, which keeps the number of connections linear as domains are added, rather than growing with every pair of domains: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716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Level</w:t>
            </w:r>
          </w:p>
        </w:tc>
        <w:tc>
          <w:tcPr>
            <w:tcW w:type="dxa" w:w="7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Topology rule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Logical (imports)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domain imports the core; inter-domain properties live only in operational modules that import the domains they connect and are owned jointly (Section 3.1)</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Terminology (mappings)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Each domain maps its terms to the core through reviewed SKOS bridges; domains never map directly to each other (Section 3.5)</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Physical (storage)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Each component publishes its own named graphs and endpoint, registered in the catalog with version, owner, and entitlements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 time (queries)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federation-agent plans federated queries across registered endpoints and virtual graphs; data stays in place (Section 2.6)</w:t>
            </w:r>
          </w:p>
        </w:tc>
      </w:tr>
    </w:tbl>
    <w:p>
      <w:pPr>
        <w:spacing w:after="120"/>
      </w:pPr>
    </w:p>
    <w:p>
      <w:pPr>
        <w:pStyle w:val="Heading3"/>
      </w:pPr>
      <w:r>
        <w:rPr>
          <w:rFonts w:ascii="Arial" w:cs="Arial" w:eastAsia="Arial" w:hAnsi="Arial"/>
        </w:rPr>
        <w:t xml:space="preserve">Agentic Fabric for Development</w:t>
      </w:r>
    </w:p>
    <w:p>
      <w:pPr>
        <w:spacing w:after="120" w:line="276"/>
      </w:pPr>
      <w:r>
        <w:rPr>
          <w:rFonts w:ascii="Arial" w:cs="Arial" w:eastAsia="Arial" w:hAnsi="Arial"/>
          <w:b w:val="false"/>
          <w:bCs w:val="false"/>
          <w:i w:val="false"/>
          <w:iCs w:val="false"/>
        </w:rPr>
        <w:t xml:space="preserve">The development agents extend the run-time agents in Section 2.6 and follow the same guardrails: they act only by proposing, every proposal is reviewed, and every accepted change becomes a pull request with a change record.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5260"/>
        <w:gridCol w:w="2200"/>
      </w:tblGrid>
      <w:tr>
        <w:trPr>
          <w:tblHeader/>
        </w:trPr>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Agent</w:t>
            </w:r>
          </w:p>
        </w:tc>
        <w:tc>
          <w:tcPr>
            <w:tcW w:type="dxa" w:w="52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Development task</w:t>
            </w:r>
          </w:p>
        </w:tc>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Approved by</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modeling-agent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Drafts classes, definitions, and properties from approved requirements (ORSD, Appendix A.4) using the term definition standard (Section 3.7)</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knowledge engineer</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Harvests candidate alternate and persona labels from search logs, documents, and source systems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data steward</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Proposes mappings from new source schemas and assets to domain concepts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data steward</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Checks naming conventions, missing definitions, orphan terms, and near-duplicate concepts before review</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Automated gate</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impact-agent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Lists every rule, mapping, metric, service, and agent affected by a proposed change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reviewer</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Applies classification, access, retention, and licensing policy to new components and assets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owner</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federation-agent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Registers component endpoints in the catalog and keeps the federation plan current</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Platform team</w:t>
            </w:r>
          </w:p>
        </w:tc>
      </w:tr>
    </w:tbl>
    <w:p>
      <w:pPr>
        <w:spacing w:after="120"/>
      </w:pPr>
    </w:p>
    <w:p>
      <w:pPr>
        <w:pStyle w:val="Heading3"/>
      </w:pPr>
      <w:r>
        <w:rPr>
          <w:rFonts w:ascii="Arial" w:cs="Arial" w:eastAsia="Arial" w:hAnsi="Arial"/>
        </w:rPr>
        <w:t xml:space="preserve">Development Loop</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A requirement is approved with its competency questions (ORSD).</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Development agents draft the change in a sandbox copy of the component.</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The quality-agent and SHACL shapes check the draft; the impact-agent lists what it affects.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The owners review and accept, amend, or reject each proposal.</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Accepted changes are committed as a pull request with a change record and released through the pipeline (Section 3.3).</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The released component is registered for federation and search; run-time signals (drift, search misses, feedback) return to step 1 as new requirements.</w:t>
      </w:r>
    </w:p>
    <w:p>
      <w:pPr>
        <w:pStyle w:val="Heading2"/>
      </w:pPr>
      <w:r>
        <w:rPr>
          <w:rFonts w:ascii="Arial" w:cs="Arial" w:eastAsia="Arial" w:hAnsi="Arial"/>
        </w:rPr>
        <w:t xml:space="preserve">Alignment with Keel and North Star</w:t>
      </w:r>
    </w:p>
    <w:p>
      <w:pPr>
        <w:spacing w:after="120" w:line="276"/>
      </w:pPr>
      <w:r>
        <w:rPr>
          <w:rFonts w:ascii="Arial" w:cs="Arial" w:eastAsia="Arial" w:hAnsi="Arial"/>
          <w:b w:val="false"/>
          <w:bCs w:val="false"/>
          <w:i w:val="false"/>
          <w:iCs w:val="false"/>
        </w:rPr>
        <w:t xml:space="preserve">The knowledge fabric and the agentic fabric are expressions of the Keel and North Star foundational architecture (Section 2.1). The fabric is the keel; the agents work on the bridge, in the hull, and at the waterline; governance is the ballast; and every outcome is measured against the North Star.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1600"/>
        <w:gridCol w:w="4760"/>
      </w:tblGrid>
      <w:tr>
        <w:trPr>
          <w:tblHeader/>
        </w:trPr>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Fabric element</w:t>
            </w:r>
          </w:p>
        </w:tc>
        <w:tc>
          <w:tcPr>
            <w:tcW w:type="dxa" w:w="1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Vessel layer</w:t>
            </w:r>
          </w:p>
        </w:tc>
        <w:tc>
          <w:tcPr>
            <w:tcW w:type="dxa" w:w="4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Alignment</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ontology and domain components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Keel</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Governed meaning, authored once and versioned; holds no run-time state</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Operational modules and SKOS bridges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Keel</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Cross-domain meaning made explicit and owned, never implied in code</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Federated endpoints, virtual graphs, mappings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Hull</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Connect the keel to moving sources and keep source changes out of the meaning</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Run-time agents (search, answers, exceptions)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and hull</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Read meaning from the keel; hold none of their own</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Development agents and drift signals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Waterline</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Detect change and turn it into proposals and change requests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control, approvals, provenance</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Ballast</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Keep the fabric upright: nothing becomes authoritative without review</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Measured outcomes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North Star</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Trustworthy AI, drift-proof integration, audit-grade lineage, faster delivery</w:t>
            </w:r>
          </w:p>
        </w:tc>
      </w:tr>
    </w:tbl>
    <w:p>
      <w:pPr>
        <w:spacing w:after="120"/>
      </w:pPr>
    </w:p>
    <w:p>
      <w:pPr>
        <w:pStyle w:val="ListParagraph"/>
        <w:numPr>
          <w:ilvl w:val="0"/>
          <w:numId w:val="2"/>
        </w:numPr>
        <w:spacing w:after="60" w:line="276"/>
      </w:pPr>
      <w:r>
        <w:rPr>
          <w:rFonts w:ascii="Arial" w:cs="Arial" w:eastAsia="Arial" w:hAnsi="Arial"/>
          <w:b/>
          <w:bCs/>
          <w:i w:val="false"/>
          <w:iCs w:val="false"/>
        </w:rPr>
        <w:t xml:space="preserve">Meaning lives only in the keel:</w:t>
      </w:r>
      <w:r>
        <w:rPr>
          <w:rFonts w:ascii="Arial" w:cs="Arial" w:eastAsia="Arial" w:hAnsi="Arial"/>
          <w:b w:val="false"/>
          <w:bCs w:val="false"/>
          <w:i w:val="false"/>
          <w:iCs w:val="false"/>
        </w:rPr>
        <w:t xml:space="preserve"> agents, services, and applications reference keel IRIs; none defines meaning of its own.</w:t>
      </w:r>
    </w:p>
    <w:p>
      <w:pPr>
        <w:pStyle w:val="ListParagraph"/>
        <w:numPr>
          <w:ilvl w:val="0"/>
          <w:numId w:val="2"/>
        </w:numPr>
        <w:spacing w:after="60" w:line="276"/>
      </w:pPr>
      <w:r>
        <w:rPr>
          <w:rFonts w:ascii="Arial" w:cs="Arial" w:eastAsia="Arial" w:hAnsi="Arial"/>
          <w:b/>
          <w:bCs/>
          <w:i w:val="false"/>
          <w:iCs w:val="false"/>
        </w:rPr>
        <w:t xml:space="preserve">Stack-independent:</w:t>
      </w:r>
      <w:r>
        <w:rPr>
          <w:rFonts w:ascii="Arial" w:cs="Arial" w:eastAsia="Arial" w:hAnsi="Arial"/>
          <w:b w:val="false"/>
          <w:bCs w:val="false"/>
          <w:i w:val="false"/>
          <w:iCs w:val="false"/>
        </w:rPr>
        <w:t xml:space="preserve"> components are standard RDF, OWL, SKOS, and SHACL, so any platform or vendor tool can consume them through the published interfaces.</w:t>
      </w:r>
    </w:p>
    <w:p>
      <w:pPr>
        <w:pStyle w:val="ListParagraph"/>
        <w:numPr>
          <w:ilvl w:val="0"/>
          <w:numId w:val="2"/>
        </w:numPr>
        <w:spacing w:after="60" w:line="276"/>
      </w:pPr>
      <w:r>
        <w:rPr>
          <w:rFonts w:ascii="Arial" w:cs="Arial" w:eastAsia="Arial" w:hAnsi="Arial"/>
          <w:b/>
          <w:bCs/>
          <w:i w:val="false"/>
          <w:iCs w:val="false"/>
        </w:rPr>
        <w:t xml:space="preserve">Steer by the North Star:</w:t>
      </w:r>
      <w:r>
        <w:rPr>
          <w:rFonts w:ascii="Arial" w:cs="Arial" w:eastAsia="Arial" w:hAnsi="Arial"/>
          <w:b w:val="false"/>
          <w:bCs w:val="false"/>
          <w:i w:val="false"/>
          <w:iCs w:val="false"/>
        </w:rPr>
        <w:t xml:space="preserve"> every component release reports against the North Star outcomes, measured in the target operating model (Section 3.6).</w:t>
      </w:r>
    </w:p>
    <w:p>
      <w:pPr>
        <w:sectPr>
          <w:footerReference w:type="default" r:id="rId13"/>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1.6</w:t>
      </w:r>
    </w:p>
    <w:p>
      <w:pPr>
        <w:pStyle w:val="Heading1"/>
      </w:pPr>
      <w:r>
        <w:rPr>
          <w:rFonts w:ascii="Arial" w:cs="Arial" w:eastAsia="Arial" w:hAnsi="Arial"/>
        </w:rPr>
        <w:t xml:space="preserve">Demand Management and Agility</w:t>
      </w:r>
    </w:p>
    <w:p>
      <w:pPr>
        <w:spacing w:after="120" w:line="276"/>
      </w:pPr>
      <w:r>
        <w:rPr>
          <w:rFonts w:ascii="Arial" w:cs="Arial" w:eastAsia="Arial" w:hAnsi="Arial"/>
          <w:b w:val="false"/>
          <w:bCs w:val="false"/>
          <w:i w:val="false"/>
          <w:iCs w:val="false"/>
        </w:rPr>
        <w:t xml:space="preserve">To build an agile workforce and intelligent service delivery platform, implement unified demand management that integrates external requirements with internal customer needs, systematically vet demands through compliance and corporate priorities, and rationalize these into actionable solution design. This approach enables responsive adaptation while maintaining strategic alignment and governance.</w:t>
      </w:r>
    </w:p>
    <w:p>
      <w:pPr>
        <w:pStyle w:val="Heading2"/>
      </w:pPr>
      <w:r>
        <w:rPr>
          <w:rFonts w:ascii="Arial" w:cs="Arial" w:eastAsia="Arial" w:hAnsi="Arial"/>
        </w:rPr>
        <w:t xml:space="preserve">Unified Demand Management Framework</w:t>
      </w:r>
    </w:p>
    <w:p>
      <w:pPr>
        <w:pStyle w:val="ListParagraph"/>
        <w:numPr>
          <w:ilvl w:val="0"/>
          <w:numId w:val="2"/>
        </w:numPr>
        <w:spacing w:after="60" w:line="276"/>
      </w:pPr>
      <w:r>
        <w:rPr>
          <w:rFonts w:ascii="Arial" w:cs="Arial" w:eastAsia="Arial" w:hAnsi="Arial"/>
          <w:b w:val="false"/>
          <w:bCs w:val="false"/>
          <w:i w:val="false"/>
          <w:iCs w:val="false"/>
        </w:rPr>
        <w:t xml:space="preserve">Centralized Demand Hub: Establish a platform where all external demands (clients, regulatory, partners) and internal needs (operational teams, business units) are captured, tracked, and integrated for visibility and traceability.</w:t>
      </w:r>
    </w:p>
    <w:p>
      <w:pPr>
        <w:pStyle w:val="ListParagraph"/>
        <w:numPr>
          <w:ilvl w:val="0"/>
          <w:numId w:val="2"/>
        </w:numPr>
        <w:spacing w:after="60" w:line="276"/>
      </w:pPr>
      <w:r>
        <w:rPr>
          <w:rFonts w:ascii="Arial" w:cs="Arial" w:eastAsia="Arial" w:hAnsi="Arial"/>
          <w:b w:val="false"/>
          <w:bCs w:val="false"/>
          <w:i w:val="false"/>
          <w:iCs w:val="false"/>
        </w:rPr>
        <w:t xml:space="preserve">Prioritization Engine: Apply decision criteria to rank and vet demands—beginning with internal customer impact, then subjecting shortlisted demands to compliance checks (risk, regulatory, security) and corporate strategic needs (growth, cost management, ESG).</w:t>
      </w:r>
    </w:p>
    <w:p>
      <w:pPr>
        <w:pStyle w:val="ListParagraph"/>
        <w:numPr>
          <w:ilvl w:val="0"/>
          <w:numId w:val="2"/>
        </w:numPr>
        <w:spacing w:after="60" w:line="276"/>
      </w:pPr>
      <w:r>
        <w:rPr>
          <w:rFonts w:ascii="Arial" w:cs="Arial" w:eastAsia="Arial" w:hAnsi="Arial"/>
          <w:b w:val="false"/>
          <w:bCs w:val="false"/>
          <w:i w:val="false"/>
          <w:iCs w:val="false"/>
        </w:rPr>
        <w:t xml:space="preserve">Governance and Rationalization: Introduce a governance workflow where compliance, regulatory, and executive teams review, rationalize, and re-prioritize demand pools, ensuring only high-value, feasible initiatives progress to solution design.</w:t>
      </w:r>
    </w:p>
    <w:p>
      <w:pPr>
        <w:pStyle w:val="ListParagraph"/>
        <w:numPr>
          <w:ilvl w:val="0"/>
          <w:numId w:val="2"/>
        </w:numPr>
        <w:spacing w:after="60" w:line="276"/>
      </w:pPr>
      <w:r>
        <w:rPr>
          <w:rFonts w:ascii="Arial" w:cs="Arial" w:eastAsia="Arial" w:hAnsi="Arial"/>
          <w:b w:val="false"/>
          <w:bCs w:val="false"/>
          <w:i w:val="false"/>
          <w:iCs w:val="false"/>
        </w:rPr>
        <w:t xml:space="preserve">Agile Solution Design Integration: Connect prioritized demands directly to agile solution teams and service architects, who build and extend platforms around the most urgent validated needs, with continuous feedback loops for adaptation and improvement.</w:t>
      </w:r>
    </w:p>
    <w:p>
      <w:pPr>
        <w:pStyle w:val="Heading2"/>
      </w:pPr>
      <w:r>
        <w:rPr>
          <w:rFonts w:ascii="Arial" w:cs="Arial" w:eastAsia="Arial" w:hAnsi="Arial"/>
        </w:rPr>
        <w:t xml:space="preserve">Agile, Intelligent Workforce Enablement</w:t>
      </w:r>
    </w:p>
    <w:p>
      <w:pPr>
        <w:pStyle w:val="ListParagraph"/>
        <w:numPr>
          <w:ilvl w:val="0"/>
          <w:numId w:val="2"/>
        </w:numPr>
        <w:spacing w:after="60" w:line="276"/>
      </w:pPr>
      <w:r>
        <w:rPr>
          <w:rFonts w:ascii="Arial" w:cs="Arial" w:eastAsia="Arial" w:hAnsi="Arial"/>
          <w:b w:val="false"/>
          <w:bCs w:val="false"/>
          <w:i w:val="false"/>
          <w:iCs w:val="false"/>
        </w:rPr>
        <w:t xml:space="preserve">Real-time Orchestration: Use telemetry-driven orchestration mechanisms (for example, event-driven workflow engines fed by operational telemetry), enabling intelligence to dynamically allocate resources, reconfigure processes, and manage workloads based on the current mix of demands and operational realities.</w:t>
      </w:r>
    </w:p>
    <w:p>
      <w:pPr>
        <w:pStyle w:val="ListParagraph"/>
        <w:numPr>
          <w:ilvl w:val="0"/>
          <w:numId w:val="2"/>
        </w:numPr>
        <w:spacing w:after="60" w:line="276"/>
      </w:pPr>
      <w:r>
        <w:rPr>
          <w:rFonts w:ascii="Arial" w:cs="Arial" w:eastAsia="Arial" w:hAnsi="Arial"/>
          <w:b w:val="false"/>
          <w:bCs w:val="false"/>
          <w:i w:val="false"/>
          <w:iCs w:val="false"/>
        </w:rPr>
        <w:t xml:space="preserve">Transparent Resource Allocation: Managers and teams utilize dashboards and portfolio planning tools to match workforce capacity and expertise to the rationalized priority list, fostering agility and cross-team collaboration.</w:t>
      </w:r>
    </w:p>
    <w:p>
      <w:pPr>
        <w:pStyle w:val="ListParagraph"/>
        <w:numPr>
          <w:ilvl w:val="0"/>
          <w:numId w:val="2"/>
        </w:numPr>
        <w:spacing w:after="60" w:line="276"/>
      </w:pPr>
      <w:r>
        <w:rPr>
          <w:rFonts w:ascii="Arial" w:cs="Arial" w:eastAsia="Arial" w:hAnsi="Arial"/>
          <w:b w:val="false"/>
          <w:bCs w:val="false"/>
          <w:i w:val="false"/>
          <w:iCs w:val="false"/>
        </w:rPr>
        <w:t xml:space="preserve">Compliance-Led Adaptability: Security, compliance, and policy controls operate seamlessly within this framework, ensuring every solution adheres to standards while empowering innovation.</w:t>
      </w:r>
    </w:p>
    <w:p>
      <w:pPr>
        <w:pStyle w:val="Heading2"/>
      </w:pPr>
      <w:r>
        <w:rPr>
          <w:rFonts w:ascii="Arial" w:cs="Arial" w:eastAsia="Arial" w:hAnsi="Arial"/>
        </w:rPr>
        <w:t xml:space="preserve">Steps to Implement</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Consolidate all demand streams (external, internal) into a unified digital hub.</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Apply multi-layered prioritization: internal value, compliance, and strategic alignment.</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Governance teams vet and rationalize, resolving conflicts and ensuring cohesiveness.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Feed prioritized, rationalized demands to agile solution design teams.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Deploy intelligent orchestration and adaptive resource management for workforce and service delivery.</w:t>
      </w:r>
    </w:p>
    <w:p>
      <w:pPr>
        <w:spacing w:after="120" w:line="276"/>
      </w:pPr>
      <w:r>
        <w:rPr>
          <w:rFonts w:ascii="Arial" w:cs="Arial" w:eastAsia="Arial" w:hAnsi="Arial"/>
          <w:b w:val="false"/>
          <w:bCs w:val="false"/>
          <w:i w:val="false"/>
          <w:iCs w:val="false"/>
        </w:rPr>
        <w:t xml:space="preserve">This approach creates a dynamic, compliant, and value-driven ecosystem for extending agile workforce capabilities and intelligent service delivery, tightly aligning technology solutions with real business needs in a fast-evolving environment.</w:t>
      </w:r>
    </w:p>
    <w:p>
      <w:pPr>
        <w:sectPr>
          <w:footerReference w:type="default" r:id="rId14"/>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1.7</w:t>
      </w:r>
    </w:p>
    <w:p>
      <w:pPr>
        <w:pStyle w:val="Heading1"/>
      </w:pPr>
      <w:r>
        <w:rPr>
          <w:rFonts w:ascii="Arial" w:cs="Arial" w:eastAsia="Arial" w:hAnsi="Arial"/>
        </w:rPr>
        <w:t xml:space="preserve">Neuro-Symbolic Foundation for AI</w:t>
      </w:r>
    </w:p>
    <w:p>
      <w:pPr>
        <w:spacing w:after="120" w:line="276"/>
      </w:pPr>
      <w:r>
        <w:rPr>
          <w:rFonts w:ascii="Arial" w:cs="Arial" w:eastAsia="Arial" w:hAnsi="Arial"/>
          <w:b w:val="false"/>
          <w:bCs w:val="false"/>
        </w:rPr>
        <w:t xml:space="preserve">Enterprise AI needs two kinds of intelligence. Neural models, such as large language models and the embeddings held in vector databases, bring fluency, pattern recognition, and the ability to work with unstructured content. Symbolic models, such as ontologies, knowledge graphs, and rules, bring explicit meaning, logical constraints, and reasoning that can be inspected. A neuro-symbolic architecture combines the two so that AI can think with knowledge rather than only learn from data. Semantic governance is what makes the symbolic half trustworthy: it decides which meanings are authoritative, how they change, and how they are enforced.</w:t>
      </w:r>
    </w:p>
    <w:p>
      <w:pPr>
        <w:pStyle w:val="Heading2"/>
      </w:pPr>
      <w:r>
        <w:rPr>
          <w:rFonts w:ascii="Arial" w:cs="Arial" w:eastAsia="Arial" w:hAnsi="Arial"/>
        </w:rPr>
        <w:t xml:space="preserve">Why the symbolic layer matters</w:t>
      </w:r>
    </w:p>
    <w:p>
      <w:pPr>
        <w:pStyle w:val="ListParagraph"/>
        <w:numPr>
          <w:ilvl w:val="0"/>
          <w:numId w:val="2"/>
        </w:numPr>
        <w:spacing w:after="60" w:line="276"/>
      </w:pPr>
      <w:r>
        <w:rPr>
          <w:rFonts w:ascii="Arial" w:cs="Arial" w:eastAsia="Arial" w:hAnsi="Arial"/>
          <w:b/>
          <w:bCs/>
        </w:rPr>
        <w:t xml:space="preserve">Explainability. </w:t>
      </w:r>
      <w:r>
        <w:rPr>
          <w:rFonts w:ascii="Arial" w:cs="Arial" w:eastAsia="Arial" w:hAnsi="Arial"/>
          <w:b w:val="false"/>
          <w:bCs w:val="false"/>
        </w:rPr>
        <w:t xml:space="preserve">When relationships, hierarchies, and constraints are encoded explicitly, an AI answer can be traced back to the facts and rules that produced it, rather than to opaque model weights.</w:t>
      </w:r>
    </w:p>
    <w:p>
      <w:pPr>
        <w:pStyle w:val="ListParagraph"/>
        <w:numPr>
          <w:ilvl w:val="0"/>
          <w:numId w:val="2"/>
        </w:numPr>
        <w:spacing w:after="60" w:line="276"/>
      </w:pPr>
      <w:r>
        <w:rPr>
          <w:rFonts w:ascii="Arial" w:cs="Arial" w:eastAsia="Arial" w:hAnsi="Arial"/>
          <w:b/>
          <w:bCs/>
        </w:rPr>
        <w:t xml:space="preserve">Contextual intelligence. </w:t>
      </w:r>
      <w:r>
        <w:rPr>
          <w:rFonts w:ascii="Arial" w:cs="Arial" w:eastAsia="Arial" w:hAnsi="Arial"/>
          <w:b w:val="false"/>
          <w:bCs w:val="false"/>
        </w:rPr>
        <w:t xml:space="preserve">Pattern recognition alone cannot tell an agent what a term means in this business, which actions are permitted, or how two concepts relate. The knowledge graph supplies that context.</w:t>
      </w:r>
    </w:p>
    <w:p>
      <w:pPr>
        <w:pStyle w:val="ListParagraph"/>
        <w:numPr>
          <w:ilvl w:val="0"/>
          <w:numId w:val="2"/>
        </w:numPr>
        <w:spacing w:after="60" w:line="276"/>
      </w:pPr>
      <w:r>
        <w:rPr>
          <w:rFonts w:ascii="Arial" w:cs="Arial" w:eastAsia="Arial" w:hAnsi="Arial"/>
          <w:b/>
          <w:bCs/>
        </w:rPr>
        <w:t xml:space="preserve">Interoperability. </w:t>
      </w:r>
      <w:r>
        <w:rPr>
          <w:rFonts w:ascii="Arial" w:cs="Arial" w:eastAsia="Arial" w:hAnsi="Arial"/>
          <w:b w:val="false"/>
          <w:bCs w:val="false"/>
        </w:rPr>
        <w:t xml:space="preserve">Open W3C standards let internal and external data, ontologies, and applications connect without bespoke translation for every pair of systems.</w:t>
      </w:r>
    </w:p>
    <w:p>
      <w:pPr>
        <w:pStyle w:val="Heading2"/>
      </w:pPr>
      <w:r>
        <w:rPr>
          <w:rFonts w:ascii="Arial" w:cs="Arial" w:eastAsia="Arial" w:hAnsi="Arial"/>
        </w:rPr>
        <w:t xml:space="preserve">RDF: the atomic unit of meaning</w:t>
      </w:r>
    </w:p>
    <w:p>
      <w:pPr>
        <w:spacing w:after="120" w:line="276"/>
      </w:pPr>
      <w:r>
        <w:rPr>
          <w:rFonts w:ascii="Arial" w:cs="Arial" w:eastAsia="Arial" w:hAnsi="Arial"/>
          <w:b w:val="false"/>
          <w:bCs w:val="false"/>
        </w:rPr>
        <w:t xml:space="preserve">In RDF every fact is a triple of subject, predicate, and object, each identified by a global IRI. Triples are small enough to update one fact at a time, yet any triple can link to any other, so the graph grows without breaking. This is how the core ontologies (Process, Service, Asset, Product, Party, Location, Time, Event, Issue) and the domain ontologies built on them become one connected fabric, and how structured and unstructured sources are unified without forcing them into a single schema.</w:t>
      </w:r>
    </w:p>
    <w:p>
      <w:pPr>
        <w:pStyle w:val="Heading2"/>
      </w:pPr>
      <w:r>
        <w:rPr>
          <w:rFonts w:ascii="Arial" w:cs="Arial" w:eastAsia="Arial" w:hAnsi="Arial"/>
        </w:rPr>
        <w:t xml:space="preserve">From facts to knowledge: RDFS, OWL, and SHACL</w:t>
      </w:r>
    </w:p>
    <w:p>
      <w:pPr>
        <w:spacing w:after="120" w:line="276"/>
      </w:pPr>
      <w:r>
        <w:rPr>
          <w:rFonts w:ascii="Arial" w:cs="Arial" w:eastAsia="Arial" w:hAnsi="Arial"/>
          <w:b w:val="false"/>
          <w:bCs w:val="false"/>
        </w:rPr>
        <w:t xml:space="preserve">RDF Schema and OWL add meaning on top of facts. Class hierarchies and property characteristics allow the graph to infer relationships that were never stated directly, for example that a variance report is a kind of financial analysis. SHACL adds the governance half: shapes declare what valid data looks like and which policies apply, so changes can be validated before they are accepted. In this architecture SHACL acts as a policy gate for agents and workflows, as shown in the FP&amp;A sequence diagrams (Section A.11).</w:t>
      </w:r>
    </w:p>
    <w:p>
      <w:pPr>
        <w:pStyle w:val="Heading2"/>
      </w:pPr>
      <w:r>
        <w:rPr>
          <w:rFonts w:ascii="Arial" w:cs="Arial" w:eastAsia="Arial" w:hAnsi="Arial"/>
        </w:rPr>
        <w:t xml:space="preserve">SPARQL: querying with graph thinking</w:t>
      </w:r>
    </w:p>
    <w:p>
      <w:pPr>
        <w:spacing w:after="120" w:line="276"/>
      </w:pPr>
      <w:r>
        <w:rPr>
          <w:rFonts w:ascii="Arial" w:cs="Arial" w:eastAsia="Arial" w:hAnsi="Arial"/>
          <w:b w:val="false"/>
          <w:bCs w:val="false"/>
        </w:rPr>
        <w:t xml:space="preserve">SPARQL queries patterns across the graph rather than joining tables. Multi-hop questions, such as which cost centers depend on a driver that changed last quarter, become a single query. The same ability to extract a precise, context-rich subgraph is what grounds retrieval-augmented generation: the Federated RAG 2.0 architecture (Section 2.1) retrieves governed facts by meaning before the language model writes its answer.</w:t>
      </w:r>
    </w:p>
    <w:p>
      <w:pPr>
        <w:pStyle w:val="Heading2"/>
      </w:pPr>
      <w:r>
        <w:rPr>
          <w:rFonts w:ascii="Arial" w:cs="Arial" w:eastAsia="Arial" w:hAnsi="Arial"/>
        </w:rPr>
        <w:t xml:space="preserve">RDF and property graphs</w:t>
      </w:r>
    </w:p>
    <w:p>
      <w:pPr>
        <w:spacing w:after="120" w:line="276"/>
      </w:pPr>
      <w:r>
        <w:rPr>
          <w:rFonts w:ascii="Arial" w:cs="Arial" w:eastAsia="Arial" w:hAnsi="Arial"/>
          <w:b w:val="false"/>
          <w:bCs w:val="false"/>
        </w:rPr>
        <w:t xml:space="preserve">Property graphs suit fast, localized traversal and analytics inside one application; RDF is built for ecosystems, with standard identifiers, inference, validation, and federation. Keep authoritative meaning in the governed RDF fabric and project it into property graphs where an application needs them.</w:t>
      </w:r>
    </w:p>
    <w:p>
      <w:pPr>
        <w:pStyle w:val="Heading2"/>
      </w:pPr>
      <w:r>
        <w:rPr>
          <w:rFonts w:ascii="Arial" w:cs="Arial" w:eastAsia="Arial" w:hAnsi="Arial"/>
        </w:rPr>
        <w:t xml:space="preserve">How the pieces fit in this architecture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4760"/>
        <w:gridCol w:w="240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Layer</w:t>
            </w:r>
          </w:p>
        </w:tc>
        <w:tc>
          <w:tcPr>
            <w:tcW w:type="dxa" w:w="4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Role</w:t>
            </w:r>
          </w:p>
        </w:tc>
        <w:tc>
          <w:tcPr>
            <w:tcW w:type="dxa" w:w="2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Where it appears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Symbolic knowledge</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and domain ontologies, taxonomies, and SHACL policies authored in the Semantic Modeling Workbench and stored in the graph database.</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Sections 2.1, 1.3</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Neural intelligence</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Language models and embeddings in domain-aligned vector databases for semantic search and generation.</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2.5</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semantic scaffold links each embedding to ontology IRIs; domain agents maintain mapping ontologies.</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Sections 2.5, 2.1</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ORSD requirements and KGCL change management keep the symbolic layer versioned and auditable.</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Sections A.4–A.6</w:t>
            </w:r>
          </w:p>
        </w:tc>
      </w:tr>
    </w:tbl>
    <w:p>
      <w:pPr>
        <w:spacing w:after="120"/>
      </w:pPr>
    </w:p>
    <w:p>
      <w:pPr>
        <w:pStyle w:val="Heading2"/>
      </w:pPr>
      <w:r>
        <w:rPr>
          <w:rFonts w:ascii="Arial" w:cs="Arial" w:eastAsia="Arial" w:hAnsi="Arial"/>
        </w:rPr>
        <w:t xml:space="preserve">Design principles</w:t>
      </w:r>
    </w:p>
    <w:p>
      <w:pPr>
        <w:pStyle w:val="ListParagraph"/>
        <w:numPr>
          <w:ilvl w:val="0"/>
          <w:numId w:val="2"/>
        </w:numPr>
        <w:spacing w:after="60" w:line="276"/>
      </w:pPr>
      <w:r>
        <w:rPr>
          <w:rFonts w:ascii="Arial" w:cs="Arial" w:eastAsia="Arial" w:hAnsi="Arial"/>
          <w:b/>
          <w:bCs/>
        </w:rPr>
        <w:t xml:space="preserve">Make meaning explicit. </w:t>
      </w:r>
      <w:r>
        <w:rPr>
          <w:rFonts w:ascii="Arial" w:cs="Arial" w:eastAsia="Arial" w:hAnsi="Arial"/>
          <w:b w:val="false"/>
          <w:bCs w:val="false"/>
        </w:rPr>
        <w:t xml:space="preserve">Define business concepts once, in the ontology, and reference them everywhere.</w:t>
      </w:r>
    </w:p>
    <w:p>
      <w:pPr>
        <w:pStyle w:val="ListParagraph"/>
        <w:numPr>
          <w:ilvl w:val="0"/>
          <w:numId w:val="2"/>
        </w:numPr>
        <w:spacing w:after="60" w:line="276"/>
      </w:pPr>
      <w:r>
        <w:rPr>
          <w:rFonts w:ascii="Arial" w:cs="Arial" w:eastAsia="Arial" w:hAnsi="Arial"/>
          <w:b/>
          <w:bCs/>
        </w:rPr>
        <w:t xml:space="preserve">Validate before acting. </w:t>
      </w:r>
      <w:r>
        <w:rPr>
          <w:rFonts w:ascii="Arial" w:cs="Arial" w:eastAsia="Arial" w:hAnsi="Arial"/>
          <w:b w:val="false"/>
          <w:bCs w:val="false"/>
        </w:rPr>
        <w:t xml:space="preserve">Route agent actions and data changes through SHACL policy checks.</w:t>
      </w:r>
    </w:p>
    <w:p>
      <w:pPr>
        <w:pStyle w:val="ListParagraph"/>
        <w:numPr>
          <w:ilvl w:val="0"/>
          <w:numId w:val="2"/>
        </w:numPr>
        <w:spacing w:after="60" w:line="276"/>
      </w:pPr>
      <w:r>
        <w:rPr>
          <w:rFonts w:ascii="Arial" w:cs="Arial" w:eastAsia="Arial" w:hAnsi="Arial"/>
          <w:b/>
          <w:bCs/>
        </w:rPr>
        <w:t xml:space="preserve">Ground every answer. </w:t>
      </w:r>
      <w:r>
        <w:rPr>
          <w:rFonts w:ascii="Arial" w:cs="Arial" w:eastAsia="Arial" w:hAnsi="Arial"/>
          <w:b w:val="false"/>
          <w:bCs w:val="false"/>
        </w:rPr>
        <w:t xml:space="preserve">Retrieve governed facts before generation, and cite the IRIs used.</w:t>
      </w:r>
    </w:p>
    <w:p>
      <w:pPr>
        <w:pStyle w:val="ListParagraph"/>
        <w:numPr>
          <w:ilvl w:val="0"/>
          <w:numId w:val="2"/>
        </w:numPr>
        <w:spacing w:after="60" w:line="276"/>
      </w:pPr>
      <w:r>
        <w:rPr>
          <w:rFonts w:ascii="Arial" w:cs="Arial" w:eastAsia="Arial" w:hAnsi="Arial"/>
          <w:b/>
          <w:bCs/>
        </w:rPr>
        <w:t xml:space="preserve">Stay standards-based. </w:t>
      </w:r>
      <w:r>
        <w:rPr>
          <w:rFonts w:ascii="Arial" w:cs="Arial" w:eastAsia="Arial" w:hAnsi="Arial"/>
          <w:b w:val="false"/>
          <w:bCs w:val="false"/>
        </w:rPr>
        <w:t xml:space="preserve">Use RDF, RDFS, OWL, SHACL, and SPARQL to keep the fabric portable and federated.</w:t>
      </w:r>
    </w:p>
    <w:p>
      <w:pPr>
        <w:pStyle w:val="ListParagraph"/>
        <w:numPr>
          <w:ilvl w:val="0"/>
          <w:numId w:val="2"/>
        </w:numPr>
        <w:spacing w:after="60" w:line="276"/>
      </w:pPr>
      <w:r>
        <w:rPr>
          <w:rFonts w:ascii="Arial" w:cs="Arial" w:eastAsia="Arial" w:hAnsi="Arial"/>
          <w:b/>
          <w:bCs/>
        </w:rPr>
        <w:t xml:space="preserve">Evolve incrementally. </w:t>
      </w:r>
      <w:r>
        <w:rPr>
          <w:rFonts w:ascii="Arial" w:cs="Arial" w:eastAsia="Arial" w:hAnsi="Arial"/>
          <w:b w:val="false"/>
          <w:bCs w:val="false"/>
        </w:rPr>
        <w:t xml:space="preserve">Record every schema change as a KGCL statement tied to an ORSD entry.</w:t>
      </w:r>
    </w:p>
    <w:p>
      <w:pPr>
        <w:sectPr>
          <w:footerReference w:type="default" r:id="rId15"/>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1.8</w:t>
      </w:r>
    </w:p>
    <w:p>
      <w:pPr>
        <w:pStyle w:val="Heading1"/>
      </w:pPr>
      <w:r>
        <w:rPr>
          <w:rFonts w:ascii="Arial" w:cs="Arial" w:eastAsia="Arial" w:hAnsi="Arial"/>
        </w:rPr>
        <w:t xml:space="preserve">Context Engineering</w:t>
      </w:r>
    </w:p>
    <w:p>
      <w:pPr>
        <w:spacing w:after="120" w:line="276"/>
      </w:pPr>
      <w:r>
        <w:rPr>
          <w:rFonts w:ascii="Arial" w:cs="Arial" w:eastAsia="Arial" w:hAnsi="Arial"/>
          <w:b w:val="false"/>
          <w:bCs w:val="false"/>
        </w:rPr>
        <w:t xml:space="preserve">Context engineering is the practice of assembling everything a model sees at inference time: instructions, retrieved knowledge, memory, tool outputs, system state, and policy. It is where the governed knowledge described in this document is put to work. Prompt engineering is one part of it; vector databases are one of its sources.</w:t>
      </w:r>
    </w:p>
    <w:p>
      <w:pPr>
        <w:pStyle w:val="Heading2"/>
      </w:pPr>
      <w:r>
        <w:rPr>
          <w:rFonts w:ascii="Arial" w:cs="Arial" w:eastAsia="Arial" w:hAnsi="Arial"/>
        </w:rPr>
        <w:t xml:space="preserve">Three complementary disciplines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0"/>
        <w:gridCol w:w="2660"/>
        <w:gridCol w:w="2660"/>
        <w:gridCol w:w="2640"/>
      </w:tblGrid>
      <w:tr>
        <w:trPr>
          <w:tblHeader/>
        </w:trPr>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
            </w:r>
          </w:p>
        </w:tc>
        <w:tc>
          <w:tcPr>
            <w:tcW w:type="dxa" w:w="2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Semantic governance</w:t>
            </w:r>
          </w:p>
        </w:tc>
        <w:tc>
          <w:tcPr>
            <w:tcW w:type="dxa" w:w="2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Knowledge engineering</w:t>
            </w:r>
          </w:p>
        </w:tc>
        <w:tc>
          <w:tcPr>
            <w:tcW w:type="dxa" w:w="26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Context engineering</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Purpose</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Policy, compliance, audit</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Formalize domain knowledge</w:t>
            </w:r>
          </w:p>
        </w:tc>
        <w:tc>
          <w:tcPr>
            <w:tcW w:type="dxa" w:w="2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Assemble dynamic context for AI</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Produces</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 constraints, metadata layers</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Ontologies, taxonomies, knowledge bases</w:t>
            </w:r>
          </w:p>
        </w:tc>
        <w:tc>
          <w:tcPr>
            <w:tcW w:type="dxa" w:w="2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Context pipelines, prompt templates, memory</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Owned by</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and compliance teams</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engineers, ontology managers</w:t>
            </w:r>
          </w:p>
        </w:tc>
        <w:tc>
          <w:tcPr>
            <w:tcW w:type="dxa" w:w="2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engineers, context designers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Role in AI</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Sets the rules and trust framework</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Supplies structured meaning</w:t>
            </w:r>
          </w:p>
        </w:tc>
        <w:tc>
          <w:tcPr>
            <w:tcW w:type="dxa" w:w="2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Delivers the right context at the right time</w:t>
            </w:r>
          </w:p>
        </w:tc>
      </w:tr>
    </w:tbl>
    <w:p>
      <w:pPr>
        <w:spacing w:after="120"/>
      </w:pPr>
    </w:p>
    <w:p>
      <w:pPr>
        <w:pStyle w:val="Heading2"/>
      </w:pPr>
      <w:r>
        <w:rPr>
          <w:rFonts w:ascii="Arial" w:cs="Arial" w:eastAsia="Arial" w:hAnsi="Arial"/>
        </w:rPr>
        <w:t xml:space="preserve">From prompts to context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00"/>
        <w:gridCol w:w="3400"/>
        <w:gridCol w:w="4160"/>
      </w:tblGrid>
      <w:tr>
        <w:trPr>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
            </w:r>
          </w:p>
        </w:tc>
        <w:tc>
          <w:tcPr>
            <w:tcW w:type="dxa" w:w="3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Prompt engineering</w:t>
            </w:r>
          </w:p>
        </w:tc>
        <w:tc>
          <w:tcPr>
            <w:tcW w:type="dxa" w:w="4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Context engineering</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Focus</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Wording of a single prompt</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full information environment at inference</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One-off or short interactions</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Multi-turn workflows and agents</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Inputs</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Instructions and examples</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Prompts, retrieval, memory, tools, system state, policy</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Scalability</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Brittle as tasks grow</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Designed to be reusable, governed, and robust</w:t>
            </w:r>
          </w:p>
        </w:tc>
      </w:tr>
    </w:tbl>
    <w:p>
      <w:pPr>
        <w:spacing w:after="120"/>
      </w:pPr>
    </w:p>
    <w:p>
      <w:pPr>
        <w:pStyle w:val="Heading2"/>
      </w:pPr>
      <w:r>
        <w:rPr>
          <w:rFonts w:ascii="Arial" w:cs="Arial" w:eastAsia="Arial" w:hAnsi="Arial"/>
        </w:rPr>
        <w:t xml:space="preserve">Components of a production pipeline</w:t>
      </w:r>
    </w:p>
    <w:p>
      <w:pPr>
        <w:pStyle w:val="ListParagraph"/>
        <w:numPr>
          <w:ilvl w:val="0"/>
          <w:numId w:val="2"/>
        </w:numPr>
        <w:spacing w:after="60" w:line="276"/>
      </w:pPr>
      <w:r>
        <w:rPr>
          <w:rFonts w:ascii="Arial" w:cs="Arial" w:eastAsia="Arial" w:hAnsi="Arial"/>
          <w:b/>
          <w:bCs/>
        </w:rPr>
        <w:t xml:space="preserve">Composition: </w:t>
      </w:r>
      <w:r>
        <w:rPr>
          <w:rFonts w:ascii="Arial" w:cs="Arial" w:eastAsia="Arial" w:hAnsi="Arial"/>
          <w:b w:val="false"/>
          <w:bCs w:val="false"/>
        </w:rPr>
        <w:t xml:space="preserve">select inputs such as retrieved documents, tool definitions, instructions, session history, and metadata.</w:t>
      </w:r>
    </w:p>
    <w:p>
      <w:pPr>
        <w:pStyle w:val="ListParagraph"/>
        <w:numPr>
          <w:ilvl w:val="0"/>
          <w:numId w:val="2"/>
        </w:numPr>
        <w:spacing w:after="60" w:line="276"/>
      </w:pPr>
      <w:r>
        <w:rPr>
          <w:rFonts w:ascii="Arial" w:cs="Arial" w:eastAsia="Arial" w:hAnsi="Arial"/>
          <w:b/>
          <w:bCs/>
        </w:rPr>
        <w:t xml:space="preserve">Ranking and filtering: </w:t>
      </w:r>
      <w:r>
        <w:rPr>
          <w:rFonts w:ascii="Arial" w:cs="Arial" w:eastAsia="Arial" w:hAnsi="Arial"/>
          <w:b w:val="false"/>
          <w:bCs w:val="false"/>
        </w:rPr>
        <w:t xml:space="preserve">score relevance by similarity, keywords, and recency; remove duplicates and noise.</w:t>
      </w:r>
    </w:p>
    <w:p>
      <w:pPr>
        <w:pStyle w:val="ListParagraph"/>
        <w:numPr>
          <w:ilvl w:val="0"/>
          <w:numId w:val="2"/>
        </w:numPr>
        <w:spacing w:after="60" w:line="276"/>
      </w:pPr>
      <w:r>
        <w:rPr>
          <w:rFonts w:ascii="Arial" w:cs="Arial" w:eastAsia="Arial" w:hAnsi="Arial"/>
          <w:b/>
          <w:bCs/>
        </w:rPr>
        <w:t xml:space="preserve">Memory management: </w:t>
      </w:r>
      <w:r>
        <w:rPr>
          <w:rFonts w:ascii="Arial" w:cs="Arial" w:eastAsia="Arial" w:hAnsi="Arial"/>
          <w:b w:val="false"/>
          <w:bCs w:val="false"/>
        </w:rPr>
        <w:t xml:space="preserve">summarize prior turns and recall preferences and history across sessions.</w:t>
      </w:r>
    </w:p>
    <w:p>
      <w:pPr>
        <w:pStyle w:val="ListParagraph"/>
        <w:numPr>
          <w:ilvl w:val="0"/>
          <w:numId w:val="2"/>
        </w:numPr>
        <w:spacing w:after="60" w:line="276"/>
      </w:pPr>
      <w:r>
        <w:rPr>
          <w:rFonts w:ascii="Arial" w:cs="Arial" w:eastAsia="Arial" w:hAnsi="Arial"/>
          <w:b/>
          <w:bCs/>
        </w:rPr>
        <w:t xml:space="preserve">Tool integration: </w:t>
      </w:r>
      <w:r>
        <w:rPr>
          <w:rFonts w:ascii="Arial" w:cs="Arial" w:eastAsia="Arial" w:hAnsi="Arial"/>
          <w:b w:val="false"/>
          <w:bCs w:val="false"/>
        </w:rPr>
        <w:t xml:space="preserve">bring results from code, queries, and APIs into the context in a usable format.</w:t>
      </w:r>
    </w:p>
    <w:p>
      <w:pPr>
        <w:pStyle w:val="ListParagraph"/>
        <w:numPr>
          <w:ilvl w:val="0"/>
          <w:numId w:val="2"/>
        </w:numPr>
        <w:spacing w:after="60" w:line="276"/>
      </w:pPr>
      <w:r>
        <w:rPr>
          <w:rFonts w:ascii="Arial" w:cs="Arial" w:eastAsia="Arial" w:hAnsi="Arial"/>
          <w:b/>
          <w:bCs/>
        </w:rPr>
        <w:t xml:space="preserve">Instruction orchestration: </w:t>
      </w:r>
      <w:r>
        <w:rPr>
          <w:rFonts w:ascii="Arial" w:cs="Arial" w:eastAsia="Arial" w:hAnsi="Arial"/>
          <w:b w:val="false"/>
          <w:bCs w:val="false"/>
        </w:rPr>
        <w:t xml:space="preserve">versioned, reusable prompt templates for multi-step and branched flows.</w:t>
      </w:r>
    </w:p>
    <w:p>
      <w:pPr>
        <w:pStyle w:val="ListParagraph"/>
        <w:numPr>
          <w:ilvl w:val="0"/>
          <w:numId w:val="2"/>
        </w:numPr>
        <w:spacing w:after="60" w:line="276"/>
      </w:pPr>
      <w:r>
        <w:rPr>
          <w:rFonts w:ascii="Arial" w:cs="Arial" w:eastAsia="Arial" w:hAnsi="Arial"/>
          <w:b/>
          <w:bCs/>
        </w:rPr>
        <w:t xml:space="preserve">Dynamic retrieval: </w:t>
      </w:r>
      <w:r>
        <w:rPr>
          <w:rFonts w:ascii="Arial" w:cs="Arial" w:eastAsia="Arial" w:hAnsi="Arial"/>
          <w:b w:val="false"/>
          <w:bCs w:val="false"/>
        </w:rPr>
        <w:t xml:space="preserve">fetch information as the task evolves rather than front-loading static context.</w:t>
      </w:r>
    </w:p>
    <w:p>
      <w:pPr>
        <w:pStyle w:val="ListParagraph"/>
        <w:numPr>
          <w:ilvl w:val="0"/>
          <w:numId w:val="2"/>
        </w:numPr>
        <w:spacing w:after="60" w:line="276"/>
      </w:pPr>
      <w:r>
        <w:rPr>
          <w:rFonts w:ascii="Arial" w:cs="Arial" w:eastAsia="Arial" w:hAnsi="Arial"/>
          <w:b/>
          <w:bCs/>
        </w:rPr>
        <w:t xml:space="preserve">Format optimization: </w:t>
      </w:r>
      <w:r>
        <w:rPr>
          <w:rFonts w:ascii="Arial" w:cs="Arial" w:eastAsia="Arial" w:hAnsi="Arial"/>
          <w:b w:val="false"/>
          <w:bCs w:val="false"/>
        </w:rPr>
        <w:t xml:space="preserve">clear sections, labels, and summaries to improve comprehension and token use.</w:t>
      </w:r>
    </w:p>
    <w:p>
      <w:pPr>
        <w:pStyle w:val="ListParagraph"/>
        <w:numPr>
          <w:ilvl w:val="0"/>
          <w:numId w:val="2"/>
        </w:numPr>
        <w:spacing w:after="60" w:line="276"/>
      </w:pPr>
      <w:r>
        <w:rPr>
          <w:rFonts w:ascii="Arial" w:cs="Arial" w:eastAsia="Arial" w:hAnsi="Arial"/>
          <w:b/>
          <w:bCs/>
        </w:rPr>
        <w:t xml:space="preserve">Evaluation and feedback: </w:t>
      </w:r>
      <w:r>
        <w:rPr>
          <w:rFonts w:ascii="Arial" w:cs="Arial" w:eastAsia="Arial" w:hAnsi="Arial"/>
          <w:b w:val="false"/>
          <w:bCs w:val="false"/>
        </w:rPr>
        <w:t xml:space="preserve">test context relevance and output quality; diagnose context versus model failures.</w:t>
      </w:r>
    </w:p>
    <w:p>
      <w:pPr>
        <w:pStyle w:val="ListParagraph"/>
        <w:numPr>
          <w:ilvl w:val="0"/>
          <w:numId w:val="2"/>
        </w:numPr>
        <w:spacing w:after="60" w:line="276"/>
      </w:pPr>
      <w:r>
        <w:rPr>
          <w:rFonts w:ascii="Arial" w:cs="Arial" w:eastAsia="Arial" w:hAnsi="Arial"/>
          <w:b/>
          <w:bCs/>
        </w:rPr>
        <w:t xml:space="preserve">Policy and compliance: </w:t>
      </w:r>
      <w:r>
        <w:rPr>
          <w:rFonts w:ascii="Arial" w:cs="Arial" w:eastAsia="Arial" w:hAnsi="Arial"/>
          <w:b w:val="false"/>
          <w:bCs w:val="false"/>
        </w:rPr>
        <w:t xml:space="preserve">guardrails, compliance checks, and audit metadata built into the pipeline.</w:t>
      </w:r>
    </w:p>
    <w:p>
      <w:pPr>
        <w:pStyle w:val="ListParagraph"/>
        <w:numPr>
          <w:ilvl w:val="0"/>
          <w:numId w:val="2"/>
        </w:numPr>
        <w:spacing w:after="60" w:line="276"/>
      </w:pPr>
      <w:r>
        <w:rPr>
          <w:rFonts w:ascii="Arial" w:cs="Arial" w:eastAsia="Arial" w:hAnsi="Arial"/>
          <w:b/>
          <w:bCs/>
        </w:rPr>
        <w:t xml:space="preserve">Cost and scale controls: </w:t>
      </w:r>
      <w:r>
        <w:rPr>
          <w:rFonts w:ascii="Arial" w:cs="Arial" w:eastAsia="Arial" w:hAnsi="Arial"/>
          <w:b w:val="false"/>
          <w:bCs w:val="false"/>
        </w:rPr>
        <w:t xml:space="preserve">scoping, compression, and prioritization to balance completeness with latency and cost.</w:t>
      </w:r>
    </w:p>
    <w:p>
      <w:pPr>
        <w:pStyle w:val="Heading2"/>
      </w:pPr>
      <w:r>
        <w:rPr>
          <w:rFonts w:ascii="Arial" w:cs="Arial" w:eastAsia="Arial" w:hAnsi="Arial"/>
        </w:rPr>
        <w:t xml:space="preserve">Context engineering and vector databases</w:t>
      </w:r>
    </w:p>
    <w:p>
      <w:pPr>
        <w:spacing w:after="120" w:line="276"/>
      </w:pPr>
      <w:r>
        <w:rPr>
          <w:rFonts w:ascii="Arial" w:cs="Arial" w:eastAsia="Arial" w:hAnsi="Arial"/>
          <w:b w:val="false"/>
          <w:bCs w:val="false"/>
        </w:rPr>
        <w:t xml:space="preserve">Vector databases remain the semantic retrieval layer: they store embeddings and return relevant documents, memories, and data quickly and at scale. Context engineering sits above them. It combines what is retrieved with memory, tool output, and policy; manages token limits; and adapts what the model sees at each step of a multi-turn or multi-agent workflow. Used together, they address the limits of retrieval alone, such as information overload, hallucination, and context-window pressure. Section 2.5 describes the vector database design, and Appendix C extends context engineering with simulation.</w:t>
      </w:r>
    </w:p>
    <w:p>
      <w:pPr>
        <w:sectPr>
          <w:footerReference w:type="default" r:id="rId16"/>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   •   SECTION 2.1</w:t>
      </w:r>
    </w:p>
    <w:p>
      <w:pPr>
        <w:pStyle w:val="Heading1"/>
      </w:pPr>
      <w:r>
        <w:rPr>
          <w:rFonts w:ascii="Arial" w:cs="Arial" w:eastAsia="Arial" w:hAnsi="Arial"/>
        </w:rPr>
        <w:t xml:space="preserve">Solution Architecture</w:t>
      </w:r>
    </w:p>
    <w:p>
      <w:pPr>
        <w:pStyle w:val="Heading3"/>
      </w:pPr>
      <w:r>
        <w:rPr>
          <w:rFonts w:ascii="Arial" w:cs="Arial" w:eastAsia="Arial" w:hAnsi="Arial"/>
        </w:rPr>
        <w:t xml:space="preserve">Solution Architecture: Federated RAG 2.0 with Semantic Modeling Workbench &amp; Gemini</w:t>
      </w:r>
    </w:p>
    <w:p>
      <w:pPr>
        <w:spacing w:after="120" w:line="276"/>
      </w:pPr>
      <w:r>
        <w:rPr>
          <w:rFonts w:ascii="Arial" w:cs="Arial" w:eastAsia="Arial" w:hAnsi="Arial"/>
          <w:b w:val="false"/>
          <w:bCs w:val="false"/>
          <w:i w:val="false"/>
          <w:iCs w:val="false"/>
        </w:rPr>
        <w:t xml:space="preserve">This architecture creates an intelligent, self-optimizing system for managing enterprise knowledge. It establishes a dynamic link between abstract business concepts and concrete digital assets, powered by a component-based design that promotes scale and domain-specific learning. It is built on the Keel and North Star foundational architecture described at the end of this section.</w:t>
      </w:r>
    </w:p>
    <w:p>
      <w:pPr>
        <w:pStyle w:val="Heading2"/>
      </w:pPr>
      <w:r>
        <w:rPr>
          <w:rFonts w:ascii="Arial" w:cs="Arial" w:eastAsia="Arial" w:hAnsi="Arial"/>
        </w:rPr>
        <w:t xml:space="preserve">Top-Down Knowledge Layer (Core &amp; Domain Ontologies)</w:t>
      </w:r>
    </w:p>
    <w:p>
      <w:pPr>
        <w:spacing w:after="120" w:line="276"/>
      </w:pPr>
      <w:r>
        <w:rPr>
          <w:rFonts w:ascii="Arial" w:cs="Arial" w:eastAsia="Arial" w:hAnsi="Arial"/>
          <w:b w:val="false"/>
          <w:bCs w:val="false"/>
          <w:i w:val="false"/>
          <w:iCs w:val="false"/>
        </w:rPr>
        <w:t xml:space="preserve">This is the foundation of the architecture. It's the central source of business truth, defining what the company is, how it operates, and what it knows.</w:t>
      </w:r>
    </w:p>
    <w:p>
      <w:pPr>
        <w:pStyle w:val="ListParagraph"/>
        <w:numPr>
          <w:ilvl w:val="0"/>
          <w:numId w:val="2"/>
        </w:numPr>
        <w:spacing w:after="60" w:line="276"/>
      </w:pPr>
      <w:r>
        <w:rPr>
          <w:rFonts w:ascii="Arial" w:cs="Arial" w:eastAsia="Arial" w:hAnsi="Arial"/>
          <w:b/>
          <w:bCs/>
          <w:i w:val="false"/>
          <w:iCs w:val="false"/>
        </w:rPr>
        <w:t xml:space="preserve">Core Ontologies: </w:t>
      </w:r>
      <w:r>
        <w:rPr>
          <w:rFonts w:ascii="Arial" w:cs="Arial" w:eastAsia="Arial" w:hAnsi="Arial"/>
          <w:b w:val="false"/>
          <w:bCs w:val="false"/>
          <w:i w:val="false"/>
          <w:iCs w:val="false"/>
        </w:rPr>
        <w:t xml:space="preserve">A foundational set of ontologies (Process, Service, Asset, Product, Party, Location, Time, Event, Issue) that provides a consistent, high-level vocabulary for the entire enterprise. All domain-specific ontologies will extend and reuse these core concepts.</w:t>
      </w:r>
    </w:p>
    <w:p>
      <w:pPr>
        <w:pStyle w:val="ListParagraph"/>
        <w:numPr>
          <w:ilvl w:val="0"/>
          <w:numId w:val="2"/>
        </w:numPr>
        <w:spacing w:after="60" w:line="276"/>
      </w:pPr>
      <w:r>
        <w:rPr>
          <w:rFonts w:ascii="Arial" w:cs="Arial" w:eastAsia="Arial" w:hAnsi="Arial"/>
          <w:b/>
          <w:bCs/>
          <w:i w:val="false"/>
          <w:iCs w:val="false"/>
        </w:rPr>
        <w:t xml:space="preserve">Domain-Specific Ontologies: </w:t>
      </w:r>
      <w:r>
        <w:rPr>
          <w:rFonts w:ascii="Arial" w:cs="Arial" w:eastAsia="Arial" w:hAnsi="Arial"/>
          <w:b w:val="false"/>
          <w:bCs w:val="false"/>
          <w:i w:val="false"/>
          <w:iCs w:val="false"/>
        </w:rPr>
        <w:t xml:space="preserve">For each business domain (e.g., Sales, Marketing, HR), an ontology is built on top of the core ontologies. This layer enriches the core concepts with domain-specific terms, relationships, and business rules, representing the organization's unique knowledge in a machine-readable format.</w:t>
      </w:r>
    </w:p>
    <w:p>
      <w:pPr>
        <w:pStyle w:val="ListParagraph"/>
        <w:numPr>
          <w:ilvl w:val="0"/>
          <w:numId w:val="2"/>
        </w:numPr>
        <w:spacing w:after="60" w:line="276"/>
      </w:pPr>
      <w:r>
        <w:rPr>
          <w:rFonts w:ascii="Arial" w:cs="Arial" w:eastAsia="Arial" w:hAnsi="Arial"/>
          <w:b/>
          <w:bCs/>
          <w:i w:val="false"/>
          <w:iCs w:val="false"/>
        </w:rPr>
        <w:t xml:space="preserve">Semantic Modeling Workbench's Semantic Modeling Assistant: </w:t>
      </w:r>
      <w:r>
        <w:rPr>
          <w:rFonts w:ascii="Arial" w:cs="Arial" w:eastAsia="Arial" w:hAnsi="Arial"/>
          <w:b w:val="false"/>
          <w:bCs w:val="false"/>
          <w:i w:val="false"/>
          <w:iCs w:val="false"/>
        </w:rPr>
        <w:t xml:space="preserve">This agent is used to author and manage the core and domain-specific ontologies. It provides a visual, user-friendly interface for knowledge engineers and subject matter experts to create and extend these top-down structures.</w:t>
      </w:r>
    </w:p>
    <w:p>
      <w:pPr>
        <w:pStyle w:val="Heading2"/>
      </w:pPr>
      <w:r>
        <w:rPr>
          <w:rFonts w:ascii="Arial" w:cs="Arial" w:eastAsia="Arial" w:hAnsi="Arial"/>
        </w:rPr>
        <w:t xml:space="preserve">Bottom-Up Knowledge Layer (Digital Assets)</w:t>
      </w:r>
    </w:p>
    <w:p>
      <w:pPr>
        <w:spacing w:after="120" w:line="276"/>
      </w:pPr>
      <w:r>
        <w:rPr>
          <w:rFonts w:ascii="Arial" w:cs="Arial" w:eastAsia="Arial" w:hAnsi="Arial"/>
          <w:b w:val="false"/>
          <w:bCs w:val="false"/>
          <w:i w:val="false"/>
          <w:iCs w:val="false"/>
        </w:rPr>
        <w:t xml:space="preserve">This layer represents the raw data and metadata from across the enterprise. It's the physical reality that the top-down layer seeks to model.</w:t>
      </w:r>
    </w:p>
    <w:p>
      <w:pPr>
        <w:pStyle w:val="ListParagraph"/>
        <w:numPr>
          <w:ilvl w:val="0"/>
          <w:numId w:val="2"/>
        </w:numPr>
        <w:spacing w:after="60" w:line="276"/>
      </w:pPr>
      <w:r>
        <w:rPr>
          <w:rFonts w:ascii="Arial" w:cs="Arial" w:eastAsia="Arial" w:hAnsi="Arial"/>
          <w:b/>
          <w:bCs/>
          <w:i w:val="false"/>
          <w:iCs w:val="false"/>
        </w:rPr>
        <w:t xml:space="preserve">Schemas and Metadata: </w:t>
      </w:r>
      <w:r>
        <w:rPr>
          <w:rFonts w:ascii="Arial" w:cs="Arial" w:eastAsia="Arial" w:hAnsi="Arial"/>
          <w:b w:val="false"/>
          <w:bCs w:val="false"/>
          <w:i w:val="false"/>
          <w:iCs w:val="false"/>
        </w:rPr>
        <w:t xml:space="preserve">This includes database tables, columns, business intelligence metrics, hierarchies, and other metadata from all digital assets (e.g., Salesforce, ERP, data lakes).</w:t>
      </w:r>
    </w:p>
    <w:p>
      <w:pPr>
        <w:pStyle w:val="ListParagraph"/>
        <w:numPr>
          <w:ilvl w:val="0"/>
          <w:numId w:val="2"/>
        </w:numPr>
        <w:spacing w:after="60" w:line="276"/>
      </w:pPr>
      <w:r>
        <w:rPr>
          <w:rFonts w:ascii="Arial" w:cs="Arial" w:eastAsia="Arial" w:hAnsi="Arial"/>
          <w:b/>
          <w:bCs/>
          <w:i w:val="false"/>
          <w:iCs w:val="false"/>
        </w:rPr>
        <w:t xml:space="preserve">Digital Asset Inventory: </w:t>
      </w:r>
      <w:r>
        <w:rPr>
          <w:rFonts w:ascii="Arial" w:cs="Arial" w:eastAsia="Arial" w:hAnsi="Arial"/>
          <w:b w:val="false"/>
          <w:bCs w:val="false"/>
          <w:i w:val="false"/>
          <w:iCs w:val="false"/>
        </w:rPr>
        <w:t xml:space="preserve">The schemas and metadata are automatically or semi-automatically ingested into a central repository (e.g., Data Plex in GCP), creating a comprehensive inventory of all digital assets.</w:t>
      </w:r>
    </w:p>
    <w:p>
      <w:pPr>
        <w:pStyle w:val="Heading2"/>
      </w:pPr>
      <w:r>
        <w:rPr>
          <w:rFonts w:ascii="Arial" w:cs="Arial" w:eastAsia="Arial" w:hAnsi="Arial"/>
        </w:rPr>
        <w:t xml:space="preserve">Mapping Layer &amp; Federated Agents</w:t>
      </w:r>
    </w:p>
    <w:p>
      <w:pPr>
        <w:spacing w:after="120" w:line="276"/>
      </w:pPr>
      <w:r>
        <w:rPr>
          <w:rFonts w:ascii="Arial" w:cs="Arial" w:eastAsia="Arial" w:hAnsi="Arial"/>
          <w:b w:val="false"/>
          <w:bCs w:val="false"/>
          <w:i w:val="false"/>
          <w:iCs w:val="false"/>
        </w:rPr>
        <w:t xml:space="preserve">This is the most critical and intelligent part of the architecture, where the connection between the top-down and bottom-up layers is established and continuously improved.</w:t>
      </w:r>
    </w:p>
    <w:p>
      <w:pPr>
        <w:pStyle w:val="ListParagraph"/>
        <w:numPr>
          <w:ilvl w:val="0"/>
          <w:numId w:val="2"/>
        </w:numPr>
        <w:spacing w:after="60" w:line="276"/>
      </w:pPr>
      <w:r>
        <w:rPr>
          <w:rFonts w:ascii="Arial" w:cs="Arial" w:eastAsia="Arial" w:hAnsi="Arial"/>
          <w:b/>
          <w:bCs/>
          <w:i w:val="false"/>
          <w:iCs w:val="false"/>
        </w:rPr>
        <w:t xml:space="preserve">Mapping Ontologies: </w:t>
      </w:r>
      <w:r>
        <w:rPr>
          <w:rFonts w:ascii="Arial" w:cs="Arial" w:eastAsia="Arial" w:hAnsi="Arial"/>
          <w:b w:val="false"/>
          <w:bCs w:val="false"/>
          <w:i w:val="false"/>
          <w:iCs w:val="false"/>
        </w:rPr>
        <w:t xml:space="preserve">Each bottom-up schema (e.g., </w:t>
      </w:r>
      <w:r>
        <w:rPr>
          <w:rFonts w:ascii="Courier New" w:cs="Courier New" w:eastAsia="Courier New" w:hAnsi="Courier New"/>
          <w:b w:val="false"/>
          <w:bCs w:val="false"/>
          <w:i w:val="false"/>
          <w:iCs w:val="false"/>
        </w:rPr>
        <w:t xml:space="preserve">users_table</w:t>
      </w:r>
      <w:r>
        <w:rPr>
          <w:rFonts w:ascii="Arial" w:cs="Arial" w:eastAsia="Arial" w:hAnsi="Arial"/>
          <w:b w:val="false"/>
          <w:bCs w:val="false"/>
          <w:i w:val="false"/>
          <w:iCs w:val="false"/>
        </w:rPr>
        <w:t xml:space="preserve">, </w:t>
      </w:r>
      <w:r>
        <w:rPr>
          <w:rFonts w:ascii="Courier New" w:cs="Courier New" w:eastAsia="Courier New" w:hAnsi="Courier New"/>
          <w:b w:val="false"/>
          <w:bCs w:val="false"/>
          <w:i w:val="false"/>
          <w:iCs w:val="false"/>
        </w:rPr>
        <w:t xml:space="preserve">sales_transactions</w:t>
      </w:r>
      <w:r>
        <w:rPr>
          <w:rFonts w:ascii="Arial" w:cs="Arial" w:eastAsia="Arial" w:hAnsi="Arial"/>
          <w:b w:val="false"/>
          <w:bCs w:val="false"/>
          <w:i w:val="false"/>
          <w:iCs w:val="false"/>
        </w:rPr>
        <w:t xml:space="preserve">) will have its own dedicated mapping ontology. This ontology formally defines the relationships (e.g., </w:t>
      </w:r>
      <w:r>
        <w:rPr>
          <w:rFonts w:ascii="Courier New" w:cs="Courier New" w:eastAsia="Courier New" w:hAnsi="Courier New"/>
          <w:b w:val="false"/>
          <w:bCs w:val="false"/>
          <w:i w:val="false"/>
          <w:iCs w:val="false"/>
        </w:rPr>
        <w:t xml:space="preserve">isRepresentedBy</w:t>
      </w:r>
      <w:r>
        <w:rPr>
          <w:rFonts w:ascii="Arial" w:cs="Arial" w:eastAsia="Arial" w:hAnsi="Arial"/>
          <w:b w:val="false"/>
          <w:bCs w:val="false"/>
          <w:i w:val="false"/>
          <w:iCs w:val="false"/>
        </w:rPr>
        <w:t xml:space="preserve">, </w:t>
      </w:r>
      <w:r>
        <w:rPr>
          <w:rFonts w:ascii="Courier New" w:cs="Courier New" w:eastAsia="Courier New" w:hAnsi="Courier New"/>
          <w:b w:val="false"/>
          <w:bCs w:val="false"/>
          <w:i w:val="false"/>
          <w:iCs w:val="false"/>
        </w:rPr>
        <w:t xml:space="preserve">hasAttribute</w:t>
      </w:r>
      <w:r>
        <w:rPr>
          <w:rFonts w:ascii="Arial" w:cs="Arial" w:eastAsia="Arial" w:hAnsi="Arial"/>
          <w:b w:val="false"/>
          <w:bCs w:val="false"/>
          <w:i w:val="false"/>
          <w:iCs w:val="false"/>
        </w:rPr>
        <w:t xml:space="preserve">) between specific top-down ontological classes and the bottom-up schema elements. This granular approach supports polymorphic meaning.</w:t>
      </w:r>
    </w:p>
    <w:p>
      <w:pPr>
        <w:pStyle w:val="ListParagraph"/>
        <w:numPr>
          <w:ilvl w:val="0"/>
          <w:numId w:val="2"/>
        </w:numPr>
        <w:spacing w:after="60" w:line="276"/>
      </w:pPr>
      <w:r>
        <w:rPr>
          <w:rFonts w:ascii="Arial" w:cs="Arial" w:eastAsia="Arial" w:hAnsi="Arial"/>
          <w:b/>
          <w:bCs/>
          <w:i w:val="false"/>
          <w:iCs w:val="false"/>
        </w:rPr>
        <w:t xml:space="preserve">Semantic Modeling Workbench's Search &amp; Discover Agent: </w:t>
      </w:r>
      <w:r>
        <w:rPr>
          <w:rFonts w:ascii="Arial" w:cs="Arial" w:eastAsia="Arial" w:hAnsi="Arial"/>
          <w:b w:val="false"/>
          <w:bCs w:val="false"/>
          <w:i w:val="false"/>
          <w:iCs w:val="false"/>
        </w:rPr>
        <w:t xml:space="preserve">This agent acts as a federated interface. It uses the top-down and mapping ontologies to enable users to search for data using business terms. It translates a business query like "Find customer emails for the Q3 sales campaign" into the technical query required to retrieve </w:t>
      </w:r>
      <w:r>
        <w:rPr>
          <w:rFonts w:ascii="Courier New" w:cs="Courier New" w:eastAsia="Courier New" w:hAnsi="Courier New"/>
          <w:b w:val="false"/>
          <w:bCs w:val="false"/>
          <w:i w:val="false"/>
          <w:iCs w:val="false"/>
        </w:rPr>
        <w:t xml:space="preserve">users_table.email_address </w:t>
      </w:r>
      <w:r>
        <w:rPr>
          <w:rFonts w:ascii="Arial" w:cs="Arial" w:eastAsia="Arial" w:hAnsi="Arial"/>
          <w:b w:val="false"/>
          <w:bCs w:val="false"/>
          <w:i w:val="false"/>
          <w:iCs w:val="false"/>
        </w:rPr>
        <w:t xml:space="preserve">from the data source.</w:t>
      </w:r>
    </w:p>
    <w:p>
      <w:pPr>
        <w:pStyle w:val="ListParagraph"/>
        <w:numPr>
          <w:ilvl w:val="0"/>
          <w:numId w:val="2"/>
        </w:numPr>
        <w:spacing w:after="60" w:line="276"/>
      </w:pPr>
      <w:r>
        <w:rPr>
          <w:rFonts w:ascii="Arial" w:cs="Arial" w:eastAsia="Arial" w:hAnsi="Arial"/>
          <w:b/>
          <w:bCs/>
          <w:i w:val="false"/>
          <w:iCs w:val="false"/>
        </w:rPr>
        <w:t xml:space="preserve">Domain-Specific AI Agents: </w:t>
      </w:r>
      <w:r>
        <w:rPr>
          <w:rFonts w:ascii="Arial" w:cs="Arial" w:eastAsia="Arial" w:hAnsi="Arial"/>
          <w:b w:val="false"/>
          <w:bCs w:val="false"/>
          <w:i w:val="false"/>
          <w:iCs w:val="false"/>
        </w:rPr>
        <w:t xml:space="preserve">An individual AI agent is assigned to each business domain (Sales, Marketing, HR, etc.). These agents are responsible for two core functions:</w:t>
      </w:r>
    </w:p>
    <w:p>
      <w:pPr>
        <w:tabs>
          <w:tab w:val="left" w:pos="360"/>
        </w:tabs>
        <w:spacing w:after="60" w:line="276"/>
        <w:ind w:left="360" w:hanging="360"/>
      </w:pPr>
      <w:r>
        <w:rPr>
          <w:rFonts w:ascii="Arial" w:cs="Arial" w:eastAsia="Arial" w:hAnsi="Arial"/>
        </w:rPr>
        <w:t xml:space="preserve">1.	</w:t>
      </w:r>
      <w:r>
        <w:rPr>
          <w:rFonts w:ascii="Arial" w:cs="Arial" w:eastAsia="Arial" w:hAnsi="Arial"/>
          <w:b/>
          <w:bCs/>
          <w:i w:val="false"/>
          <w:iCs w:val="false"/>
        </w:rPr>
        <w:t xml:space="preserve">Mapping at Scale: </w:t>
      </w:r>
      <w:r>
        <w:rPr>
          <w:rFonts w:ascii="Arial" w:cs="Arial" w:eastAsia="Arial" w:hAnsi="Arial"/>
          <w:b w:val="false"/>
          <w:bCs w:val="false"/>
          <w:i w:val="false"/>
          <w:iCs w:val="false"/>
        </w:rPr>
        <w:t xml:space="preserve">They continuously learn and propose new mappings between top-down concepts and bottom-up schemas, accelerating the manual process. They identify patterns and suggest relationships that human experts might miss.</w:t>
      </w:r>
    </w:p>
    <w:p>
      <w:pPr>
        <w:tabs>
          <w:tab w:val="left" w:pos="360"/>
        </w:tabs>
        <w:spacing w:after="60" w:line="276"/>
        <w:ind w:left="360" w:hanging="360"/>
      </w:pPr>
      <w:r>
        <w:rPr>
          <w:rFonts w:ascii="Arial" w:cs="Arial" w:eastAsia="Arial" w:hAnsi="Arial"/>
        </w:rPr>
        <w:t xml:space="preserve">2.	</w:t>
      </w:r>
      <w:r>
        <w:rPr>
          <w:rFonts w:ascii="Arial" w:cs="Arial" w:eastAsia="Arial" w:hAnsi="Arial"/>
          <w:b/>
          <w:bCs/>
          <w:i w:val="false"/>
          <w:iCs w:val="false"/>
        </w:rPr>
        <w:t xml:space="preserve">Extending Knowledge: </w:t>
      </w:r>
      <w:r>
        <w:rPr>
          <w:rFonts w:ascii="Arial" w:cs="Arial" w:eastAsia="Arial" w:hAnsi="Arial"/>
          <w:b w:val="false"/>
          <w:bCs w:val="false"/>
          <w:i w:val="false"/>
          <w:iCs w:val="false"/>
        </w:rPr>
        <w:t xml:space="preserve">They analyze unstructured data and user queries within their domain to propose extensions to the domain-specific ontologies, vocabularies, and taxonomies, ensuring the knowledge layer remains comprehensive and up-to-date.</w:t>
      </w:r>
    </w:p>
    <w:p>
      <w:pPr>
        <w:pStyle w:val="Heading2"/>
      </w:pPr>
      <w:r>
        <w:rPr>
          <w:rFonts w:ascii="Arial" w:cs="Arial" w:eastAsia="Arial" w:hAnsi="Arial"/>
        </w:rPr>
        <w:t xml:space="preserve">Federated RAG 2.0 with Domain Vector Partitions ("Virtual SLMs")</w:t>
      </w:r>
    </w:p>
    <w:p>
      <w:pPr>
        <w:spacing w:after="120" w:line="276"/>
      </w:pPr>
      <w:r>
        <w:rPr>
          <w:rFonts w:ascii="Arial" w:cs="Arial" w:eastAsia="Arial" w:hAnsi="Arial"/>
          <w:b/>
          <w:bCs/>
          <w:i w:val="false"/>
          <w:iCs w:val="false"/>
        </w:rPr>
        <w:t xml:space="preserve">Terminology note:</w:t>
      </w:r>
      <w:r>
        <w:rPr>
          <w:rFonts w:ascii="Arial" w:cs="Arial" w:eastAsia="Arial" w:hAnsi="Arial"/>
          <w:b w:val="false"/>
          <w:bCs w:val="false"/>
          <w:i w:val="false"/>
          <w:iCs w:val="false"/>
        </w:rPr>
        <w:t xml:space="preserve"> in this document, a "virtual SLM" means a domain-specific vector database partition that gives a single general-purpose LLM the knowledge a specialized small language model would otherwise hold. The MVP1 target topology deploys </w:t>
      </w:r>
      <w:r>
        <w:rPr>
          <w:rFonts w:ascii="Arial" w:cs="Arial" w:eastAsia="Arial" w:hAnsi="Arial"/>
          <w:b/>
          <w:bCs/>
          <w:i w:val="false"/>
          <w:iCs w:val="false"/>
        </w:rPr>
        <w:t xml:space="preserve">one LLM plus domain vector partitions</w:t>
      </w:r>
      <w:r>
        <w:rPr>
          <w:rFonts w:ascii="Arial" w:cs="Arial" w:eastAsia="Arial" w:hAnsi="Arial"/>
          <w:b w:val="false"/>
          <w:bCs w:val="false"/>
          <w:i w:val="false"/>
          <w:iCs w:val="false"/>
        </w:rPr>
        <w:t xml:space="preserve">; it does not deploy separate SLM instances. Dedicated SLMs remain an optional future optimization for high-volume domains.</w:t>
      </w:r>
    </w:p>
    <w:p>
      <w:pPr>
        <w:spacing w:after="120" w:line="276"/>
      </w:pPr>
      <w:r>
        <w:rPr>
          <w:rFonts w:ascii="Arial" w:cs="Arial" w:eastAsia="Arial" w:hAnsi="Arial"/>
          <w:b w:val="false"/>
          <w:bCs w:val="false"/>
          <w:i w:val="false"/>
          <w:iCs w:val="false"/>
        </w:rPr>
        <w:t xml:space="preserve">This layer explains how the system interacts with a single large language model (Gemini) to provide grounded, context-aware responses without the need for multiple, costly specialized language models (SLMs).</w:t>
      </w:r>
    </w:p>
    <w:p>
      <w:pPr>
        <w:pStyle w:val="ListParagraph"/>
        <w:numPr>
          <w:ilvl w:val="0"/>
          <w:numId w:val="2"/>
        </w:numPr>
        <w:spacing w:after="60" w:line="276"/>
      </w:pPr>
      <w:r>
        <w:rPr>
          <w:rFonts w:ascii="Arial" w:cs="Arial" w:eastAsia="Arial" w:hAnsi="Arial"/>
          <w:b/>
          <w:bCs/>
          <w:i w:val="false"/>
          <w:iCs w:val="false"/>
        </w:rPr>
        <w:t xml:space="preserve">Vector Databases per Domain: </w:t>
      </w:r>
      <w:r>
        <w:rPr>
          <w:rFonts w:ascii="Arial" w:cs="Arial" w:eastAsia="Arial" w:hAnsi="Arial"/>
          <w:b w:val="false"/>
          <w:bCs w:val="false"/>
          <w:i w:val="false"/>
          <w:iCs w:val="false"/>
        </w:rPr>
        <w:t xml:space="preserve">A separate vector database is created for each business domain. These are not "virtual SLMs" in the traditional sense, but they serve as a virtual, domain-specific knowledge cache. They store vectorized representations of:</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The top-down and mapping ontologies for that domain.</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Conversational queries and their successful mappings.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Positive and negative feedback from users.</w:t>
      </w:r>
    </w:p>
    <w:p>
      <w:pPr>
        <w:pStyle w:val="ListParagraph"/>
        <w:numPr>
          <w:ilvl w:val="0"/>
          <w:numId w:val="2"/>
        </w:numPr>
        <w:spacing w:after="60" w:line="276"/>
      </w:pPr>
      <w:r>
        <w:rPr>
          <w:rFonts w:ascii="Arial" w:cs="Arial" w:eastAsia="Arial" w:hAnsi="Arial"/>
          <w:b/>
          <w:bCs/>
          <w:i w:val="false"/>
          <w:iCs w:val="false"/>
        </w:rPr>
        <w:t xml:space="preserve">The Single LLM (Gemini): </w:t>
      </w:r>
      <w:r>
        <w:rPr>
          <w:rFonts w:ascii="Arial" w:cs="Arial" w:eastAsia="Arial" w:hAnsi="Arial"/>
          <w:b w:val="false"/>
          <w:bCs w:val="false"/>
          <w:i w:val="false"/>
          <w:iCs w:val="false"/>
        </w:rPr>
        <w:t xml:space="preserve">A single, powerful LLM acts as the core reasoning engine. It doesn't need to be specialized for each domain because it has the knowledge layer to rely on.</w:t>
      </w:r>
    </w:p>
    <w:p>
      <w:pPr>
        <w:pStyle w:val="ListParagraph"/>
        <w:numPr>
          <w:ilvl w:val="0"/>
          <w:numId w:val="2"/>
        </w:numPr>
        <w:spacing w:after="60" w:line="276"/>
      </w:pPr>
      <w:r>
        <w:rPr>
          <w:rFonts w:ascii="Arial" w:cs="Arial" w:eastAsia="Arial" w:hAnsi="Arial"/>
          <w:b/>
          <w:bCs/>
          <w:i w:val="false"/>
          <w:iCs w:val="false"/>
        </w:rPr>
        <w:t xml:space="preserve">Federated RAG 2.0 Workflow:</w:t>
      </w:r>
    </w:p>
    <w:p>
      <w:pPr>
        <w:tabs>
          <w:tab w:val="left" w:pos="360"/>
        </w:tabs>
        <w:spacing w:after="60" w:line="276"/>
        <w:ind w:left="360" w:hanging="360"/>
      </w:pPr>
      <w:r>
        <w:rPr>
          <w:rFonts w:ascii="Arial" w:cs="Arial" w:eastAsia="Arial" w:hAnsi="Arial"/>
        </w:rPr>
        <w:t xml:space="preserve">1.	</w:t>
      </w:r>
      <w:r>
        <w:rPr>
          <w:rFonts w:ascii="Arial" w:cs="Arial" w:eastAsia="Arial" w:hAnsi="Arial"/>
          <w:b/>
          <w:bCs/>
          <w:i w:val="false"/>
          <w:iCs w:val="false"/>
        </w:rPr>
        <w:t xml:space="preserve">Query from User: </w:t>
      </w:r>
      <w:r>
        <w:rPr>
          <w:rFonts w:ascii="Arial" w:cs="Arial" w:eastAsia="Arial" w:hAnsi="Arial"/>
          <w:b w:val="false"/>
          <w:bCs w:val="false"/>
          <w:i w:val="false"/>
          <w:iCs w:val="false"/>
        </w:rPr>
        <w:t xml:space="preserve">A user submits a query to the conversational AI interface (e.g., "What are our most profitable products?").</w:t>
      </w:r>
    </w:p>
    <w:p>
      <w:pPr>
        <w:tabs>
          <w:tab w:val="left" w:pos="360"/>
        </w:tabs>
        <w:spacing w:after="60" w:line="276"/>
        <w:ind w:left="360" w:hanging="360"/>
      </w:pPr>
      <w:r>
        <w:rPr>
          <w:rFonts w:ascii="Arial" w:cs="Arial" w:eastAsia="Arial" w:hAnsi="Arial"/>
        </w:rPr>
        <w:t xml:space="preserve">2.	</w:t>
      </w:r>
      <w:r>
        <w:rPr>
          <w:rFonts w:ascii="Arial" w:cs="Arial" w:eastAsia="Arial" w:hAnsi="Arial"/>
          <w:b/>
          <w:bCs/>
          <w:i w:val="false"/>
          <w:iCs w:val="false"/>
        </w:rPr>
        <w:t xml:space="preserve">Query Decomposition &amp; Domain Routing: </w:t>
      </w:r>
      <w:r>
        <w:rPr>
          <w:rFonts w:ascii="Arial" w:cs="Arial" w:eastAsia="Arial" w:hAnsi="Arial"/>
          <w:b w:val="false"/>
          <w:bCs w:val="false"/>
          <w:i w:val="false"/>
          <w:iCs w:val="false"/>
        </w:rPr>
        <w:t xml:space="preserve">The conversational AI and a separate routing agent (a simple rule-based agent or a specialized LLM call) analyze the query and identify the most relevant business domains (e.g., Sales, Finance).</w:t>
      </w:r>
    </w:p>
    <w:p>
      <w:pPr>
        <w:tabs>
          <w:tab w:val="left" w:pos="360"/>
        </w:tabs>
        <w:spacing w:after="60" w:line="276"/>
        <w:ind w:left="360" w:hanging="360"/>
      </w:pPr>
      <w:r>
        <w:rPr>
          <w:rFonts w:ascii="Arial" w:cs="Arial" w:eastAsia="Arial" w:hAnsi="Arial"/>
        </w:rPr>
        <w:t xml:space="preserve">3.	</w:t>
      </w:r>
      <w:r>
        <w:rPr>
          <w:rFonts w:ascii="Arial" w:cs="Arial" w:eastAsia="Arial" w:hAnsi="Arial"/>
          <w:b/>
          <w:bCs/>
          <w:i w:val="false"/>
          <w:iCs w:val="false"/>
        </w:rPr>
        <w:t xml:space="preserve">Federated Retrieval: </w:t>
      </w:r>
      <w:r>
        <w:rPr>
          <w:rFonts w:ascii="Arial" w:cs="Arial" w:eastAsia="Arial" w:hAnsi="Arial"/>
          <w:b w:val="false"/>
          <w:bCs w:val="false"/>
          <w:i w:val="false"/>
          <w:iCs w:val="false"/>
        </w:rPr>
        <w:t xml:space="preserve">The query is sent to the vector databases of the relevant domains. The system retrieves the most relevant semantic mappings, scenarios, and terms. This is the </w:t>
      </w:r>
      <w:r>
        <w:rPr>
          <w:rFonts w:ascii="Arial" w:cs="Arial" w:eastAsia="Arial" w:hAnsi="Arial"/>
          <w:b/>
          <w:bCs/>
          <w:i w:val="false"/>
          <w:iCs w:val="false"/>
        </w:rPr>
        <w:t xml:space="preserve">Retrieval </w:t>
      </w:r>
      <w:r>
        <w:rPr>
          <w:rFonts w:ascii="Arial" w:cs="Arial" w:eastAsia="Arial" w:hAnsi="Arial"/>
          <w:b w:val="false"/>
          <w:bCs w:val="false"/>
          <w:i w:val="false"/>
          <w:iCs w:val="false"/>
        </w:rPr>
        <w:t xml:space="preserve">step of RAG.</w:t>
      </w:r>
    </w:p>
    <w:p>
      <w:pPr>
        <w:tabs>
          <w:tab w:val="left" w:pos="360"/>
        </w:tabs>
        <w:spacing w:after="60" w:line="276"/>
        <w:ind w:left="360" w:hanging="360"/>
      </w:pPr>
      <w:r>
        <w:rPr>
          <w:rFonts w:ascii="Arial" w:cs="Arial" w:eastAsia="Arial" w:hAnsi="Arial"/>
        </w:rPr>
        <w:t xml:space="preserve">4.	</w:t>
      </w:r>
      <w:r>
        <w:rPr>
          <w:rFonts w:ascii="Arial" w:cs="Arial" w:eastAsia="Arial" w:hAnsi="Arial"/>
          <w:b/>
          <w:bCs/>
          <w:i w:val="false"/>
          <w:iCs w:val="false"/>
        </w:rPr>
        <w:t xml:space="preserve">Enriched Context for LLM: </w:t>
      </w:r>
      <w:r>
        <w:rPr>
          <w:rFonts w:ascii="Arial" w:cs="Arial" w:eastAsia="Arial" w:hAnsi="Arial"/>
          <w:b w:val="false"/>
          <w:bCs w:val="false"/>
          <w:i w:val="false"/>
          <w:iCs w:val="false"/>
        </w:rPr>
        <w:t xml:space="preserve">The retrieved information (the mappings, relevant ontology classes, and past successful queries) is combined with the user's original question to create a highly specific and grounded prompt.</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Generation &amp; Response: Gemini generates a response based on this enriched, grounded prompt. The response is then traced back to the mappings and ontology terms it used; only responses that pass the feedback controls below update the vector database.</w:t>
      </w:r>
    </w:p>
    <w:p>
      <w:pPr>
        <w:pStyle w:val="Heading3"/>
      </w:pPr>
      <w:r>
        <w:rPr>
          <w:rFonts w:ascii="Arial" w:cs="Arial" w:eastAsia="Arial" w:hAnsi="Arial"/>
        </w:rPr>
        <w:t xml:space="preserve">Feedback Validation Controls</w:t>
      </w:r>
    </w:p>
    <w:p>
      <w:pPr>
        <w:spacing w:after="120" w:line="276"/>
      </w:pPr>
      <w:r>
        <w:rPr>
          <w:rFonts w:ascii="Arial" w:cs="Arial" w:eastAsia="Arial" w:hAnsi="Arial"/>
          <w:b w:val="false"/>
          <w:bCs w:val="false"/>
          <w:i w:val="false"/>
          <w:iCs w:val="false"/>
        </w:rPr>
        <w:t xml:space="preserve">To keep incorrect or hallucinated answers from being learned back into the vector space, feedback is written only through a controlled path:</w:t>
      </w:r>
    </w:p>
    <w:p>
      <w:pPr>
        <w:tabs>
          <w:tab w:val="left" w:pos="360"/>
        </w:tabs>
        <w:spacing w:after="60" w:line="276"/>
        <w:ind w:left="360" w:hanging="360"/>
      </w:pPr>
      <w:r>
        <w:rPr>
          <w:rFonts w:ascii="Arial" w:cs="Arial" w:eastAsia="Arial" w:hAnsi="Arial"/>
        </w:rPr>
        <w:t xml:space="preserve">1.	</w:t>
      </w:r>
      <w:r>
        <w:rPr>
          <w:rFonts w:ascii="Arial" w:cs="Arial" w:eastAsia="Arial" w:hAnsi="Arial"/>
          <w:b/>
          <w:bCs/>
          <w:i w:val="false"/>
          <w:iCs w:val="false"/>
        </w:rPr>
        <w:t xml:space="preserve">Traceability check:</w:t>
      </w:r>
      <w:r>
        <w:rPr>
          <w:rFonts w:ascii="Arial" w:cs="Arial" w:eastAsia="Arial" w:hAnsi="Arial"/>
          <w:b w:val="false"/>
          <w:bCs w:val="false"/>
          <w:i w:val="false"/>
          <w:iCs w:val="false"/>
        </w:rPr>
        <w:t xml:space="preserve"> every answer must cite the ontology IRIs and mappings it used. Answers that cannot be traced are never stored as feedback.</w:t>
      </w:r>
    </w:p>
    <w:p>
      <w:pPr>
        <w:tabs>
          <w:tab w:val="left" w:pos="360"/>
        </w:tabs>
        <w:spacing w:after="60" w:line="276"/>
        <w:ind w:left="360" w:hanging="360"/>
      </w:pPr>
      <w:r>
        <w:rPr>
          <w:rFonts w:ascii="Arial" w:cs="Arial" w:eastAsia="Arial" w:hAnsi="Arial"/>
        </w:rPr>
        <w:t xml:space="preserve">2.	</w:t>
      </w:r>
      <w:r>
        <w:rPr>
          <w:rFonts w:ascii="Arial" w:cs="Arial" w:eastAsia="Arial" w:hAnsi="Arial"/>
          <w:b/>
          <w:bCs/>
          <w:i w:val="false"/>
          <w:iCs w:val="false"/>
        </w:rPr>
        <w:t xml:space="preserve">Policy validation:</w:t>
      </w:r>
      <w:r>
        <w:rPr>
          <w:rFonts w:ascii="Arial" w:cs="Arial" w:eastAsia="Arial" w:hAnsi="Arial"/>
          <w:b w:val="false"/>
          <w:bCs w:val="false"/>
          <w:i w:val="false"/>
          <w:iCs w:val="false"/>
        </w:rPr>
        <w:t xml:space="preserve"> the cited mappings are validated with SHACL against the domain ontology before any update.</w:t>
      </w:r>
    </w:p>
    <w:p>
      <w:pPr>
        <w:tabs>
          <w:tab w:val="left" w:pos="360"/>
        </w:tabs>
        <w:spacing w:after="60" w:line="276"/>
        <w:ind w:left="360" w:hanging="360"/>
      </w:pPr>
      <w:r>
        <w:rPr>
          <w:rFonts w:ascii="Arial" w:cs="Arial" w:eastAsia="Arial" w:hAnsi="Arial"/>
        </w:rPr>
        <w:t xml:space="preserve">3.	</w:t>
      </w:r>
      <w:r>
        <w:rPr>
          <w:rFonts w:ascii="Arial" w:cs="Arial" w:eastAsia="Arial" w:hAnsi="Arial"/>
          <w:b/>
          <w:bCs/>
          <w:i w:val="false"/>
          <w:iCs w:val="false"/>
        </w:rPr>
        <w:t xml:space="preserve">Confidence threshold:</w:t>
      </w:r>
      <w:r>
        <w:rPr>
          <w:rFonts w:ascii="Arial" w:cs="Arial" w:eastAsia="Arial" w:hAnsi="Arial"/>
          <w:b w:val="false"/>
          <w:bCs w:val="false"/>
          <w:i w:val="false"/>
          <w:iCs w:val="false"/>
        </w:rPr>
        <w:t xml:space="preserve"> feedback is written automatically only when the mapping confidence is at or above the domain's threshold (initially 0.85) and the user has confirmed the answer; anything lower is queued for review.</w:t>
      </w:r>
    </w:p>
    <w:p>
      <w:pPr>
        <w:tabs>
          <w:tab w:val="left" w:pos="360"/>
        </w:tabs>
        <w:spacing w:after="60" w:line="276"/>
        <w:ind w:left="360" w:hanging="360"/>
      </w:pPr>
      <w:r>
        <w:rPr>
          <w:rFonts w:ascii="Arial" w:cs="Arial" w:eastAsia="Arial" w:hAnsi="Arial"/>
        </w:rPr>
        <w:t xml:space="preserve">4.	</w:t>
      </w:r>
      <w:r>
        <w:rPr>
          <w:rFonts w:ascii="Arial" w:cs="Arial" w:eastAsia="Arial" w:hAnsi="Arial"/>
          <w:b/>
          <w:bCs/>
          <w:i w:val="false"/>
          <w:iCs w:val="false"/>
        </w:rPr>
        <w:t xml:space="preserve">Human-in-the-loop review:</w:t>
      </w:r>
      <w:r>
        <w:rPr>
          <w:rFonts w:ascii="Arial" w:cs="Arial" w:eastAsia="Arial" w:hAnsi="Arial"/>
          <w:b w:val="false"/>
          <w:bCs w:val="false"/>
          <w:i w:val="false"/>
          <w:iCs w:val="false"/>
        </w:rPr>
        <w:t xml:space="preserve"> a Knowledge Engineer or Data Steward approves queued items, and every new mapping proposed by an agent requires approval before it becomes authoritative.</w:t>
      </w:r>
    </w:p>
    <w:p>
      <w:pPr>
        <w:tabs>
          <w:tab w:val="left" w:pos="360"/>
        </w:tabs>
        <w:spacing w:after="60" w:line="276"/>
        <w:ind w:left="360" w:hanging="360"/>
      </w:pPr>
      <w:r>
        <w:rPr>
          <w:rFonts w:ascii="Arial" w:cs="Arial" w:eastAsia="Arial" w:hAnsi="Arial"/>
        </w:rPr>
        <w:t xml:space="preserve">5.	</w:t>
      </w:r>
      <w:r>
        <w:rPr>
          <w:rFonts w:ascii="Arial" w:cs="Arial" w:eastAsia="Arial" w:hAnsi="Arial"/>
          <w:b/>
          <w:bCs/>
          <w:i w:val="false"/>
          <w:iCs w:val="false"/>
        </w:rPr>
        <w:t xml:space="preserve">Quarantine and rollback:</w:t>
      </w:r>
      <w:r>
        <w:rPr>
          <w:rFonts w:ascii="Arial" w:cs="Arial" w:eastAsia="Arial" w:hAnsi="Arial"/>
          <w:b w:val="false"/>
          <w:bCs w:val="false"/>
          <w:i w:val="false"/>
          <w:iCs w:val="false"/>
        </w:rPr>
        <w:t xml:space="preserve"> new feedback is versioned and held in a staging partition for one release cycle; it is promoted only if retrieval quality metrics do not degrade, and can be rolled back by version.</w:t>
      </w:r>
    </w:p>
    <w:p>
      <w:pPr>
        <w:tabs>
          <w:tab w:val="left" w:pos="360"/>
        </w:tabs>
        <w:spacing w:after="60" w:line="276"/>
        <w:ind w:left="360" w:hanging="360"/>
      </w:pPr>
      <w:r>
        <w:rPr>
          <w:rFonts w:ascii="Arial" w:cs="Arial" w:eastAsia="Arial" w:hAnsi="Arial"/>
        </w:rPr>
        <w:t xml:space="preserve">6.	</w:t>
      </w:r>
      <w:r>
        <w:rPr>
          <w:rFonts w:ascii="Arial" w:cs="Arial" w:eastAsia="Arial" w:hAnsi="Arial"/>
          <w:b/>
          <w:bCs/>
          <w:i w:val="false"/>
          <w:iCs w:val="false"/>
        </w:rPr>
        <w:t xml:space="preserve">Audit:</w:t>
      </w:r>
      <w:r>
        <w:rPr>
          <w:rFonts w:ascii="Arial" w:cs="Arial" w:eastAsia="Arial" w:hAnsi="Arial"/>
          <w:b w:val="false"/>
          <w:bCs w:val="false"/>
          <w:i w:val="false"/>
          <w:iCs w:val="false"/>
        </w:rPr>
        <w:t xml:space="preserve"> every write records the source query, response, reviewer, and version, so feedback can be traced and reversed.</w:t>
      </w:r>
    </w:p>
    <w:p>
      <w:pPr>
        <w:spacing w:after="120" w:line="276"/>
      </w:pPr>
      <w:r>
        <w:rPr>
          <w:rFonts w:ascii="Arial" w:cs="Arial" w:eastAsia="Arial" w:hAnsi="Arial"/>
          <w:b w:val="false"/>
          <w:bCs w:val="false"/>
          <w:i w:val="false"/>
          <w:iCs w:val="false"/>
        </w:rPr>
        <w:t xml:space="preserve">Thresholds and the staging period are initial values to be calibrated during MVP1.</w:t>
      </w:r>
    </w:p>
    <w:p>
      <w:pPr>
        <w:pStyle w:val="Heading2"/>
      </w:pPr>
      <w:r>
        <w:rPr>
          <w:rFonts w:ascii="Arial" w:cs="Arial" w:eastAsia="Arial" w:hAnsi="Arial"/>
        </w:rPr>
        <w:t xml:space="preserve">Recursive Learning &amp; Governance</w:t>
      </w:r>
    </w:p>
    <w:p>
      <w:pPr>
        <w:spacing w:after="120" w:line="276"/>
      </w:pPr>
      <w:r>
        <w:rPr>
          <w:rFonts w:ascii="Arial" w:cs="Arial" w:eastAsia="Arial" w:hAnsi="Arial"/>
          <w:b w:val="false"/>
          <w:bCs w:val="false"/>
          <w:i w:val="false"/>
          <w:iCs w:val="false"/>
        </w:rPr>
        <w:t xml:space="preserve">The system is designed for continuous improvement and strong governance.</w:t>
      </w:r>
    </w:p>
    <w:p>
      <w:pPr>
        <w:pStyle w:val="ListParagraph"/>
        <w:numPr>
          <w:ilvl w:val="0"/>
          <w:numId w:val="2"/>
        </w:numPr>
        <w:spacing w:after="60" w:line="276"/>
      </w:pPr>
      <w:r>
        <w:rPr>
          <w:rFonts w:ascii="Arial" w:cs="Arial" w:eastAsia="Arial" w:hAnsi="Arial"/>
          <w:b/>
          <w:bCs/>
          <w:i w:val="false"/>
          <w:iCs w:val="false"/>
        </w:rPr>
        <w:t xml:space="preserve">Recursive Learning: </w:t>
      </w:r>
      <w:r>
        <w:rPr>
          <w:rFonts w:ascii="Arial" w:cs="Arial" w:eastAsia="Arial" w:hAnsi="Arial"/>
          <w:b w:val="false"/>
          <w:bCs w:val="false"/>
          <w:i w:val="false"/>
          <w:iCs w:val="false"/>
        </w:rPr>
        <w:t xml:space="preserve">Every successful query and mapping is stored as positive feedback in the domain-specific vector database. When a new query is submitted, the system first consults its learned mappings, continuously improving its accuracy and speed. If a query fails, the negative feedback is captured, allowing the AI agents to propose corrections or extensions to the ontologies or mappings.</w:t>
      </w:r>
    </w:p>
    <w:p>
      <w:pPr>
        <w:pStyle w:val="ListParagraph"/>
        <w:numPr>
          <w:ilvl w:val="0"/>
          <w:numId w:val="2"/>
        </w:numPr>
        <w:spacing w:after="60" w:line="276"/>
      </w:pPr>
      <w:r>
        <w:rPr>
          <w:rFonts w:ascii="Arial" w:cs="Arial" w:eastAsia="Arial" w:hAnsi="Arial"/>
          <w:b/>
          <w:bCs/>
          <w:i w:val="false"/>
          <w:iCs w:val="false"/>
        </w:rPr>
        <w:t xml:space="preserve">Component Design: </w:t>
      </w:r>
      <w:r>
        <w:rPr>
          <w:rFonts w:ascii="Arial" w:cs="Arial" w:eastAsia="Arial" w:hAnsi="Arial"/>
          <w:b w:val="false"/>
          <w:bCs w:val="false"/>
          <w:i w:val="false"/>
          <w:iCs w:val="false"/>
        </w:rPr>
        <w:t xml:space="preserve">The architecture is modular. Each domain is a self-contained component with its own ontology, vector DB, and AI agents. This allows for scalability and independent development without impacting other domains.</w:t>
      </w:r>
    </w:p>
    <w:p>
      <w:pPr>
        <w:pStyle w:val="ListParagraph"/>
        <w:numPr>
          <w:ilvl w:val="0"/>
          <w:numId w:val="2"/>
        </w:numPr>
        <w:spacing w:after="60" w:line="276"/>
      </w:pPr>
      <w:r>
        <w:rPr>
          <w:rFonts w:ascii="Arial" w:cs="Arial" w:eastAsia="Arial" w:hAnsi="Arial"/>
          <w:b/>
          <w:bCs/>
          <w:i w:val="false"/>
          <w:iCs w:val="false"/>
        </w:rPr>
        <w:t xml:space="preserve">Central Governance: </w:t>
      </w:r>
      <w:r>
        <w:rPr>
          <w:rFonts w:ascii="Arial" w:cs="Arial" w:eastAsia="Arial" w:hAnsi="Arial"/>
          <w:b w:val="false"/>
          <w:bCs w:val="false"/>
          <w:i w:val="false"/>
          <w:iCs w:val="false"/>
        </w:rPr>
        <w:t xml:space="preserve">The core ontologies and the mapping process are governed by a central team. This ensures consistency and prevents data fragmentation. A governance dashboard tracks the health of each domain's knowledge layer, monitors mapping confidence scores, and flags areas for human intervention.</w:t>
      </w:r>
    </w:p>
    <w:p>
      <w:pPr>
        <w:pStyle w:val="ListParagraph"/>
        <w:numPr>
          <w:ilvl w:val="0"/>
          <w:numId w:val="2"/>
        </w:numPr>
        <w:spacing w:after="60" w:line="276"/>
      </w:pPr>
      <w:r>
        <w:rPr>
          <w:rFonts w:ascii="Arial" w:cs="Arial" w:eastAsia="Arial" w:hAnsi="Arial"/>
          <w:b/>
          <w:bCs/>
          <w:i w:val="false"/>
          <w:iCs w:val="false"/>
        </w:rPr>
        <w:t xml:space="preserve">LookML Integration: </w:t>
      </w:r>
      <w:r>
        <w:rPr>
          <w:rFonts w:ascii="Arial" w:cs="Arial" w:eastAsia="Arial" w:hAnsi="Arial"/>
          <w:b w:val="false"/>
          <w:bCs w:val="false"/>
          <w:i w:val="false"/>
          <w:iCs w:val="false"/>
        </w:rPr>
        <w:t xml:space="preserve">The metadata for the schemas is automatically generated from the LookML models in Looker, ensuring that the bottom-up layer is always in sync with the live analytics layer. This data is then consumed by the Semantic Modeling Workbench agents and vector databases.</w:t>
      </w:r>
    </w:p>
    <w:p>
      <w:pPr>
        <w:pStyle w:val="Heading2"/>
      </w:pPr>
      <w:r>
        <w:rPr>
          <w:rFonts w:ascii="Arial" w:cs="Arial" w:eastAsia="Arial" w:hAnsi="Arial"/>
        </w:rPr>
        <w:t xml:space="preserve">Foundational Architecture: Keel and North Star</w:t>
      </w:r>
    </w:p>
    <w:p>
      <w:pPr>
        <w:spacing w:after="120" w:line="276"/>
      </w:pPr>
      <w:r>
        <w:rPr>
          <w:rFonts w:ascii="Arial" w:cs="Arial" w:eastAsia="Arial" w:hAnsi="Arial"/>
          <w:b w:val="false"/>
          <w:bCs w:val="false"/>
          <w:i w:val="false"/>
          <w:iCs w:val="false"/>
        </w:rPr>
        <w:t xml:space="preserve">The solution architecture is built on the Keel and North Star architecture, which is the foundational architecture for this document. The </w:t>
      </w:r>
      <w:r>
        <w:rPr>
          <w:rFonts w:ascii="Arial" w:cs="Arial" w:eastAsia="Arial" w:hAnsi="Arial"/>
          <w:b/>
          <w:bCs/>
          <w:i w:val="false"/>
          <w:iCs w:val="false"/>
        </w:rPr>
        <w:t xml:space="preserve">keel</w:t>
      </w:r>
      <w:r>
        <w:rPr>
          <w:rFonts w:ascii="Arial" w:cs="Arial" w:eastAsia="Arial" w:hAnsi="Arial"/>
          <w:b w:val="false"/>
          <w:bCs w:val="false"/>
          <w:i w:val="false"/>
          <w:iCs w:val="false"/>
        </w:rPr>
        <w:t xml:space="preserve"> is the governed, deterministic semantic foundation: ontologies, vocabularies, the single source of truth for rules and calculations, shapes, and metric definitions, authored once and versioned. The </w:t>
      </w:r>
      <w:r>
        <w:rPr>
          <w:rFonts w:ascii="Arial" w:cs="Arial" w:eastAsia="Arial" w:hAnsi="Arial"/>
          <w:b/>
          <w:bCs/>
          <w:i w:val="false"/>
          <w:iCs w:val="false"/>
        </w:rPr>
        <w:t xml:space="preserve">North Star</w:t>
      </w:r>
      <w:r>
        <w:rPr>
          <w:rFonts w:ascii="Arial" w:cs="Arial" w:eastAsia="Arial" w:hAnsi="Arial"/>
          <w:b w:val="false"/>
          <w:bCs w:val="false"/>
          <w:i w:val="false"/>
          <w:iCs w:val="false"/>
        </w:rPr>
        <w:t xml:space="preserve"> is the bearing every layer steers toward: every decision, insight, and AI answer rests on governed, traceable meaning. Between them, the hull mediates between the keel and moving sources, the bridge holds the two core capabilities (Compass for finding and explaining meaning, Copilot for answering and acting on it), and the ballast of governance keeps the vessel upright.</w:t>
      </w:r>
    </w:p>
    <w:p>
      <w:pPr>
        <w:spacing w:after="160" w:before="120"/>
        <w:jc w:val="center"/>
      </w:pPr>
      <w:r>
        <w:drawing>
          <wp:inline distT="0" distB="0" distL="0" distR="0">
            <wp:extent cx="5943600" cy="564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943600" cy="5648325"/>
                    </a:xfrm>
                    <a:prstGeom prst="rect">
                      <a:avLst/>
                    </a:prstGeom>
                  </pic:spPr>
                </pic:pic>
              </a:graphicData>
            </a:graphic>
          </wp:inline>
        </w:drawing>
      </w:r>
    </w:p>
    <w:p>
      <w:pPr>
        <w:spacing w:after="120" w:line="276"/>
      </w:pPr>
      <w:r>
        <w:rPr>
          <w:rFonts w:ascii="Arial" w:cs="Arial" w:eastAsia="Arial" w:hAnsi="Arial"/>
          <w:b w:val="false"/>
          <w:bCs w:val="false"/>
          <w:i w:val="false"/>
          <w:iCs w:val="false"/>
        </w:rPr>
        <w:t xml:space="preserve">The layers of this section map onto the vessel as follows: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600"/>
        <w:gridCol w:w="2200"/>
        <w:gridCol w:w="3560"/>
      </w:tblGrid>
      <w:tr>
        <w:trPr>
          <w:tblHeader/>
        </w:trPr>
        <w:tc>
          <w:tcPr>
            <w:tcW w:type="dxa" w:w="3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Layer in this section</w:t>
            </w:r>
          </w:p>
        </w:tc>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Vessel layer</w:t>
            </w:r>
          </w:p>
        </w:tc>
        <w:tc>
          <w:tcPr>
            <w:tcW w:type="dxa" w:w="3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Role</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Top-down knowledge layer (core and domain ontologies)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Keel</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Governed meaning that every other layer reads</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Bottom-up knowledge layer (digital assets)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sea, described in the keel</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Sources stay where they are; their RDF descriptions live in the keel</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layer and federated agents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Hull</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Links assets to concepts and answers queries in place</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Federated RAG 2.0 with domain vector partitions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(Copilot) and hull</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Grounded answers from one LLM, retrieval anchored to ontology IRIs</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and discover agent</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(Compass)</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Finds assets by meaning through the search facade (Section 2.6)</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Feedback validation controls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Waterline and ballast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Nothing is learned back without traceability, validation, and approval</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Recursive learning and governance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Ballast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control, release pipeline, and monitoring (Part III)</w:t>
            </w:r>
          </w:p>
        </w:tc>
      </w:tr>
    </w:tbl>
    <w:p>
      <w:pPr>
        <w:spacing w:after="120"/>
      </w:pPr>
    </w:p>
    <w:p>
      <w:pPr>
        <w:sectPr>
          <w:footerReference w:type="default" r:id="rId17"/>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   •   SECTION 2.2</w:t>
      </w:r>
    </w:p>
    <w:p>
      <w:pPr>
        <w:pStyle w:val="Heading1"/>
      </w:pPr>
      <w:r>
        <w:rPr>
          <w:rFonts w:ascii="Arial" w:cs="Arial" w:eastAsia="Arial" w:hAnsi="Arial"/>
        </w:rPr>
        <w:t xml:space="preserve">Industry Alignment</w:t>
      </w:r>
    </w:p>
    <w:p>
      <w:pPr>
        <w:spacing w:after="120" w:line="276"/>
      </w:pPr>
      <w:r>
        <w:rPr>
          <w:rFonts w:ascii="Arial" w:cs="Arial" w:eastAsia="Arial" w:hAnsi="Arial"/>
          <w:b/>
          <w:bCs/>
          <w:i w:val="false"/>
          <w:iCs w:val="false"/>
        </w:rPr>
        <w:t xml:space="preserve">Why Sales Operations here?</w:t>
      </w:r>
      <w:r>
        <w:rPr>
          <w:rFonts w:ascii="Arial" w:cs="Arial" w:eastAsia="Arial" w:hAnsi="Arial"/>
          <w:b w:val="false"/>
          <w:bCs w:val="false"/>
          <w:i w:val="false"/>
          <w:iCs w:val="false"/>
        </w:rPr>
        <w:t xml:space="preserve"> The research alignment and the vector database design in this part (Sections 2.2 and 2.5) were developed against </w:t>
      </w:r>
      <w:r>
        <w:rPr>
          <w:rFonts w:ascii="Arial" w:cs="Arial" w:eastAsia="Arial" w:hAnsi="Arial"/>
          <w:b/>
          <w:bCs/>
          <w:i w:val="false"/>
          <w:iCs w:val="false"/>
        </w:rPr>
        <w:t xml:space="preserve">Sales Operations</w:t>
      </w:r>
      <w:r>
        <w:rPr>
          <w:rFonts w:ascii="Arial" w:cs="Arial" w:eastAsia="Arial" w:hAnsi="Arial"/>
          <w:b w:val="false"/>
          <w:bCs w:val="false"/>
          <w:i w:val="false"/>
          <w:iCs w:val="false"/>
        </w:rPr>
        <w:t xml:space="preserve"> (leads, quotes, orders) as the first pilot domain. Appendix A uses </w:t>
      </w:r>
      <w:r>
        <w:rPr>
          <w:rFonts w:ascii="Arial" w:cs="Arial" w:eastAsia="Arial" w:hAnsi="Arial"/>
          <w:b/>
          <w:bCs/>
          <w:i w:val="false"/>
          <w:iCs w:val="false"/>
        </w:rPr>
        <w:t xml:space="preserve">FP&amp;A</w:t>
      </w:r>
      <w:r>
        <w:rPr>
          <w:rFonts w:ascii="Arial" w:cs="Arial" w:eastAsia="Arial" w:hAnsi="Arial"/>
          <w:b w:val="false"/>
          <w:bCs w:val="false"/>
          <w:i w:val="false"/>
          <w:iCs w:val="false"/>
        </w:rPr>
        <w:t xml:space="preserve"> as a second, fully worked domain. The pattern is domain-agnostic: core ontologies, a domain ontology, mapping ontologies, a domain vector partition, and domain agents. Any domain, including Sales Operations, FP&amp;A, Marketing, or HR, follows the same structure.</w:t>
      </w:r>
    </w:p>
    <w:p>
      <w:pPr>
        <w:spacing w:after="120" w:line="276"/>
      </w:pPr>
      <w:r>
        <w:rPr>
          <w:rFonts w:ascii="Arial" w:cs="Arial" w:eastAsia="Arial" w:hAnsi="Arial"/>
          <w:b w:val="false"/>
          <w:bCs w:val="false"/>
          <w:i w:val="false"/>
          <w:iCs w:val="false"/>
        </w:rPr>
        <w:t xml:space="preserve">This document outlines how our approach to building domain-specific knowledge—leveraging top-down ontologies mapped to bottom-up metadata via a process-centric model—aligns with the concepts and methodologies presented in the following two authoritative resources:</w:t>
      </w:r>
    </w:p>
    <w:p>
      <w:pPr>
        <w:pStyle w:val="ListParagraph"/>
        <w:numPr>
          <w:ilvl w:val="0"/>
          <w:numId w:val="2"/>
        </w:numPr>
        <w:spacing w:after="60" w:line="276"/>
      </w:pPr>
      <w:r>
        <w:rPr>
          <w:rFonts w:ascii="Arial" w:cs="Arial" w:eastAsia="Arial" w:hAnsi="Arial"/>
          <w:b w:val="false"/>
          <w:bCs w:val="false"/>
          <w:i w:val="false"/>
          <w:iCs w:val="false"/>
        </w:rPr>
        <w:t xml:space="preserve">Pliks et al., 2010, "Knowledge management and decision support in adaptive case management platforms" (pulled from IEEE - link below https://ieeexplore.ieee.org/abstract/document/7321628?signout=success)</w:t>
      </w:r>
    </w:p>
    <w:p>
      <w:pPr>
        <w:pStyle w:val="ListParagraph"/>
        <w:numPr>
          <w:ilvl w:val="0"/>
          <w:numId w:val="2"/>
        </w:numPr>
        <w:spacing w:after="60" w:line="276"/>
      </w:pPr>
      <w:r>
        <w:rPr>
          <w:rFonts w:ascii="Arial" w:cs="Arial" w:eastAsia="Arial" w:hAnsi="Arial"/>
          <w:b w:val="false"/>
          <w:bCs w:val="false"/>
          <w:i w:val="false"/>
          <w:iCs w:val="false"/>
        </w:rPr>
        <w:t xml:space="preserve">(alternate link): https://www.academia.edu/72947572/Knowledge_Management_and_Decision_Suppo rt_in_Adaptive_Case_Management_Platforms?email_work_card=view-paper</w:t>
      </w:r>
    </w:p>
    <w:p>
      <w:pPr>
        <w:pStyle w:val="ListParagraph"/>
        <w:numPr>
          <w:ilvl w:val="0"/>
          <w:numId w:val="2"/>
        </w:numPr>
        <w:spacing w:after="60" w:line="276"/>
      </w:pPr>
      <w:r>
        <w:rPr>
          <w:rFonts w:ascii="Arial" w:cs="Arial" w:eastAsia="Arial" w:hAnsi="Arial"/>
          <w:b w:val="false"/>
          <w:bCs w:val="false"/>
          <w:i w:val="false"/>
          <w:iCs w:val="false"/>
        </w:rPr>
        <w:t xml:space="preserve">Search-O1 Project, Enterprise Semantic Search Framework</w:t>
      </w:r>
    </w:p>
    <w:p>
      <w:pPr>
        <w:spacing w:after="120" w:line="276"/>
        <w:ind w:left="360"/>
      </w:pPr>
      <w:r>
        <w:rPr>
          <w:rFonts w:ascii="Arial" w:cs="Arial" w:eastAsia="Arial" w:hAnsi="Arial"/>
          <w:b w:val="false"/>
          <w:bCs w:val="false"/>
          <w:i w:val="false"/>
          <w:iCs w:val="false"/>
        </w:rPr>
        <w:t xml:space="preserve">(https://search-o1.github.io/) (recommended by Rajender R Nednur)</w:t>
      </w:r>
    </w:p>
    <w:p>
      <w:pPr>
        <w:pStyle w:val="Heading2"/>
      </w:pPr>
      <w:r>
        <w:rPr>
          <w:rFonts w:ascii="Arial" w:cs="Arial" w:eastAsia="Arial" w:hAnsi="Arial"/>
        </w:rPr>
        <w:t xml:space="preserve">Overview of Our Approach</w:t>
      </w:r>
    </w:p>
    <w:p>
      <w:pPr>
        <w:spacing w:after="120" w:line="276"/>
      </w:pPr>
      <w:r>
        <w:rPr>
          <w:rFonts w:ascii="Arial" w:cs="Arial" w:eastAsia="Arial" w:hAnsi="Arial"/>
          <w:b w:val="false"/>
          <w:bCs w:val="false"/>
          <w:i w:val="false"/>
          <w:iCs w:val="false"/>
        </w:rPr>
        <w:t xml:space="preserve">Specifically, our approach:</w:t>
      </w:r>
    </w:p>
    <w:p>
      <w:pPr>
        <w:pStyle w:val="ListParagraph"/>
        <w:numPr>
          <w:ilvl w:val="0"/>
          <w:numId w:val="2"/>
        </w:numPr>
        <w:spacing w:after="60" w:line="276"/>
      </w:pPr>
      <w:r>
        <w:rPr>
          <w:rFonts w:ascii="Arial" w:cs="Arial" w:eastAsia="Arial" w:hAnsi="Arial"/>
          <w:b w:val="false"/>
          <w:bCs w:val="false"/>
          <w:i w:val="false"/>
          <w:iCs w:val="false"/>
        </w:rPr>
        <w:t xml:space="preserve">Combines top-down ontology engineering with bottom-up metadata extraction, reflecting the dual-layer knowledge modeling advocated by Pliks et al. (see Sections 2 and 5);</w:t>
      </w:r>
    </w:p>
    <w:p>
      <w:pPr>
        <w:pStyle w:val="ListParagraph"/>
        <w:numPr>
          <w:ilvl w:val="0"/>
          <w:numId w:val="2"/>
        </w:numPr>
        <w:spacing w:after="60" w:line="276"/>
      </w:pPr>
      <w:r>
        <w:rPr>
          <w:rFonts w:ascii="Arial" w:cs="Arial" w:eastAsia="Arial" w:hAnsi="Arial"/>
          <w:b w:val="false"/>
          <w:bCs w:val="false"/>
          <w:i w:val="false"/>
          <w:iCs w:val="false"/>
        </w:rPr>
        <w:t xml:space="preserve">Leverages a process-centric semantic model aligned with Pliks’ emphasis on business process impact on ontology structure (Section 4);</w:t>
      </w:r>
    </w:p>
    <w:p>
      <w:pPr>
        <w:pStyle w:val="ListParagraph"/>
        <w:numPr>
          <w:ilvl w:val="0"/>
          <w:numId w:val="2"/>
        </w:numPr>
        <w:spacing w:after="60" w:line="276"/>
      </w:pPr>
      <w:r>
        <w:rPr>
          <w:rFonts w:ascii="Arial" w:cs="Arial" w:eastAsia="Arial" w:hAnsi="Arial"/>
          <w:b w:val="false"/>
          <w:bCs w:val="false"/>
          <w:i w:val="false"/>
          <w:iCs w:val="false"/>
        </w:rPr>
        <w:t xml:space="preserve">Incorporates iterative validation and refinement mechanisms consistent with Pliks et al.’s recommendations (Section 6);</w:t>
      </w:r>
    </w:p>
    <w:p>
      <w:pPr>
        <w:pStyle w:val="ListParagraph"/>
        <w:numPr>
          <w:ilvl w:val="0"/>
          <w:numId w:val="2"/>
        </w:numPr>
        <w:spacing w:after="60" w:line="276"/>
      </w:pPr>
      <w:r>
        <w:rPr>
          <w:rFonts w:ascii="Arial" w:cs="Arial" w:eastAsia="Arial" w:hAnsi="Arial"/>
          <w:b w:val="false"/>
          <w:bCs w:val="false"/>
          <w:i w:val="false"/>
          <w:iCs w:val="false"/>
        </w:rPr>
        <w:t xml:space="preserve">Implements semantic vector embeddings and unified ontology-schema mappings that enable semantic and conversational search, which aligns strongly with Search-O1’s architecture and goals (as detailed in their Concepts and Architecture pages);</w:t>
      </w:r>
    </w:p>
    <w:p>
      <w:pPr>
        <w:pStyle w:val="ListParagraph"/>
        <w:numPr>
          <w:ilvl w:val="0"/>
          <w:numId w:val="2"/>
        </w:numPr>
        <w:spacing w:after="60" w:line="276"/>
      </w:pPr>
      <w:r>
        <w:rPr>
          <w:rFonts w:ascii="Arial" w:cs="Arial" w:eastAsia="Arial" w:hAnsi="Arial"/>
          <w:b w:val="false"/>
          <w:bCs w:val="false"/>
          <w:i w:val="false"/>
          <w:iCs w:val="false"/>
        </w:rPr>
        <w:t xml:space="preserve">Enforces modular subdomain decomposition and context filtering, vital in Search-O1 and supported by Pliks et al. for scalable, domain-aware knowledge management;</w:t>
      </w:r>
    </w:p>
    <w:p>
      <w:pPr>
        <w:pStyle w:val="ListParagraph"/>
        <w:numPr>
          <w:ilvl w:val="0"/>
          <w:numId w:val="2"/>
        </w:numPr>
        <w:spacing w:after="60" w:line="276"/>
      </w:pPr>
      <w:r>
        <w:rPr>
          <w:rFonts w:ascii="Arial" w:cs="Arial" w:eastAsia="Arial" w:hAnsi="Arial"/>
          <w:b w:val="false"/>
          <w:bCs w:val="false"/>
          <w:i w:val="false"/>
          <w:iCs w:val="false"/>
        </w:rPr>
        <w:t xml:space="preserve">Provides a knowledge fabric foundation that enables intelligent agents to operate under a consistent top-down knowledge topology at enterprise scale.</w:t>
      </w:r>
    </w:p>
    <w:p>
      <w:pPr>
        <w:spacing w:after="120" w:line="276"/>
      </w:pPr>
      <w:r>
        <w:rPr>
          <w:rFonts w:ascii="Arial" w:cs="Arial" w:eastAsia="Arial" w:hAnsi="Arial"/>
          <w:b w:val="false"/>
          <w:bCs w:val="false"/>
          <w:i w:val="false"/>
          <w:iCs w:val="false"/>
        </w:rPr>
        <w:t xml:space="preserve">This combined framework delivers a resilient, explainable, and scalable semantic search and conversational agent environment, practical for complex domains such as sales operations.</w:t>
      </w:r>
    </w:p>
    <w:p>
      <w:pPr>
        <w:pStyle w:val="Heading2"/>
      </w:pPr>
      <w:r>
        <w:rPr>
          <w:rFonts w:ascii="Arial" w:cs="Arial" w:eastAsia="Arial" w:hAnsi="Arial"/>
        </w:rPr>
        <w:t xml:space="preserve">Integration of Top-Down and Bottom-Up Ontologies</w:t>
      </w:r>
    </w:p>
    <w:p>
      <w:pPr>
        <w:pStyle w:val="ListParagraph"/>
        <w:numPr>
          <w:ilvl w:val="0"/>
          <w:numId w:val="2"/>
        </w:numPr>
        <w:spacing w:after="60" w:line="276"/>
      </w:pPr>
      <w:r>
        <w:rPr>
          <w:rFonts w:ascii="Arial" w:cs="Arial" w:eastAsia="Arial" w:hAnsi="Arial"/>
          <w:b w:val="false"/>
          <w:bCs w:val="false"/>
          <w:i w:val="false"/>
          <w:iCs w:val="false"/>
        </w:rPr>
        <w:t xml:space="preserve">Pliks et al. (Section 2, p. 3-5) highlight the critical value of integrating </w:t>
      </w:r>
      <w:r>
        <w:rPr>
          <w:rFonts w:ascii="Arial" w:cs="Arial" w:eastAsia="Arial" w:hAnsi="Arial"/>
          <w:b w:val="false"/>
          <w:bCs w:val="false"/>
          <w:i/>
          <w:iCs/>
        </w:rPr>
        <w:t xml:space="preserve">expert-curated top-down ontologies </w:t>
      </w:r>
      <w:r>
        <w:rPr>
          <w:rFonts w:ascii="Arial" w:cs="Arial" w:eastAsia="Arial" w:hAnsi="Arial"/>
          <w:b w:val="false"/>
          <w:bCs w:val="false"/>
          <w:i w:val="false"/>
          <w:iCs w:val="false"/>
        </w:rPr>
        <w:t xml:space="preserve">with </w:t>
      </w:r>
      <w:r>
        <w:rPr>
          <w:rFonts w:ascii="Arial" w:cs="Arial" w:eastAsia="Arial" w:hAnsi="Arial"/>
          <w:b w:val="false"/>
          <w:bCs w:val="false"/>
          <w:i/>
          <w:iCs/>
        </w:rPr>
        <w:t xml:space="preserve">bottom-up extracted knowledge </w:t>
      </w:r>
      <w:r>
        <w:rPr>
          <w:rFonts w:ascii="Arial" w:cs="Arial" w:eastAsia="Arial" w:hAnsi="Arial"/>
          <w:b w:val="false"/>
          <w:bCs w:val="false"/>
          <w:i w:val="false"/>
          <w:iCs w:val="false"/>
        </w:rPr>
        <w:t xml:space="preserve">to comprehensively capture enterprise semantics.</w:t>
      </w:r>
    </w:p>
    <w:p>
      <w:pPr>
        <w:pStyle w:val="ListParagraph"/>
        <w:numPr>
          <w:ilvl w:val="0"/>
          <w:numId w:val="2"/>
        </w:numPr>
        <w:spacing w:after="60" w:line="276"/>
      </w:pPr>
      <w:r>
        <w:rPr>
          <w:rFonts w:ascii="Arial" w:cs="Arial" w:eastAsia="Arial" w:hAnsi="Arial"/>
          <w:b w:val="false"/>
          <w:bCs w:val="false"/>
          <w:i w:val="false"/>
          <w:iCs w:val="false"/>
        </w:rPr>
        <w:t xml:space="preserve">Our approach mirrors this by utilizing a domain-specific sales operations ontology (top-down) mapped explicitly to metadata from digital asset schemas (bottom-up). This hybrid data model maintains semantic rigor while grounding ontology classes in practical, data-driven instances.</w:t>
      </w:r>
    </w:p>
    <w:p>
      <w:pPr>
        <w:pStyle w:val="Heading2"/>
      </w:pPr>
      <w:r>
        <w:rPr>
          <w:rFonts w:ascii="Arial" w:cs="Arial" w:eastAsia="Arial" w:hAnsi="Arial"/>
        </w:rPr>
        <w:t xml:space="preserve">Process-Centric Semantic Modeling</w:t>
      </w:r>
    </w:p>
    <w:p>
      <w:pPr>
        <w:pStyle w:val="ListParagraph"/>
        <w:numPr>
          <w:ilvl w:val="0"/>
          <w:numId w:val="2"/>
        </w:numPr>
        <w:spacing w:after="60" w:line="276"/>
      </w:pPr>
      <w:r>
        <w:rPr>
          <w:rFonts w:ascii="Arial" w:cs="Arial" w:eastAsia="Arial" w:hAnsi="Arial"/>
          <w:b w:val="false"/>
          <w:bCs w:val="false"/>
          <w:i w:val="false"/>
          <w:iCs w:val="false"/>
        </w:rPr>
        <w:t xml:space="preserve">In Section 4 (p. 9-11), Pliks et al. emphasize modeling business processes and workflows to appropriately structure ontologies, improving alignment with operational semantics and data source contexts.</w:t>
      </w:r>
    </w:p>
    <w:p>
      <w:pPr>
        <w:pStyle w:val="ListParagraph"/>
        <w:numPr>
          <w:ilvl w:val="0"/>
          <w:numId w:val="2"/>
        </w:numPr>
        <w:spacing w:after="60" w:line="276"/>
      </w:pPr>
      <w:r>
        <w:rPr>
          <w:rFonts w:ascii="Arial" w:cs="Arial" w:eastAsia="Arial" w:hAnsi="Arial"/>
          <w:b w:val="false"/>
          <w:bCs w:val="false"/>
          <w:i w:val="false"/>
          <w:iCs w:val="false"/>
        </w:rPr>
        <w:t xml:space="preserve">Our architecture organizes sales operations into subdomains (lead management, pipeline, order management), using a process-centric model to clarify concept relationships and improve mapping accuracy—a direct application of these principles.</w:t>
      </w:r>
    </w:p>
    <w:p>
      <w:pPr>
        <w:pStyle w:val="Heading2"/>
      </w:pPr>
      <w:r>
        <w:rPr>
          <w:rFonts w:ascii="Arial" w:cs="Arial" w:eastAsia="Arial" w:hAnsi="Arial"/>
        </w:rPr>
        <w:t xml:space="preserve">Iterative Mapping Validation and Refinement</w:t>
      </w:r>
    </w:p>
    <w:p>
      <w:pPr>
        <w:pStyle w:val="ListParagraph"/>
        <w:numPr>
          <w:ilvl w:val="0"/>
          <w:numId w:val="2"/>
        </w:numPr>
        <w:spacing w:after="60" w:line="276"/>
      </w:pPr>
      <w:r>
        <w:rPr>
          <w:rFonts w:ascii="Arial" w:cs="Arial" w:eastAsia="Arial" w:hAnsi="Arial"/>
          <w:b w:val="false"/>
          <w:bCs w:val="false"/>
          <w:i w:val="false"/>
          <w:iCs w:val="false"/>
        </w:rPr>
        <w:t xml:space="preserve">Section 6 (p. 14-16) describes the importance of continuous validation of ontology-to-data mappings supported by evidence and confidence metrics, suggesting iterative refinement to maintain semantic integrity.</w:t>
      </w:r>
    </w:p>
    <w:p>
      <w:pPr>
        <w:pStyle w:val="ListParagraph"/>
        <w:numPr>
          <w:ilvl w:val="0"/>
          <w:numId w:val="2"/>
        </w:numPr>
        <w:spacing w:after="60" w:line="276"/>
      </w:pPr>
      <w:r>
        <w:rPr>
          <w:rFonts w:ascii="Arial" w:cs="Arial" w:eastAsia="Arial" w:hAnsi="Arial"/>
          <w:b w:val="false"/>
          <w:bCs w:val="false"/>
          <w:i w:val="false"/>
          <w:iCs w:val="false"/>
        </w:rPr>
        <w:t xml:space="preserve">Our database captures mapping confidence scores, validation statuses, evidence texts, and training labels (positive/negative) to enable this ongoing refinement, ensuring conceptual accuracy and robustness.</w:t>
      </w:r>
    </w:p>
    <w:p>
      <w:pPr>
        <w:pStyle w:val="Heading2"/>
      </w:pPr>
      <w:r>
        <w:rPr>
          <w:rFonts w:ascii="Arial" w:cs="Arial" w:eastAsia="Arial" w:hAnsi="Arial"/>
        </w:rPr>
        <w:t xml:space="preserve">Ontology-Driven Semantic Search</w:t>
      </w:r>
    </w:p>
    <w:p>
      <w:pPr>
        <w:pStyle w:val="ListParagraph"/>
        <w:numPr>
          <w:ilvl w:val="0"/>
          <w:numId w:val="2"/>
        </w:numPr>
        <w:spacing w:after="60" w:line="276"/>
      </w:pPr>
      <w:r>
        <w:rPr>
          <w:rFonts w:ascii="Arial" w:cs="Arial" w:eastAsia="Arial" w:hAnsi="Arial"/>
          <w:b w:val="false"/>
          <w:bCs w:val="false"/>
          <w:i w:val="false"/>
          <w:iCs w:val="false"/>
        </w:rPr>
        <w:t xml:space="preserve">Pliks et al. discuss how ontology-driven integration supports semantic querying and retrieval (Abstract, Section 7, p. 17-18). Semantic layers allow for </w:t>
      </w:r>
      <w:r>
        <w:rPr>
          <w:rFonts w:ascii="Arial" w:cs="Arial" w:eastAsia="Arial" w:hAnsi="Arial"/>
          <w:b w:val="false"/>
          <w:bCs w:val="false"/>
          <w:i/>
          <w:iCs/>
        </w:rPr>
        <w:t xml:space="preserve">context-aware</w:t>
      </w:r>
      <w:r>
        <w:rPr>
          <w:rFonts w:ascii="Arial" w:cs="Arial" w:eastAsia="Arial" w:hAnsi="Arial"/>
          <w:b w:val="false"/>
          <w:bCs w:val="false"/>
          <w:i w:val="false"/>
          <w:iCs w:val="false"/>
        </w:rPr>
        <w:t xml:space="preserve">, </w:t>
      </w:r>
      <w:r>
        <w:rPr>
          <w:rFonts w:ascii="Arial" w:cs="Arial" w:eastAsia="Arial" w:hAnsi="Arial"/>
          <w:b w:val="false"/>
          <w:bCs w:val="false"/>
          <w:i/>
          <w:iCs/>
        </w:rPr>
        <w:t xml:space="preserve">concept-based search </w:t>
      </w:r>
      <w:r>
        <w:rPr>
          <w:rFonts w:ascii="Arial" w:cs="Arial" w:eastAsia="Arial" w:hAnsi="Arial"/>
          <w:b w:val="false"/>
          <w:bCs w:val="false"/>
          <w:i w:val="false"/>
          <w:iCs w:val="false"/>
        </w:rPr>
        <w:t xml:space="preserve">transcending simple keyword matching.</w:t>
      </w:r>
    </w:p>
    <w:p>
      <w:pPr>
        <w:pStyle w:val="ListParagraph"/>
        <w:numPr>
          <w:ilvl w:val="0"/>
          <w:numId w:val="2"/>
        </w:numPr>
        <w:spacing w:after="60" w:line="276"/>
      </w:pPr>
      <w:r>
        <w:rPr>
          <w:rFonts w:ascii="Arial" w:cs="Arial" w:eastAsia="Arial" w:hAnsi="Arial"/>
          <w:b w:val="false"/>
          <w:bCs w:val="false"/>
          <w:i w:val="false"/>
          <w:iCs w:val="false"/>
        </w:rPr>
        <w:t xml:space="preserve">Our use of dense vector embeddings aligned with ontology vocabulary and mapping tables operationalizes semantic search, empowering intelligent agents to understand queries at a conceptual level rooted in the knowledge fabric.</w:t>
      </w:r>
    </w:p>
    <w:p>
      <w:pPr>
        <w:pStyle w:val="Heading2"/>
      </w:pPr>
      <w:r>
        <w:rPr>
          <w:rFonts w:ascii="Arial" w:cs="Arial" w:eastAsia="Arial" w:hAnsi="Arial"/>
        </w:rPr>
        <w:t xml:space="preserve">Modularity and Scalability</w:t>
      </w:r>
    </w:p>
    <w:p>
      <w:pPr>
        <w:pStyle w:val="ListParagraph"/>
        <w:numPr>
          <w:ilvl w:val="0"/>
          <w:numId w:val="2"/>
        </w:numPr>
        <w:spacing w:after="60" w:line="276"/>
      </w:pPr>
      <w:r>
        <w:rPr>
          <w:rFonts w:ascii="Arial" w:cs="Arial" w:eastAsia="Arial" w:hAnsi="Arial"/>
          <w:b w:val="false"/>
          <w:bCs w:val="false"/>
          <w:i w:val="false"/>
          <w:iCs w:val="false"/>
        </w:rPr>
        <w:t xml:space="preserve">The paper advocates modular ontology design to accommodate the complexity of enterprise domains and simplify maintenance (Section 5, p. 12-13).</w:t>
      </w:r>
    </w:p>
    <w:p>
      <w:pPr>
        <w:pStyle w:val="ListParagraph"/>
        <w:numPr>
          <w:ilvl w:val="0"/>
          <w:numId w:val="2"/>
        </w:numPr>
        <w:spacing w:after="60" w:line="276"/>
      </w:pPr>
      <w:r>
        <w:rPr>
          <w:rFonts w:ascii="Arial" w:cs="Arial" w:eastAsia="Arial" w:hAnsi="Arial"/>
          <w:b w:val="false"/>
          <w:bCs w:val="false"/>
          <w:i w:val="false"/>
          <w:iCs w:val="false"/>
        </w:rPr>
        <w:t xml:space="preserve">Our design incorporates subdomain indexing and modular service areas to manage complexity modularly, in line with these recommendations.</w:t>
      </w:r>
    </w:p>
    <w:p>
      <w:pPr>
        <w:pStyle w:val="Heading2"/>
      </w:pPr>
      <w:r>
        <w:rPr>
          <w:rFonts w:ascii="Arial" w:cs="Arial" w:eastAsia="Arial" w:hAnsi="Arial"/>
        </w:rPr>
        <w:t xml:space="preserve">Semantic Embeddings and Vector Databases</w:t>
      </w:r>
    </w:p>
    <w:p>
      <w:pPr>
        <w:pStyle w:val="ListParagraph"/>
        <w:numPr>
          <w:ilvl w:val="0"/>
          <w:numId w:val="2"/>
        </w:numPr>
        <w:spacing w:after="60" w:line="276"/>
      </w:pPr>
      <w:r>
        <w:rPr>
          <w:rFonts w:ascii="Arial" w:cs="Arial" w:eastAsia="Arial" w:hAnsi="Arial"/>
          <w:b w:val="false"/>
          <w:bCs w:val="false"/>
          <w:i w:val="false"/>
          <w:iCs w:val="false"/>
        </w:rPr>
        <w:t xml:space="preserve">Search-O1’s core architecture rests on transforming ontological and schema knowledge into vector spaces to support semantic similarity search (Concepts page).</w:t>
      </w:r>
    </w:p>
    <w:p>
      <w:pPr>
        <w:pStyle w:val="ListParagraph"/>
        <w:numPr>
          <w:ilvl w:val="0"/>
          <w:numId w:val="2"/>
        </w:numPr>
        <w:spacing w:after="60" w:line="276"/>
      </w:pPr>
      <w:r>
        <w:rPr>
          <w:rFonts w:ascii="Arial" w:cs="Arial" w:eastAsia="Arial" w:hAnsi="Arial"/>
          <w:b w:val="false"/>
          <w:bCs w:val="false"/>
          <w:i w:val="false"/>
          <w:iCs w:val="false"/>
        </w:rPr>
        <w:t xml:space="preserve">Our use of vector embeddings for ontology entities and schema metadata directly implements this principle, enabling robust semantic retrieval crucial for enterprise-scale knowledge access.</w:t>
      </w:r>
    </w:p>
    <w:p>
      <w:pPr>
        <w:pStyle w:val="Heading2"/>
      </w:pPr>
      <w:r>
        <w:rPr>
          <w:rFonts w:ascii="Arial" w:cs="Arial" w:eastAsia="Arial" w:hAnsi="Arial"/>
        </w:rPr>
        <w:t xml:space="preserve">Unified Ontology-Schema Mapping</w:t>
      </w:r>
    </w:p>
    <w:p>
      <w:pPr>
        <w:pStyle w:val="ListParagraph"/>
        <w:numPr>
          <w:ilvl w:val="0"/>
          <w:numId w:val="2"/>
        </w:numPr>
        <w:spacing w:after="60" w:line="276"/>
      </w:pPr>
      <w:r>
        <w:rPr>
          <w:rFonts w:ascii="Arial" w:cs="Arial" w:eastAsia="Arial" w:hAnsi="Arial"/>
          <w:b w:val="false"/>
          <w:bCs w:val="false"/>
          <w:i w:val="false"/>
          <w:iCs w:val="false"/>
        </w:rPr>
        <w:t xml:space="preserve">Search-O1 stresses mapping domain ontologies to heterogeneous metadata schemas for uniform enterprise insight and searchability (Architecture page).</w:t>
      </w:r>
    </w:p>
    <w:p>
      <w:pPr>
        <w:pStyle w:val="ListParagraph"/>
        <w:numPr>
          <w:ilvl w:val="0"/>
          <w:numId w:val="2"/>
        </w:numPr>
        <w:spacing w:after="60" w:line="276"/>
      </w:pPr>
      <w:r>
        <w:rPr>
          <w:rFonts w:ascii="Arial" w:cs="Arial" w:eastAsia="Arial" w:hAnsi="Arial"/>
          <w:b w:val="false"/>
          <w:bCs w:val="false"/>
          <w:i w:val="false"/>
          <w:iCs w:val="false"/>
        </w:rPr>
        <w:t xml:space="preserve">The mapping tables in our model reflecting entity correspondences, types, confidence, and evidence match this, providing organized, machine-readable links to unify disparate data assets.</w:t>
      </w:r>
    </w:p>
    <w:p>
      <w:pPr>
        <w:pStyle w:val="Heading2"/>
      </w:pPr>
      <w:r>
        <w:rPr>
          <w:rFonts w:ascii="Arial" w:cs="Arial" w:eastAsia="Arial" w:hAnsi="Arial"/>
        </w:rPr>
        <w:t xml:space="preserve">Contextual Subdomain Filtering</w:t>
      </w:r>
    </w:p>
    <w:p>
      <w:pPr>
        <w:pStyle w:val="ListParagraph"/>
        <w:numPr>
          <w:ilvl w:val="0"/>
          <w:numId w:val="2"/>
        </w:numPr>
        <w:spacing w:after="60" w:line="276"/>
      </w:pPr>
      <w:r>
        <w:rPr>
          <w:rFonts w:ascii="Arial" w:cs="Arial" w:eastAsia="Arial" w:hAnsi="Arial"/>
          <w:b w:val="false"/>
          <w:bCs w:val="false"/>
          <w:i w:val="false"/>
          <w:iCs w:val="false"/>
        </w:rPr>
        <w:t xml:space="preserve">The project promotes sophisticated knowledge layer modularization where subdomains or domains can be scoped and filtered during query or agent interactions.</w:t>
      </w:r>
    </w:p>
    <w:p>
      <w:pPr>
        <w:pStyle w:val="ListParagraph"/>
        <w:numPr>
          <w:ilvl w:val="0"/>
          <w:numId w:val="2"/>
        </w:numPr>
        <w:spacing w:after="60" w:line="276"/>
      </w:pPr>
      <w:r>
        <w:rPr>
          <w:rFonts w:ascii="Arial" w:cs="Arial" w:eastAsia="Arial" w:hAnsi="Arial"/>
          <w:b w:val="false"/>
          <w:bCs w:val="false"/>
          <w:i w:val="false"/>
          <w:iCs w:val="false"/>
        </w:rPr>
        <w:t xml:space="preserve">Our subdomain index and process-centric model embody this concept, enabling agents to operate with semantic precision by focusing on the most relevant domain slices.</w:t>
      </w:r>
    </w:p>
    <w:p>
      <w:pPr>
        <w:pStyle w:val="Heading2"/>
      </w:pPr>
      <w:r>
        <w:rPr>
          <w:rFonts w:ascii="Arial" w:cs="Arial" w:eastAsia="Arial" w:hAnsi="Arial"/>
        </w:rPr>
        <w:t xml:space="preserve">Intelligent Agents and Conversational Search</w:t>
      </w:r>
    </w:p>
    <w:p>
      <w:pPr>
        <w:pStyle w:val="ListParagraph"/>
        <w:numPr>
          <w:ilvl w:val="0"/>
          <w:numId w:val="2"/>
        </w:numPr>
        <w:spacing w:after="60" w:line="276"/>
      </w:pPr>
      <w:r>
        <w:rPr>
          <w:rFonts w:ascii="Arial" w:cs="Arial" w:eastAsia="Arial" w:hAnsi="Arial"/>
          <w:b w:val="false"/>
          <w:bCs w:val="false"/>
          <w:i w:val="false"/>
          <w:iCs w:val="false"/>
        </w:rPr>
        <w:t xml:space="preserve">Search-O1 envisions agents leveraging the knowledge fabric to power natural language search and complex workflows (Agent and Conversational Search demos).</w:t>
      </w:r>
    </w:p>
    <w:p>
      <w:pPr>
        <w:pStyle w:val="ListParagraph"/>
        <w:numPr>
          <w:ilvl w:val="0"/>
          <w:numId w:val="2"/>
        </w:numPr>
        <w:spacing w:after="60" w:line="276"/>
      </w:pPr>
      <w:r>
        <w:rPr>
          <w:rFonts w:ascii="Arial" w:cs="Arial" w:eastAsia="Arial" w:hAnsi="Arial"/>
          <w:b w:val="false"/>
          <w:bCs w:val="false"/>
          <w:i w:val="false"/>
          <w:iCs w:val="false"/>
        </w:rPr>
        <w:t xml:space="preserve">Our curated knowledge fabric, enriched with validated mappings, enables agents to perform contextually informed conversational search, consistent with their vision for scoping, reasoning, and retrieval.</w:t>
      </w:r>
    </w:p>
    <w:p>
      <w:pPr>
        <w:pStyle w:val="Heading2"/>
      </w:pPr>
      <w:r>
        <w:rPr>
          <w:rFonts w:ascii="Arial" w:cs="Arial" w:eastAsia="Arial" w:hAnsi="Arial"/>
        </w:rPr>
        <w:t xml:space="preserve">Capability Map &amp; Alignment with Best Practices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890"/>
        <w:gridCol w:w="2920"/>
        <w:gridCol w:w="3550"/>
      </w:tblGrid>
      <w:tr>
        <w:trPr>
          <w:tblHeader/>
        </w:trPr>
        <w:tc>
          <w:tcPr>
            <w:tcW w:type="dxa" w:w="28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Capability</w:t>
            </w:r>
          </w:p>
        </w:tc>
        <w:tc>
          <w:tcPr>
            <w:tcW w:type="dxa" w:w="29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Supported By Our Approach</w:t>
            </w:r>
          </w:p>
        </w:tc>
        <w:tc>
          <w:tcPr>
            <w:tcW w:type="dxa" w:w="35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Corresponding Article Evidence</w:t>
            </w:r>
          </w:p>
        </w:tc>
      </w:tr>
      <w:tr>
        <w:trPr>
          <w:tblHeader w:val="false"/>
        </w:trPr>
        <w:tc>
          <w:tcPr>
            <w:tcW w:type="dxa" w:w="28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Comprehensive, accurate domain representation</w:t>
            </w:r>
          </w:p>
        </w:tc>
        <w:tc>
          <w:tcPr>
            <w:tcW w:type="dxa" w:w="2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Top-down ontology + bottom-up metadata mapping</w:t>
            </w:r>
          </w:p>
        </w:tc>
        <w:tc>
          <w:tcPr>
            <w:tcW w:type="dxa" w:w="35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Pliks et al. Sections 2, 5, 6</w:t>
            </w:r>
          </w:p>
        </w:tc>
      </w:tr>
      <w:tr>
        <w:trPr>
          <w:tblHeader w:val="false"/>
        </w:trPr>
        <w:tc>
          <w:tcPr>
            <w:tcW w:type="dxa" w:w="28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Context-aware, process-centric semantic relations</w:t>
            </w:r>
          </w:p>
        </w:tc>
        <w:tc>
          <w:tcPr>
            <w:tcW w:type="dxa" w:w="2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Process-centric domain modeling</w:t>
            </w:r>
          </w:p>
        </w:tc>
        <w:tc>
          <w:tcPr>
            <w:tcW w:type="dxa" w:w="35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Pliks et al. Section 4; Search-O1 modular domain design</w:t>
            </w:r>
          </w:p>
        </w:tc>
      </w:tr>
      <w:tr>
        <w:trPr>
          <w:tblHeader w:val="false"/>
        </w:trPr>
        <w:tc>
          <w:tcPr>
            <w:tcW w:type="dxa" w:w="28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vector search and retrieval</w:t>
            </w:r>
          </w:p>
        </w:tc>
        <w:tc>
          <w:tcPr>
            <w:tcW w:type="dxa" w:w="2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Entity embeddings with vector indexes</w:t>
            </w:r>
          </w:p>
        </w:tc>
        <w:tc>
          <w:tcPr>
            <w:tcW w:type="dxa" w:w="35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Search-O1 vector space architectures; Pliks et al. semantic querying</w:t>
            </w:r>
          </w:p>
        </w:tc>
      </w:tr>
      <w:tr>
        <w:trPr>
          <w:tblHeader w:val="false"/>
        </w:trPr>
        <w:tc>
          <w:tcPr>
            <w:tcW w:type="dxa" w:w="28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Iterative validation and refinement</w:t>
            </w:r>
          </w:p>
        </w:tc>
        <w:tc>
          <w:tcPr>
            <w:tcW w:type="dxa" w:w="2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confidence, labeling, and evidence tracking</w:t>
            </w:r>
          </w:p>
        </w:tc>
        <w:tc>
          <w:tcPr>
            <w:tcW w:type="dxa" w:w="35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Pliks et al. Section 6</w:t>
            </w:r>
          </w:p>
        </w:tc>
      </w:tr>
      <w:tr>
        <w:trPr>
          <w:tblHeader w:val="false"/>
        </w:trPr>
        <w:tc>
          <w:tcPr>
            <w:tcW w:type="dxa" w:w="28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Unified enterprise knowledge fabric</w:t>
            </w:r>
          </w:p>
        </w:tc>
        <w:tc>
          <w:tcPr>
            <w:tcW w:type="dxa" w:w="2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Schema-ontology mappings for digital asset consistency</w:t>
            </w:r>
          </w:p>
        </w:tc>
        <w:tc>
          <w:tcPr>
            <w:tcW w:type="dxa" w:w="35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Search-O1 unified ontology-schema architecture</w:t>
            </w:r>
          </w:p>
        </w:tc>
      </w:tr>
      <w:tr>
        <w:trPr>
          <w:tblHeader w:val="false"/>
        </w:trPr>
        <w:tc>
          <w:tcPr>
            <w:tcW w:type="dxa" w:w="28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Intelligent agent &amp; conversational search support</w:t>
            </w:r>
          </w:p>
        </w:tc>
        <w:tc>
          <w:tcPr>
            <w:tcW w:type="dxa" w:w="2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layers plus mapping driven agent guidance</w:t>
            </w:r>
          </w:p>
        </w:tc>
        <w:tc>
          <w:tcPr>
            <w:tcW w:type="dxa" w:w="35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Search-O1 agent-based conversational frameworks</w:t>
            </w:r>
          </w:p>
        </w:tc>
      </w:tr>
    </w:tbl>
    <w:p>
      <w:pPr>
        <w:spacing w:after="120"/>
      </w:pPr>
    </w:p>
    <w:p>
      <w:pPr>
        <w:sectPr>
          <w:footerReference w:type="default" r:id="rId18"/>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   •   SECTION 2.3</w:t>
      </w:r>
    </w:p>
    <w:p>
      <w:pPr>
        <w:pStyle w:val="Heading1"/>
      </w:pPr>
      <w:r>
        <w:rPr>
          <w:rFonts w:ascii="Arial" w:cs="Arial" w:eastAsia="Arial" w:hAnsi="Arial"/>
        </w:rPr>
        <w:t xml:space="preserve">Primary Process Flows</w:t>
      </w:r>
    </w:p>
    <w:p>
      <w:pPr>
        <w:pStyle w:val="Heading2"/>
      </w:pPr>
      <w:r>
        <w:rPr>
          <w:rFonts w:ascii="Arial" w:cs="Arial" w:eastAsia="Arial" w:hAnsi="Arial"/>
        </w:rPr>
        <w:t xml:space="preserve">Ingestion &amp; Initial Mapping</w:t>
      </w:r>
    </w:p>
    <w:p>
      <w:pPr>
        <w:spacing w:after="120" w:line="276"/>
      </w:pPr>
      <w:r>
        <w:rPr>
          <w:rFonts w:ascii="Arial" w:cs="Arial" w:eastAsia="Arial" w:hAnsi="Arial"/>
          <w:b w:val="false"/>
          <w:bCs w:val="false"/>
          <w:i w:val="false"/>
          <w:iCs w:val="false"/>
        </w:rPr>
        <w:t xml:space="preserve">This phase describes how a new or updated data source is introduced into the system and how the initial mapping process is triggered.</w:t>
      </w:r>
    </w:p>
    <w:p>
      <w:pPr>
        <w:tabs>
          <w:tab w:val="left" w:pos="360"/>
        </w:tabs>
        <w:spacing w:after="60" w:line="276"/>
        <w:ind w:left="360" w:hanging="360"/>
      </w:pPr>
      <w:r>
        <w:rPr>
          <w:rFonts w:ascii="Arial" w:cs="Arial" w:eastAsia="Arial" w:hAnsi="Arial"/>
        </w:rPr>
        <w:t xml:space="preserve">1.	</w:t>
      </w:r>
      <w:r>
        <w:rPr>
          <w:rFonts w:ascii="Arial" w:cs="Arial" w:eastAsia="Arial" w:hAnsi="Arial"/>
          <w:b/>
          <w:bCs/>
          <w:i w:val="false"/>
          <w:iCs w:val="false"/>
        </w:rPr>
        <w:t xml:space="preserve">Source Schema Ingestion</w:t>
      </w:r>
      <w:r>
        <w:rPr>
          <w:rFonts w:ascii="Arial" w:cs="Arial" w:eastAsia="Arial" w:hAnsi="Arial"/>
          <w:b w:val="false"/>
          <w:bCs w:val="false"/>
          <w:i w:val="false"/>
          <w:iCs w:val="false"/>
        </w:rPr>
        <w:t xml:space="preserve">: The process begins when a new data source schema is ingested or an existing one is updated. This event triggers the start of the lifecycle.</w:t>
      </w:r>
    </w:p>
    <w:p>
      <w:pPr>
        <w:tabs>
          <w:tab w:val="left" w:pos="360"/>
        </w:tabs>
        <w:spacing w:after="60" w:line="276"/>
        <w:ind w:left="360" w:hanging="360"/>
      </w:pPr>
      <w:r>
        <w:rPr>
          <w:rFonts w:ascii="Arial" w:cs="Arial" w:eastAsia="Arial" w:hAnsi="Arial"/>
        </w:rPr>
        <w:t xml:space="preserve">2.	</w:t>
      </w:r>
      <w:r>
        <w:rPr>
          <w:rFonts w:ascii="Arial" w:cs="Arial" w:eastAsia="Arial" w:hAnsi="Arial"/>
          <w:b/>
          <w:bCs/>
          <w:i w:val="false"/>
          <w:iCs w:val="false"/>
        </w:rPr>
        <w:t xml:space="preserve">Process Path Selection</w:t>
      </w:r>
      <w:r>
        <w:rPr>
          <w:rFonts w:ascii="Arial" w:cs="Arial" w:eastAsia="Arial" w:hAnsi="Arial"/>
          <w:b w:val="false"/>
          <w:bCs w:val="false"/>
          <w:i w:val="false"/>
          <w:iCs w:val="false"/>
        </w:rPr>
        <w:t xml:space="preserve">: The system evaluates whether the ingested schema is completely new or an update to an existing one. This decision point, or exclusive gateway, directs the flow down one of two paths:</w:t>
      </w:r>
    </w:p>
    <w:p>
      <w:pPr>
        <w:pStyle w:val="ListParagraph"/>
        <w:numPr>
          <w:ilvl w:val="0"/>
          <w:numId w:val="2"/>
        </w:numPr>
        <w:spacing w:after="60" w:line="276"/>
      </w:pPr>
      <w:r>
        <w:rPr>
          <w:rFonts w:ascii="Arial" w:cs="Arial" w:eastAsia="Arial" w:hAnsi="Arial"/>
          <w:b/>
          <w:bCs/>
          <w:i w:val="false"/>
          <w:iCs w:val="false"/>
        </w:rPr>
        <w:t xml:space="preserve">Manual Mapping</w:t>
      </w:r>
      <w:r>
        <w:rPr>
          <w:rFonts w:ascii="Arial" w:cs="Arial" w:eastAsia="Arial" w:hAnsi="Arial"/>
          <w:b w:val="false"/>
          <w:bCs w:val="false"/>
          <w:i w:val="false"/>
          <w:iCs w:val="false"/>
        </w:rPr>
        <w:t xml:space="preserve">: If it's a new schema, a </w:t>
      </w:r>
      <w:r>
        <w:rPr>
          <w:rFonts w:ascii="Arial" w:cs="Arial" w:eastAsia="Arial" w:hAnsi="Arial"/>
          <w:b/>
          <w:bCs/>
          <w:i w:val="false"/>
          <w:iCs w:val="false"/>
        </w:rPr>
        <w:t xml:space="preserve">Knowledge Engineer </w:t>
      </w:r>
      <w:r>
        <w:rPr>
          <w:rFonts w:ascii="Arial" w:cs="Arial" w:eastAsia="Arial" w:hAnsi="Arial"/>
          <w:b w:val="false"/>
          <w:bCs w:val="false"/>
          <w:i w:val="false"/>
          <w:iCs w:val="false"/>
        </w:rPr>
        <w:t xml:space="preserve">or Data Steward must manually initiate the mapping process. This approach ensures human oversight for complex, new data structures.</w:t>
      </w:r>
    </w:p>
    <w:p>
      <w:pPr>
        <w:pStyle w:val="ListParagraph"/>
        <w:numPr>
          <w:ilvl w:val="0"/>
          <w:numId w:val="2"/>
        </w:numPr>
        <w:spacing w:after="60" w:line="276"/>
      </w:pPr>
      <w:r>
        <w:rPr>
          <w:rFonts w:ascii="Arial" w:cs="Arial" w:eastAsia="Arial" w:hAnsi="Arial"/>
          <w:b/>
          <w:bCs/>
          <w:i w:val="false"/>
          <w:iCs w:val="false"/>
        </w:rPr>
        <w:t xml:space="preserve">Automated Mapping</w:t>
      </w:r>
      <w:r>
        <w:rPr>
          <w:rFonts w:ascii="Arial" w:cs="Arial" w:eastAsia="Arial" w:hAnsi="Arial"/>
          <w:b w:val="false"/>
          <w:bCs w:val="false"/>
          <w:i w:val="false"/>
          <w:iCs w:val="false"/>
        </w:rPr>
        <w:t xml:space="preserve">: If it's an update, the process automatically begins an automated mapping routine. This path is used for efficiency when changes are minor and can be handled by AI agents.</w:t>
      </w:r>
    </w:p>
    <w:p>
      <w:pPr>
        <w:pStyle w:val="Heading2"/>
      </w:pPr>
      <w:r>
        <w:rPr>
          <w:rFonts w:ascii="Arial" w:cs="Arial" w:eastAsia="Arial" w:hAnsi="Arial"/>
        </w:rPr>
        <w:t xml:space="preserve">Domain-Specific Mapping &amp; Guidance</w:t>
      </w:r>
    </w:p>
    <w:p>
      <w:pPr>
        <w:spacing w:after="120" w:line="276"/>
      </w:pPr>
      <w:r>
        <w:rPr>
          <w:rFonts w:ascii="Arial" w:cs="Arial" w:eastAsia="Arial" w:hAnsi="Arial"/>
          <w:b w:val="false"/>
          <w:bCs w:val="false"/>
          <w:i w:val="false"/>
          <w:iCs w:val="false"/>
        </w:rPr>
        <w:t xml:space="preserve">Regardless of whether the process is manual or automated, the core mapping work is assisted by specialized agents to ensure accuracy and context.</w:t>
      </w:r>
    </w:p>
    <w:p>
      <w:pPr>
        <w:tabs>
          <w:tab w:val="left" w:pos="360"/>
        </w:tabs>
        <w:spacing w:after="60" w:line="276"/>
        <w:ind w:left="360" w:hanging="360"/>
      </w:pPr>
      <w:r>
        <w:rPr>
          <w:rFonts w:ascii="Arial" w:cs="Arial" w:eastAsia="Arial" w:hAnsi="Arial"/>
        </w:rPr>
        <w:t xml:space="preserve">3.	</w:t>
      </w:r>
      <w:r>
        <w:rPr>
          <w:rFonts w:ascii="Arial" w:cs="Arial" w:eastAsia="Arial" w:hAnsi="Arial"/>
          <w:b/>
          <w:bCs/>
          <w:i w:val="false"/>
          <w:iCs w:val="false"/>
        </w:rPr>
        <w:t xml:space="preserve">Mapping Assistance</w:t>
      </w:r>
      <w:r>
        <w:rPr>
          <w:rFonts w:ascii="Arial" w:cs="Arial" w:eastAsia="Arial" w:hAnsi="Arial"/>
          <w:b w:val="false"/>
          <w:bCs w:val="false"/>
          <w:i w:val="false"/>
          <w:iCs w:val="false"/>
        </w:rPr>
        <w:t xml:space="preserve">: Both the manual and automated paths lead to a sub-process where the </w:t>
      </w:r>
      <w:r>
        <w:rPr>
          <w:rFonts w:ascii="Arial" w:cs="Arial" w:eastAsia="Arial" w:hAnsi="Arial"/>
          <w:b/>
          <w:bCs/>
          <w:i w:val="false"/>
          <w:iCs w:val="false"/>
        </w:rPr>
        <w:t xml:space="preserve">Semantic Modeling Workbench </w:t>
      </w:r>
      <w:r>
        <w:rPr>
          <w:rFonts w:ascii="Arial" w:cs="Arial" w:eastAsia="Arial" w:hAnsi="Arial"/>
          <w:b w:val="false"/>
          <w:bCs w:val="false"/>
          <w:i w:val="false"/>
          <w:iCs w:val="false"/>
        </w:rPr>
        <w:t xml:space="preserve">and its agents work to map the schema. This step is guided by a </w:t>
      </w:r>
      <w:r>
        <w:rPr>
          <w:rFonts w:ascii="Arial" w:cs="Arial" w:eastAsia="Arial" w:hAnsi="Arial"/>
          <w:b/>
          <w:bCs/>
          <w:i w:val="false"/>
          <w:iCs w:val="false"/>
        </w:rPr>
        <w:t xml:space="preserve">Company Domain Agent</w:t>
      </w:r>
      <w:r>
        <w:rPr>
          <w:rFonts w:ascii="Arial" w:cs="Arial" w:eastAsia="Arial" w:hAnsi="Arial"/>
          <w:b w:val="false"/>
          <w:bCs w:val="false"/>
          <w:i w:val="false"/>
          <w:iCs w:val="false"/>
        </w:rPr>
        <w:t xml:space="preserve">, a specialized AI agent trained on a specific domain. The domain agent provides critical context and guidance to ensure the mapping aligns with internal business knowledge.</w:t>
      </w:r>
    </w:p>
    <w:p>
      <w:pPr>
        <w:tabs>
          <w:tab w:val="left" w:pos="360"/>
        </w:tabs>
        <w:spacing w:after="60" w:line="276"/>
        <w:ind w:left="360" w:hanging="360"/>
      </w:pPr>
      <w:r>
        <w:rPr>
          <w:rFonts w:ascii="Arial" w:cs="Arial" w:eastAsia="Arial" w:hAnsi="Arial"/>
        </w:rPr>
        <w:t xml:space="preserve">4.	</w:t>
      </w:r>
      <w:r>
        <w:rPr>
          <w:rFonts w:ascii="Arial" w:cs="Arial" w:eastAsia="Arial" w:hAnsi="Arial"/>
          <w:b/>
          <w:bCs/>
          <w:i w:val="false"/>
          <w:iCs w:val="false"/>
        </w:rPr>
        <w:t xml:space="preserve">Mapping Execution</w:t>
      </w:r>
      <w:r>
        <w:rPr>
          <w:rFonts w:ascii="Arial" w:cs="Arial" w:eastAsia="Arial" w:hAnsi="Arial"/>
          <w:b w:val="false"/>
          <w:bCs w:val="false"/>
          <w:i w:val="false"/>
          <w:iCs w:val="false"/>
        </w:rPr>
        <w:t xml:space="preserve">: The Semantic Modeling Workbench system, with the help of the domain agent,</w:t>
      </w:r>
    </w:p>
    <w:p>
      <w:pPr>
        <w:spacing w:after="120" w:line="276"/>
      </w:pPr>
      <w:r>
        <w:rPr>
          <w:rFonts w:ascii="Arial" w:cs="Arial" w:eastAsia="Arial" w:hAnsi="Arial"/>
          <w:b w:val="false"/>
          <w:bCs w:val="false"/>
          <w:i w:val="false"/>
          <w:iCs w:val="false"/>
        </w:rPr>
        <w:t xml:space="preserve">performs the actual mapping. It links the new or updated schema to existing ontologies and identifies new relations. The output of this stage is a mapped schema ready for further processing.</w:t>
      </w:r>
    </w:p>
    <w:p>
      <w:pPr>
        <w:pStyle w:val="Heading2"/>
      </w:pPr>
      <w:r>
        <w:rPr>
          <w:rFonts w:ascii="Arial" w:cs="Arial" w:eastAsia="Arial" w:hAnsi="Arial"/>
        </w:rPr>
        <w:t xml:space="preserve">Parallel Post-Mapping Tasks</w:t>
      </w:r>
    </w:p>
    <w:p>
      <w:pPr>
        <w:spacing w:after="120" w:line="276"/>
      </w:pPr>
      <w:r>
        <w:rPr>
          <w:rFonts w:ascii="Arial" w:cs="Arial" w:eastAsia="Arial" w:hAnsi="Arial"/>
          <w:b w:val="false"/>
          <w:bCs w:val="false"/>
          <w:i w:val="false"/>
          <w:iCs w:val="false"/>
        </w:rPr>
        <w:t xml:space="preserve">Once the core mapping is complete, the process branches into several parallel tasks to propagate the new knowledge throughout the system.</w:t>
      </w:r>
    </w:p>
    <w:p>
      <w:pPr>
        <w:tabs>
          <w:tab w:val="left" w:pos="360"/>
        </w:tabs>
        <w:spacing w:after="60" w:line="276"/>
        <w:ind w:left="360" w:hanging="360"/>
      </w:pPr>
      <w:r>
        <w:rPr>
          <w:rFonts w:ascii="Arial" w:cs="Arial" w:eastAsia="Arial" w:hAnsi="Arial"/>
        </w:rPr>
        <w:t xml:space="preserve">5.	</w:t>
      </w:r>
      <w:r>
        <w:rPr>
          <w:rFonts w:ascii="Arial" w:cs="Arial" w:eastAsia="Arial" w:hAnsi="Arial"/>
          <w:b/>
          <w:bCs/>
          <w:i w:val="false"/>
          <w:iCs w:val="false"/>
        </w:rPr>
        <w:t xml:space="preserve">Concurrent Updates</w:t>
      </w:r>
      <w:r>
        <w:rPr>
          <w:rFonts w:ascii="Arial" w:cs="Arial" w:eastAsia="Arial" w:hAnsi="Arial"/>
          <w:b w:val="false"/>
          <w:bCs w:val="false"/>
          <w:i w:val="false"/>
          <w:iCs w:val="false"/>
        </w:rPr>
        <w:t xml:space="preserve">: A parallel gateway activates four concurrent service tasks to update and extend various components of the semantic ecosystem:</w:t>
      </w:r>
    </w:p>
    <w:p>
      <w:pPr>
        <w:pStyle w:val="ListParagraph"/>
        <w:numPr>
          <w:ilvl w:val="0"/>
          <w:numId w:val="2"/>
        </w:numPr>
        <w:spacing w:after="60" w:line="276"/>
      </w:pPr>
      <w:r>
        <w:rPr>
          <w:rFonts w:ascii="Arial" w:cs="Arial" w:eastAsia="Arial" w:hAnsi="Arial"/>
          <w:b/>
          <w:bCs/>
          <w:i w:val="false"/>
          <w:iCs w:val="false"/>
        </w:rPr>
        <w:t xml:space="preserve">Vector Database Update</w:t>
      </w:r>
      <w:r>
        <w:rPr>
          <w:rFonts w:ascii="Arial" w:cs="Arial" w:eastAsia="Arial" w:hAnsi="Arial"/>
          <w:b w:val="false"/>
          <w:bCs w:val="false"/>
          <w:i w:val="false"/>
          <w:iCs w:val="false"/>
        </w:rPr>
        <w:t xml:space="preserve">: The new semantic embeddings and mappings are immediately used to update the </w:t>
      </w:r>
      <w:r>
        <w:rPr>
          <w:rFonts w:ascii="Arial" w:cs="Arial" w:eastAsia="Arial" w:hAnsi="Arial"/>
          <w:b/>
          <w:bCs/>
          <w:i w:val="false"/>
          <w:iCs w:val="false"/>
        </w:rPr>
        <w:t xml:space="preserve">Vector Database</w:t>
      </w:r>
      <w:r>
        <w:rPr>
          <w:rFonts w:ascii="Arial" w:cs="Arial" w:eastAsia="Arial" w:hAnsi="Arial"/>
          <w:b w:val="false"/>
          <w:bCs w:val="false"/>
          <w:i w:val="false"/>
          <w:iCs w:val="false"/>
        </w:rPr>
        <w:t xml:space="preserve">, ensuring that the knowledge graph is current for retrieval-augmented generation (RAG).</w:t>
      </w:r>
    </w:p>
    <w:p>
      <w:pPr>
        <w:pStyle w:val="ListParagraph"/>
        <w:numPr>
          <w:ilvl w:val="0"/>
          <w:numId w:val="2"/>
        </w:numPr>
        <w:spacing w:after="60" w:line="276"/>
      </w:pPr>
      <w:r>
        <w:rPr>
          <w:rFonts w:ascii="Arial" w:cs="Arial" w:eastAsia="Arial" w:hAnsi="Arial"/>
          <w:b/>
          <w:bCs/>
          <w:i w:val="false"/>
          <w:iCs w:val="false"/>
        </w:rPr>
        <w:t xml:space="preserve">Semantic Model Extension</w:t>
      </w:r>
      <w:r>
        <w:rPr>
          <w:rFonts w:ascii="Arial" w:cs="Arial" w:eastAsia="Arial" w:hAnsi="Arial"/>
          <w:b w:val="false"/>
          <w:bCs w:val="false"/>
          <w:i w:val="false"/>
          <w:iCs w:val="false"/>
        </w:rPr>
        <w:t xml:space="preserve">: The core semantic models and ontologies are extended with the new relationships, concepts, and mappings. This maintains a centralized and authoritative source of knowledge.</w:t>
      </w:r>
    </w:p>
    <w:p>
      <w:pPr>
        <w:pStyle w:val="ListParagraph"/>
        <w:numPr>
          <w:ilvl w:val="0"/>
          <w:numId w:val="2"/>
        </w:numPr>
        <w:spacing w:after="60" w:line="276"/>
      </w:pPr>
      <w:r>
        <w:rPr>
          <w:rFonts w:ascii="Arial" w:cs="Arial" w:eastAsia="Arial" w:hAnsi="Arial"/>
          <w:b/>
          <w:bCs/>
          <w:i w:val="false"/>
          <w:iCs w:val="false"/>
        </w:rPr>
        <w:t xml:space="preserve">AI Model Training</w:t>
      </w:r>
      <w:r>
        <w:rPr>
          <w:rFonts w:ascii="Arial" w:cs="Arial" w:eastAsia="Arial" w:hAnsi="Arial"/>
          <w:b w:val="false"/>
          <w:bCs w:val="false"/>
          <w:i w:val="false"/>
          <w:iCs w:val="false"/>
        </w:rPr>
        <w:t xml:space="preserve">: The new data is fed to the </w:t>
      </w:r>
      <w:r>
        <w:rPr>
          <w:rFonts w:ascii="Arial" w:cs="Arial" w:eastAsia="Arial" w:hAnsi="Arial"/>
          <w:b/>
          <w:bCs/>
          <w:i w:val="false"/>
          <w:iCs w:val="false"/>
        </w:rPr>
        <w:t xml:space="preserve">AI Training System </w:t>
      </w:r>
      <w:r>
        <w:rPr>
          <w:rFonts w:ascii="Arial" w:cs="Arial" w:eastAsia="Arial" w:hAnsi="Arial"/>
          <w:b w:val="false"/>
          <w:bCs w:val="false"/>
          <w:i w:val="false"/>
          <w:iCs w:val="false"/>
        </w:rPr>
        <w:t xml:space="preserve">to further refine the models, improving their ability to understand, classify, and generate insights based on the updated knowledge.</w:t>
      </w:r>
    </w:p>
    <w:p>
      <w:pPr>
        <w:pStyle w:val="ListParagraph"/>
        <w:numPr>
          <w:ilvl w:val="0"/>
          <w:numId w:val="2"/>
        </w:numPr>
        <w:spacing w:after="60" w:line="276"/>
      </w:pPr>
      <w:r>
        <w:rPr>
          <w:rFonts w:ascii="Arial" w:cs="Arial" w:eastAsia="Arial" w:hAnsi="Arial"/>
          <w:b/>
          <w:bCs/>
          <w:i w:val="false"/>
          <w:iCs w:val="false"/>
        </w:rPr>
        <w:t xml:space="preserve">Monitoring Metrics Capture</w:t>
      </w:r>
      <w:r>
        <w:rPr>
          <w:rFonts w:ascii="Arial" w:cs="Arial" w:eastAsia="Arial" w:hAnsi="Arial"/>
          <w:b w:val="false"/>
          <w:bCs w:val="false"/>
          <w:i w:val="false"/>
          <w:iCs w:val="false"/>
        </w:rPr>
        <w:t xml:space="preserve">: Key metrics related to the mapping process—such as success rates, time taken, and quality scores—are captured and fed to the </w:t>
      </w:r>
      <w:r>
        <w:rPr>
          <w:rFonts w:ascii="Arial" w:cs="Arial" w:eastAsia="Arial" w:hAnsi="Arial"/>
          <w:b/>
          <w:bCs/>
          <w:i w:val="false"/>
          <w:iCs w:val="false"/>
        </w:rPr>
        <w:t xml:space="preserve">Monitoring &amp; Dashboards </w:t>
      </w:r>
      <w:r>
        <w:rPr>
          <w:rFonts w:ascii="Arial" w:cs="Arial" w:eastAsia="Arial" w:hAnsi="Arial"/>
          <w:b w:val="false"/>
          <w:bCs w:val="false"/>
          <w:i w:val="false"/>
          <w:iCs w:val="false"/>
        </w:rPr>
        <w:t xml:space="preserve">system for analysis.</w:t>
      </w:r>
    </w:p>
    <w:p>
      <w:pPr>
        <w:pStyle w:val="Heading2"/>
      </w:pPr>
      <w:r>
        <w:rPr>
          <w:rFonts w:ascii="Arial" w:cs="Arial" w:eastAsia="Arial" w:hAnsi="Arial"/>
        </w:rPr>
        <w:t xml:space="preserve">Quality Assurance &amp; Iteration</w:t>
      </w:r>
    </w:p>
    <w:p>
      <w:pPr>
        <w:spacing w:after="120" w:line="276"/>
      </w:pPr>
      <w:r>
        <w:rPr>
          <w:rFonts w:ascii="Arial" w:cs="Arial" w:eastAsia="Arial" w:hAnsi="Arial"/>
          <w:b w:val="false"/>
          <w:bCs w:val="false"/>
          <w:i w:val="false"/>
          <w:iCs w:val="false"/>
        </w:rPr>
        <w:t xml:space="preserve">After all parallel tasks are complete, the system performs a critical quality check to ensure the integrity of the knowledge.</w:t>
      </w:r>
    </w:p>
    <w:p>
      <w:pPr>
        <w:tabs>
          <w:tab w:val="left" w:pos="360"/>
        </w:tabs>
        <w:spacing w:after="60" w:line="276"/>
        <w:ind w:left="360" w:hanging="360"/>
      </w:pPr>
      <w:r>
        <w:rPr>
          <w:rFonts w:ascii="Arial" w:cs="Arial" w:eastAsia="Arial" w:hAnsi="Arial"/>
        </w:rPr>
        <w:t xml:space="preserve">6.	</w:t>
      </w:r>
      <w:r>
        <w:rPr>
          <w:rFonts w:ascii="Arial" w:cs="Arial" w:eastAsia="Arial" w:hAnsi="Arial"/>
          <w:b/>
          <w:bCs/>
          <w:i w:val="false"/>
          <w:iCs w:val="false"/>
        </w:rPr>
        <w:t xml:space="preserve">Quality Assurance</w:t>
      </w:r>
      <w:r>
        <w:rPr>
          <w:rFonts w:ascii="Arial" w:cs="Arial" w:eastAsia="Arial" w:hAnsi="Arial"/>
          <w:b w:val="false"/>
          <w:bCs w:val="false"/>
          <w:i w:val="false"/>
          <w:iCs w:val="false"/>
        </w:rPr>
        <w:t xml:space="preserve">: The concurrent tasks join at another gateway, and the process moves to a quality check. The system evaluates whether the mapping quality is satisfactory.</w:t>
      </w:r>
    </w:p>
    <w:p>
      <w:pPr>
        <w:tabs>
          <w:tab w:val="left" w:pos="360"/>
        </w:tabs>
        <w:spacing w:after="60" w:line="276"/>
        <w:ind w:left="360" w:hanging="360"/>
      </w:pPr>
      <w:r>
        <w:rPr>
          <w:rFonts w:ascii="Arial" w:cs="Arial" w:eastAsia="Arial" w:hAnsi="Arial"/>
        </w:rPr>
        <w:t xml:space="preserve">7.	</w:t>
      </w:r>
      <w:r>
        <w:rPr>
          <w:rFonts w:ascii="Arial" w:cs="Arial" w:eastAsia="Arial" w:hAnsi="Arial"/>
          <w:b/>
          <w:bCs/>
          <w:i w:val="false"/>
          <w:iCs w:val="false"/>
        </w:rPr>
        <w:t xml:space="preserve">Iterative Feedback Loop</w:t>
      </w:r>
      <w:r>
        <w:rPr>
          <w:rFonts w:ascii="Arial" w:cs="Arial" w:eastAsia="Arial" w:hAnsi="Arial"/>
          <w:b w:val="false"/>
          <w:bCs w:val="false"/>
          <w:i w:val="false"/>
          <w:iCs w:val="false"/>
        </w:rPr>
        <w:t xml:space="preserve">: This is a key decision point in the process:</w:t>
      </w:r>
    </w:p>
    <w:p>
      <w:pPr>
        <w:pStyle w:val="ListParagraph"/>
        <w:numPr>
          <w:ilvl w:val="0"/>
          <w:numId w:val="2"/>
        </w:numPr>
        <w:spacing w:after="60" w:line="276"/>
      </w:pPr>
      <w:r>
        <w:rPr>
          <w:rFonts w:ascii="Arial" w:cs="Arial" w:eastAsia="Arial" w:hAnsi="Arial"/>
          <w:b w:val="false"/>
          <w:bCs w:val="false"/>
          <w:i w:val="false"/>
          <w:iCs w:val="false"/>
        </w:rPr>
        <w:t xml:space="preserve">If the mapping is </w:t>
      </w:r>
      <w:r>
        <w:rPr>
          <w:rFonts w:ascii="Arial" w:cs="Arial" w:eastAsia="Arial" w:hAnsi="Arial"/>
          <w:b/>
          <w:bCs/>
          <w:i w:val="false"/>
          <w:iCs w:val="false"/>
        </w:rPr>
        <w:t xml:space="preserve">not satisfactory</w:t>
      </w:r>
      <w:r>
        <w:rPr>
          <w:rFonts w:ascii="Arial" w:cs="Arial" w:eastAsia="Arial" w:hAnsi="Arial"/>
          <w:b w:val="false"/>
          <w:bCs w:val="false"/>
          <w:i w:val="false"/>
          <w:iCs w:val="false"/>
        </w:rPr>
        <w:t xml:space="preserve">, the process is routed back to the </w:t>
      </w:r>
      <w:r>
        <w:rPr>
          <w:rFonts w:ascii="Arial" w:cs="Arial" w:eastAsia="Arial" w:hAnsi="Arial"/>
          <w:b/>
          <w:bCs/>
          <w:i w:val="false"/>
          <w:iCs w:val="false"/>
        </w:rPr>
        <w:t xml:space="preserve">Manual Mapping </w:t>
      </w:r>
      <w:r>
        <w:rPr>
          <w:rFonts w:ascii="Arial" w:cs="Arial" w:eastAsia="Arial" w:hAnsi="Arial"/>
          <w:b w:val="false"/>
          <w:bCs w:val="false"/>
          <w:i w:val="false"/>
          <w:iCs w:val="false"/>
        </w:rPr>
        <w:t xml:space="preserve">step. A Knowledge Engineer must then review and correct the issues, re-initiating the cycle.</w:t>
      </w:r>
    </w:p>
    <w:p>
      <w:pPr>
        <w:pStyle w:val="ListParagraph"/>
        <w:numPr>
          <w:ilvl w:val="0"/>
          <w:numId w:val="2"/>
        </w:numPr>
        <w:spacing w:after="60" w:line="276"/>
      </w:pPr>
      <w:r>
        <w:rPr>
          <w:rFonts w:ascii="Arial" w:cs="Arial" w:eastAsia="Arial" w:hAnsi="Arial"/>
          <w:b w:val="false"/>
          <w:bCs w:val="false"/>
          <w:i w:val="false"/>
          <w:iCs w:val="false"/>
        </w:rPr>
        <w:t xml:space="preserve">If the mapping </w:t>
      </w:r>
      <w:r>
        <w:rPr>
          <w:rFonts w:ascii="Arial" w:cs="Arial" w:eastAsia="Arial" w:hAnsi="Arial"/>
          <w:b/>
          <w:bCs/>
          <w:i w:val="false"/>
          <w:iCs w:val="false"/>
        </w:rPr>
        <w:t xml:space="preserve">is satisfactory</w:t>
      </w:r>
      <w:r>
        <w:rPr>
          <w:rFonts w:ascii="Arial" w:cs="Arial" w:eastAsia="Arial" w:hAnsi="Arial"/>
          <w:b w:val="false"/>
          <w:bCs w:val="false"/>
          <w:i w:val="false"/>
          <w:iCs w:val="false"/>
        </w:rPr>
        <w:t xml:space="preserve">, the process proceeds to the final publishing stage.</w:t>
      </w:r>
    </w:p>
    <w:p>
      <w:pPr>
        <w:spacing w:after="120" w:line="276"/>
      </w:pPr>
      <w:r>
        <w:rPr>
          <w:rFonts w:ascii="Arial" w:cs="Arial" w:eastAsia="Arial" w:hAnsi="Arial"/>
          <w:b/>
          <w:bCs/>
          <w:i w:val="false"/>
          <w:iCs w:val="false"/>
        </w:rPr>
        <w:t xml:space="preserve">Optional extensions:</w:t>
      </w:r>
      <w:r>
        <w:rPr>
          <w:rFonts w:ascii="Arial" w:cs="Arial" w:eastAsia="Arial" w:hAnsi="Arial"/>
          <w:b w:val="false"/>
          <w:bCs w:val="false"/>
          <w:i w:val="false"/>
          <w:iCs w:val="false"/>
        </w:rPr>
        <w:t xml:space="preserve"> at the Quality Assurance gateway, proposed mapping changes can be tested in simulation before approval (Appendix C.1), and the causal relationships in the ontology can be checked with causal reasoning (Appendix C.2). Both are optional enhancements to steps 6 and 7, not prerequisites for MVP1.</w:t>
      </w:r>
    </w:p>
    <w:p>
      <w:pPr>
        <w:pStyle w:val="Heading2"/>
      </w:pPr>
      <w:r>
        <w:rPr>
          <w:rFonts w:ascii="Arial" w:cs="Arial" w:eastAsia="Arial" w:hAnsi="Arial"/>
        </w:rPr>
        <w:t xml:space="preserve">Publishing &amp; Release</w:t>
      </w:r>
    </w:p>
    <w:p>
      <w:pPr>
        <w:spacing w:after="120" w:line="276"/>
      </w:pPr>
      <w:r>
        <w:rPr>
          <w:rFonts w:ascii="Arial" w:cs="Arial" w:eastAsia="Arial" w:hAnsi="Arial"/>
          <w:b w:val="false"/>
          <w:bCs w:val="false"/>
          <w:i w:val="false"/>
          <w:iCs w:val="false"/>
        </w:rPr>
        <w:t xml:space="preserve">This final phase ensures that the approved, high-quality knowledge is formally published and made available to the broader organization.</w:t>
      </w:r>
    </w:p>
    <w:p>
      <w:pPr>
        <w:tabs>
          <w:tab w:val="left" w:pos="360"/>
        </w:tabs>
        <w:spacing w:after="60" w:line="276"/>
        <w:ind w:left="360" w:hanging="360"/>
      </w:pPr>
      <w:r>
        <w:rPr>
          <w:rFonts w:ascii="Arial" w:cs="Arial" w:eastAsia="Arial" w:hAnsi="Arial"/>
        </w:rPr>
        <w:t xml:space="preserve">8.	</w:t>
      </w:r>
      <w:r>
        <w:rPr>
          <w:rFonts w:ascii="Arial" w:cs="Arial" w:eastAsia="Arial" w:hAnsi="Arial"/>
          <w:b/>
          <w:bCs/>
          <w:i w:val="false"/>
          <w:iCs w:val="false"/>
        </w:rPr>
        <w:t xml:space="preserve">Scheduled Publishing</w:t>
      </w:r>
      <w:r>
        <w:rPr>
          <w:rFonts w:ascii="Arial" w:cs="Arial" w:eastAsia="Arial" w:hAnsi="Arial"/>
          <w:b w:val="false"/>
          <w:bCs w:val="false"/>
          <w:i w:val="false"/>
          <w:iCs w:val="false"/>
        </w:rPr>
        <w:t xml:space="preserve">: The process waits for a </w:t>
      </w:r>
      <w:r>
        <w:rPr>
          <w:rFonts w:ascii="Arial" w:cs="Arial" w:eastAsia="Arial" w:hAnsi="Arial"/>
          <w:b/>
          <w:bCs/>
          <w:i w:val="false"/>
          <w:iCs w:val="false"/>
        </w:rPr>
        <w:t xml:space="preserve">weekly timer event</w:t>
      </w:r>
      <w:r>
        <w:rPr>
          <w:rFonts w:ascii="Arial" w:cs="Arial" w:eastAsia="Arial" w:hAnsi="Arial"/>
          <w:b w:val="false"/>
          <w:bCs w:val="false"/>
          <w:i w:val="false"/>
          <w:iCs w:val="false"/>
        </w:rPr>
        <w:t xml:space="preserve">. This ensures that approved mappings are released in a controlled, predictable manner rather than immediately.</w:t>
      </w:r>
    </w:p>
    <w:p>
      <w:pPr>
        <w:tabs>
          <w:tab w:val="left" w:pos="360"/>
        </w:tabs>
        <w:spacing w:after="60" w:line="276"/>
        <w:ind w:left="360" w:hanging="360"/>
      </w:pPr>
      <w:r>
        <w:rPr>
          <w:rFonts w:ascii="Arial" w:cs="Arial" w:eastAsia="Arial" w:hAnsi="Arial"/>
        </w:rPr>
        <w:t xml:space="preserve">9.	</w:t>
      </w:r>
      <w:r>
        <w:rPr>
          <w:rFonts w:ascii="Arial" w:cs="Arial" w:eastAsia="Arial" w:hAnsi="Arial"/>
          <w:b/>
          <w:bCs/>
          <w:i w:val="false"/>
          <w:iCs w:val="false"/>
        </w:rPr>
        <w:t xml:space="preserve">Ontology Publishing</w:t>
      </w:r>
      <w:r>
        <w:rPr>
          <w:rFonts w:ascii="Arial" w:cs="Arial" w:eastAsia="Arial" w:hAnsi="Arial"/>
          <w:b w:val="false"/>
          <w:bCs w:val="false"/>
          <w:i w:val="false"/>
          <w:iCs w:val="false"/>
        </w:rPr>
        <w:t xml:space="preserve">: When the timer triggers, the </w:t>
      </w:r>
      <w:r>
        <w:rPr>
          <w:rFonts w:ascii="Arial" w:cs="Arial" w:eastAsia="Arial" w:hAnsi="Arial"/>
          <w:b/>
          <w:bCs/>
          <w:i w:val="false"/>
          <w:iCs w:val="false"/>
        </w:rPr>
        <w:t xml:space="preserve">Publishing &amp; Release Management </w:t>
      </w:r>
      <w:r>
        <w:rPr>
          <w:rFonts w:ascii="Arial" w:cs="Arial" w:eastAsia="Arial" w:hAnsi="Arial"/>
          <w:b w:val="false"/>
          <w:bCs w:val="false"/>
          <w:i w:val="false"/>
          <w:iCs w:val="false"/>
        </w:rPr>
        <w:t xml:space="preserve">system publishes the new and updated ontologies. This makes the approved knowledge available for consumption by data products, applications, and end-users.</w:t>
      </w:r>
    </w:p>
    <w:p>
      <w:pPr>
        <w:tabs>
          <w:tab w:val="left" w:pos="360"/>
        </w:tabs>
        <w:spacing w:after="60" w:line="276"/>
        <w:ind w:left="360" w:hanging="360"/>
      </w:pPr>
      <w:r>
        <w:rPr>
          <w:rFonts w:ascii="Arial" w:cs="Arial" w:eastAsia="Arial" w:hAnsi="Arial"/>
        </w:rPr>
        <w:t xml:space="preserve">10.	</w:t>
      </w:r>
      <w:r>
        <w:rPr>
          <w:rFonts w:ascii="Arial" w:cs="Arial" w:eastAsia="Arial" w:hAnsi="Arial"/>
          <w:b/>
          <w:bCs/>
          <w:i w:val="false"/>
          <w:iCs w:val="false"/>
        </w:rPr>
        <w:t xml:space="preserve">Completion</w:t>
      </w:r>
      <w:r>
        <w:rPr>
          <w:rFonts w:ascii="Arial" w:cs="Arial" w:eastAsia="Arial" w:hAnsi="Arial"/>
          <w:b w:val="false"/>
          <w:bCs w:val="false"/>
          <w:i w:val="false"/>
          <w:iCs w:val="false"/>
        </w:rPr>
        <w:t xml:space="preserve">: The process concludes once the publishing is successfully completed.</w:t>
      </w:r>
    </w:p>
    <w:p>
      <w:pPr>
        <w:sectPr>
          <w:footerReference w:type="default" r:id="rId19"/>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   •   SECTION 2.4</w:t>
      </w:r>
    </w:p>
    <w:p>
      <w:pPr>
        <w:pStyle w:val="Heading1"/>
      </w:pPr>
      <w:r>
        <w:rPr>
          <w:rFonts w:ascii="Arial" w:cs="Arial" w:eastAsia="Arial" w:hAnsi="Arial"/>
        </w:rPr>
        <w:t xml:space="preserve">Feature and Functional Breakdown</w:t>
      </w:r>
    </w:p>
    <w:p>
      <w:pPr>
        <w:pStyle w:val="Heading2"/>
      </w:pPr>
      <w:r>
        <w:rPr>
          <w:rFonts w:ascii="Arial" w:cs="Arial" w:eastAsia="Arial" w:hAnsi="Arial"/>
        </w:rPr>
        <w:t xml:space="preserve">Functional Features</w:t>
      </w:r>
    </w:p>
    <w:p>
      <w:pPr>
        <w:spacing w:after="120" w:line="276"/>
      </w:pPr>
      <w:r>
        <w:rPr>
          <w:rFonts w:ascii="Arial" w:cs="Arial" w:eastAsia="Arial" w:hAnsi="Arial"/>
          <w:b w:val="false"/>
          <w:bCs w:val="false"/>
          <w:i w:val="false"/>
          <w:iCs w:val="false"/>
        </w:rPr>
        <w:t xml:space="preserve">Functional features describe what the system does to support each step of the process.</w:t>
      </w:r>
    </w:p>
    <w:p>
      <w:pPr>
        <w:pStyle w:val="ListParagraph"/>
        <w:numPr>
          <w:ilvl w:val="0"/>
          <w:numId w:val="2"/>
        </w:numPr>
        <w:spacing w:after="60" w:line="276"/>
      </w:pPr>
      <w:r>
        <w:rPr>
          <w:rFonts w:ascii="Arial" w:cs="Arial" w:eastAsia="Arial" w:hAnsi="Arial"/>
          <w:b/>
          <w:bCs/>
          <w:i w:val="false"/>
          <w:iCs w:val="false"/>
        </w:rPr>
        <w:t xml:space="preserve">Schema &amp; Metadata Ingestion</w:t>
      </w:r>
      <w:r>
        <w:rPr>
          <w:rFonts w:ascii="Arial" w:cs="Arial" w:eastAsia="Arial" w:hAnsi="Arial"/>
          <w:b w:val="false"/>
          <w:bCs w:val="false"/>
          <w:i w:val="false"/>
          <w:iCs w:val="false"/>
        </w:rPr>
        <w:t xml:space="preserve">: The ability to import data schemas and associated metadata from various sources (e.g., APIs, databases, files) into the platform.</w:t>
      </w:r>
    </w:p>
    <w:p>
      <w:pPr>
        <w:pStyle w:val="ListParagraph"/>
        <w:numPr>
          <w:ilvl w:val="0"/>
          <w:numId w:val="2"/>
        </w:numPr>
        <w:spacing w:after="60" w:line="276"/>
      </w:pPr>
      <w:r>
        <w:rPr>
          <w:rFonts w:ascii="Arial" w:cs="Arial" w:eastAsia="Arial" w:hAnsi="Arial"/>
          <w:b/>
          <w:bCs/>
          <w:i w:val="false"/>
          <w:iCs w:val="false"/>
        </w:rPr>
        <w:t xml:space="preserve">Automated Mapping Engine</w:t>
      </w:r>
      <w:r>
        <w:rPr>
          <w:rFonts w:ascii="Arial" w:cs="Arial" w:eastAsia="Arial" w:hAnsi="Arial"/>
          <w:b w:val="false"/>
          <w:bCs w:val="false"/>
          <w:i w:val="false"/>
          <w:iCs w:val="false"/>
        </w:rPr>
        <w:t xml:space="preserve">: An AI-powered service that automatically identifies, evaluates, and proposes mappings between ingested data schemas and existing ontologies.</w:t>
      </w:r>
    </w:p>
    <w:p>
      <w:pPr>
        <w:pStyle w:val="ListParagraph"/>
        <w:numPr>
          <w:ilvl w:val="0"/>
          <w:numId w:val="2"/>
        </w:numPr>
        <w:spacing w:after="60" w:line="276"/>
      </w:pPr>
      <w:r>
        <w:rPr>
          <w:rFonts w:ascii="Arial" w:cs="Arial" w:eastAsia="Arial" w:hAnsi="Arial"/>
          <w:b/>
          <w:bCs/>
          <w:i w:val="false"/>
          <w:iCs w:val="false"/>
        </w:rPr>
        <w:t xml:space="preserve">Manual Mapping Interface</w:t>
      </w:r>
      <w:r>
        <w:rPr>
          <w:rFonts w:ascii="Arial" w:cs="Arial" w:eastAsia="Arial" w:hAnsi="Arial"/>
          <w:b w:val="false"/>
          <w:bCs w:val="false"/>
          <w:i w:val="false"/>
          <w:iCs w:val="false"/>
        </w:rPr>
        <w:t xml:space="preserve">: A user interface that allows Knowledge Engineers to manually review, edit, and create mappings.</w:t>
      </w:r>
    </w:p>
    <w:p>
      <w:pPr>
        <w:pStyle w:val="ListParagraph"/>
        <w:numPr>
          <w:ilvl w:val="0"/>
          <w:numId w:val="2"/>
        </w:numPr>
        <w:spacing w:after="60" w:line="276"/>
      </w:pPr>
      <w:r>
        <w:rPr>
          <w:rFonts w:ascii="Arial" w:cs="Arial" w:eastAsia="Arial" w:hAnsi="Arial"/>
          <w:b/>
          <w:bCs/>
          <w:i w:val="false"/>
          <w:iCs w:val="false"/>
        </w:rPr>
        <w:t xml:space="preserve">AI Agent Guidance</w:t>
      </w:r>
      <w:r>
        <w:rPr>
          <w:rFonts w:ascii="Arial" w:cs="Arial" w:eastAsia="Arial" w:hAnsi="Arial"/>
          <w:b w:val="false"/>
          <w:bCs w:val="false"/>
          <w:i w:val="false"/>
          <w:iCs w:val="false"/>
        </w:rPr>
        <w:t xml:space="preserve">: A system for specialized AI agents (like the Company Domain Agent) to provide context and suggest mappings for a given domain.</w:t>
      </w:r>
    </w:p>
    <w:p>
      <w:pPr>
        <w:pStyle w:val="ListParagraph"/>
        <w:numPr>
          <w:ilvl w:val="0"/>
          <w:numId w:val="2"/>
        </w:numPr>
        <w:spacing w:after="60" w:line="276"/>
      </w:pPr>
      <w:r>
        <w:rPr>
          <w:rFonts w:ascii="Arial" w:cs="Arial" w:eastAsia="Arial" w:hAnsi="Arial"/>
          <w:b/>
          <w:bCs/>
          <w:i w:val="false"/>
          <w:iCs w:val="false"/>
        </w:rPr>
        <w:t xml:space="preserve">Ontology Extension Service</w:t>
      </w:r>
      <w:r>
        <w:rPr>
          <w:rFonts w:ascii="Arial" w:cs="Arial" w:eastAsia="Arial" w:hAnsi="Arial"/>
          <w:b w:val="false"/>
          <w:bCs w:val="false"/>
          <w:i w:val="false"/>
          <w:iCs w:val="false"/>
        </w:rPr>
        <w:t xml:space="preserve">: A service that validates and applies new classes, properties, and relationships to the core semantic models and ontologies.</w:t>
      </w:r>
    </w:p>
    <w:p>
      <w:pPr>
        <w:pStyle w:val="ListParagraph"/>
        <w:numPr>
          <w:ilvl w:val="0"/>
          <w:numId w:val="2"/>
        </w:numPr>
        <w:spacing w:after="60" w:line="276"/>
      </w:pPr>
      <w:r>
        <w:rPr>
          <w:rFonts w:ascii="Arial" w:cs="Arial" w:eastAsia="Arial" w:hAnsi="Arial"/>
          <w:b/>
          <w:bCs/>
          <w:i w:val="false"/>
          <w:iCs w:val="false"/>
        </w:rPr>
        <w:t xml:space="preserve">Vector Embedding Generation</w:t>
      </w:r>
      <w:r>
        <w:rPr>
          <w:rFonts w:ascii="Arial" w:cs="Arial" w:eastAsia="Arial" w:hAnsi="Arial"/>
          <w:b w:val="false"/>
          <w:bCs w:val="false"/>
          <w:i w:val="false"/>
          <w:iCs w:val="false"/>
        </w:rPr>
        <w:t xml:space="preserve">: The capability to convert structured data and relationships into high-dimensional vectors for use in a vector database for Retrieval Augmented Generation (RAG).</w:t>
      </w:r>
    </w:p>
    <w:p>
      <w:pPr>
        <w:pStyle w:val="ListParagraph"/>
        <w:numPr>
          <w:ilvl w:val="0"/>
          <w:numId w:val="2"/>
        </w:numPr>
        <w:spacing w:after="60" w:line="276"/>
      </w:pPr>
      <w:r>
        <w:rPr>
          <w:rFonts w:ascii="Arial" w:cs="Arial" w:eastAsia="Arial" w:hAnsi="Arial"/>
          <w:b/>
          <w:bCs/>
          <w:i w:val="false"/>
          <w:iCs w:val="false"/>
        </w:rPr>
        <w:t xml:space="preserve">AI Model Fine-Tuning</w:t>
      </w:r>
      <w:r>
        <w:rPr>
          <w:rFonts w:ascii="Arial" w:cs="Arial" w:eastAsia="Arial" w:hAnsi="Arial"/>
          <w:b w:val="false"/>
          <w:bCs w:val="false"/>
          <w:i w:val="false"/>
          <w:iCs w:val="false"/>
        </w:rPr>
        <w:t xml:space="preserve">: A process that updates and trains large language models (LLMs) with new data and mappings to improve their performance.</w:t>
      </w:r>
    </w:p>
    <w:p>
      <w:pPr>
        <w:pStyle w:val="ListParagraph"/>
        <w:numPr>
          <w:ilvl w:val="0"/>
          <w:numId w:val="2"/>
        </w:numPr>
        <w:spacing w:after="60" w:line="276"/>
      </w:pPr>
      <w:r>
        <w:rPr>
          <w:rFonts w:ascii="Arial" w:cs="Arial" w:eastAsia="Arial" w:hAnsi="Arial"/>
          <w:b/>
          <w:bCs/>
          <w:i w:val="false"/>
          <w:iCs w:val="false"/>
        </w:rPr>
        <w:t xml:space="preserve">Dashboard &amp; Metrics</w:t>
      </w:r>
      <w:r>
        <w:rPr>
          <w:rFonts w:ascii="Arial" w:cs="Arial" w:eastAsia="Arial" w:hAnsi="Arial"/>
          <w:b w:val="false"/>
          <w:bCs w:val="false"/>
          <w:i w:val="false"/>
          <w:iCs w:val="false"/>
        </w:rPr>
        <w:t xml:space="preserve">: A user interface that visualizes key performance indicators (KPIs) related to data quality, mapping progress, and system health.</w:t>
      </w:r>
    </w:p>
    <w:p>
      <w:pPr>
        <w:pStyle w:val="ListParagraph"/>
        <w:numPr>
          <w:ilvl w:val="0"/>
          <w:numId w:val="2"/>
        </w:numPr>
        <w:spacing w:after="60" w:line="276"/>
      </w:pPr>
      <w:r>
        <w:rPr>
          <w:rFonts w:ascii="Arial" w:cs="Arial" w:eastAsia="Arial" w:hAnsi="Arial"/>
          <w:b/>
          <w:bCs/>
          <w:i w:val="false"/>
          <w:iCs w:val="false"/>
        </w:rPr>
        <w:t xml:space="preserve">Publishing &amp; Release Workflow</w:t>
      </w:r>
      <w:r>
        <w:rPr>
          <w:rFonts w:ascii="Arial" w:cs="Arial" w:eastAsia="Arial" w:hAnsi="Arial"/>
          <w:b w:val="false"/>
          <w:bCs w:val="false"/>
          <w:i w:val="false"/>
          <w:iCs w:val="false"/>
        </w:rPr>
        <w:t xml:space="preserve">: An automated or semi-automated system that publishes approved ontologies and mappings to a production environment on a set schedule.</w:t>
      </w:r>
    </w:p>
    <w:p>
      <w:pPr>
        <w:pStyle w:val="Heading2"/>
      </w:pPr>
      <w:r>
        <w:rPr>
          <w:rFonts w:ascii="Arial" w:cs="Arial" w:eastAsia="Arial" w:hAnsi="Arial"/>
        </w:rPr>
        <w:t xml:space="preserve">Non-Functional Features</w:t>
      </w:r>
    </w:p>
    <w:p>
      <w:pPr>
        <w:spacing w:after="120" w:line="276"/>
      </w:pPr>
      <w:r>
        <w:rPr>
          <w:rFonts w:ascii="Arial" w:cs="Arial" w:eastAsia="Arial" w:hAnsi="Arial"/>
          <w:b w:val="false"/>
          <w:bCs w:val="false"/>
          <w:i w:val="false"/>
          <w:iCs w:val="false"/>
        </w:rPr>
        <w:t xml:space="preserve">Non-functional features describe how the system operates, focusing on its performance and reliability.</w:t>
      </w:r>
    </w:p>
    <w:p>
      <w:pPr>
        <w:pStyle w:val="ListParagraph"/>
        <w:numPr>
          <w:ilvl w:val="0"/>
          <w:numId w:val="2"/>
        </w:numPr>
        <w:spacing w:after="60" w:line="276"/>
      </w:pPr>
      <w:r>
        <w:rPr>
          <w:rFonts w:ascii="Arial" w:cs="Arial" w:eastAsia="Arial" w:hAnsi="Arial"/>
          <w:b/>
          <w:bCs/>
          <w:i w:val="false"/>
          <w:iCs w:val="false"/>
        </w:rPr>
        <w:t xml:space="preserve">Scalability</w:t>
      </w:r>
      <w:r>
        <w:rPr>
          <w:rFonts w:ascii="Arial" w:cs="Arial" w:eastAsia="Arial" w:hAnsi="Arial"/>
          <w:b w:val="false"/>
          <w:bCs w:val="false"/>
          <w:i w:val="false"/>
          <w:iCs w:val="false"/>
        </w:rPr>
        <w:t xml:space="preserve">: The system's ability to handle an increasing volume of schemas and mapping operations without a degradation in performance.</w:t>
      </w:r>
    </w:p>
    <w:p>
      <w:pPr>
        <w:pStyle w:val="ListParagraph"/>
        <w:numPr>
          <w:ilvl w:val="0"/>
          <w:numId w:val="2"/>
        </w:numPr>
        <w:spacing w:after="60" w:line="276"/>
      </w:pPr>
      <w:r>
        <w:rPr>
          <w:rFonts w:ascii="Arial" w:cs="Arial" w:eastAsia="Arial" w:hAnsi="Arial"/>
          <w:b/>
          <w:bCs/>
          <w:i w:val="false"/>
          <w:iCs w:val="false"/>
        </w:rPr>
        <w:t xml:space="preserve">Performance</w:t>
      </w:r>
      <w:r>
        <w:rPr>
          <w:rFonts w:ascii="Arial" w:cs="Arial" w:eastAsia="Arial" w:hAnsi="Arial"/>
          <w:b w:val="false"/>
          <w:bCs w:val="false"/>
          <w:i w:val="false"/>
          <w:iCs w:val="false"/>
        </w:rPr>
        <w:t xml:space="preserve">: The speed and responsiveness of the system, particularly for automated mapping, AI training, and data retrieval tasks.</w:t>
      </w:r>
    </w:p>
    <w:p>
      <w:pPr>
        <w:pStyle w:val="ListParagraph"/>
        <w:numPr>
          <w:ilvl w:val="0"/>
          <w:numId w:val="2"/>
        </w:numPr>
        <w:spacing w:after="60" w:line="276"/>
      </w:pPr>
      <w:r>
        <w:rPr>
          <w:rFonts w:ascii="Arial" w:cs="Arial" w:eastAsia="Arial" w:hAnsi="Arial"/>
          <w:b/>
          <w:bCs/>
          <w:i w:val="false"/>
          <w:iCs w:val="false"/>
        </w:rPr>
        <w:t xml:space="preserve">Reliability</w:t>
      </w:r>
      <w:r>
        <w:rPr>
          <w:rFonts w:ascii="Arial" w:cs="Arial" w:eastAsia="Arial" w:hAnsi="Arial"/>
          <w:b w:val="false"/>
          <w:bCs w:val="false"/>
          <w:i w:val="false"/>
          <w:iCs w:val="false"/>
        </w:rPr>
        <w:t xml:space="preserve">: The system's ability to operate continuously with minimal downtime, including robust error handling and recovery mechanisms.</w:t>
      </w:r>
    </w:p>
    <w:p>
      <w:pPr>
        <w:pStyle w:val="ListParagraph"/>
        <w:numPr>
          <w:ilvl w:val="0"/>
          <w:numId w:val="2"/>
        </w:numPr>
        <w:spacing w:after="60" w:line="276"/>
      </w:pPr>
      <w:r>
        <w:rPr>
          <w:rFonts w:ascii="Arial" w:cs="Arial" w:eastAsia="Arial" w:hAnsi="Arial"/>
          <w:b/>
          <w:bCs/>
          <w:i w:val="false"/>
          <w:iCs w:val="false"/>
        </w:rPr>
        <w:t xml:space="preserve">Security &amp; Access Control</w:t>
      </w:r>
      <w:r>
        <w:rPr>
          <w:rFonts w:ascii="Arial" w:cs="Arial" w:eastAsia="Arial" w:hAnsi="Arial"/>
          <w:b w:val="false"/>
          <w:bCs w:val="false"/>
          <w:i w:val="false"/>
          <w:iCs w:val="false"/>
        </w:rPr>
        <w:t xml:space="preserve">: Features that ensure data integrity, confidentiality, and proper authorization, such as role-based access to the mapping interface and data encryption.</w:t>
      </w:r>
    </w:p>
    <w:p>
      <w:pPr>
        <w:pStyle w:val="ListParagraph"/>
        <w:numPr>
          <w:ilvl w:val="0"/>
          <w:numId w:val="2"/>
        </w:numPr>
        <w:spacing w:after="60" w:line="276"/>
      </w:pPr>
      <w:r>
        <w:rPr>
          <w:rFonts w:ascii="Arial" w:cs="Arial" w:eastAsia="Arial" w:hAnsi="Arial"/>
          <w:b/>
          <w:bCs/>
          <w:i w:val="false"/>
          <w:iCs w:val="false"/>
        </w:rPr>
        <w:t xml:space="preserve">Usability</w:t>
      </w:r>
      <w:r>
        <w:rPr>
          <w:rFonts w:ascii="Arial" w:cs="Arial" w:eastAsia="Arial" w:hAnsi="Arial"/>
          <w:b w:val="false"/>
          <w:bCs w:val="false"/>
          <w:i w:val="false"/>
          <w:iCs w:val="false"/>
        </w:rPr>
        <w:t xml:space="preserve">: The ease of use of the platform's interfaces, especially for Knowledge Engineers and Data Stewards responsible for mapping and quality assurance.</w:t>
      </w:r>
    </w:p>
    <w:p>
      <w:pPr>
        <w:pStyle w:val="ListParagraph"/>
        <w:numPr>
          <w:ilvl w:val="0"/>
          <w:numId w:val="2"/>
        </w:numPr>
        <w:spacing w:after="60" w:line="276"/>
      </w:pPr>
      <w:r>
        <w:rPr>
          <w:rFonts w:ascii="Arial" w:cs="Arial" w:eastAsia="Arial" w:hAnsi="Arial"/>
          <w:b/>
          <w:bCs/>
          <w:i w:val="false"/>
          <w:iCs w:val="false"/>
        </w:rPr>
        <w:t xml:space="preserve">Interoperability</w:t>
      </w:r>
      <w:r>
        <w:rPr>
          <w:rFonts w:ascii="Arial" w:cs="Arial" w:eastAsia="Arial" w:hAnsi="Arial"/>
          <w:b w:val="false"/>
          <w:bCs w:val="false"/>
          <w:i w:val="false"/>
          <w:iCs w:val="false"/>
        </w:rPr>
        <w:t xml:space="preserve">: The capability of the system to integrate seamlessly with various external data sources and downstream applications.</w:t>
      </w:r>
    </w:p>
    <w:p>
      <w:pPr>
        <w:spacing w:after="160" w:before="120"/>
        <w:jc w:val="center"/>
      </w:pPr>
      <w:r>
        <w:drawing>
          <wp:inline distT="0" distB="0" distL="0" distR="0">
            <wp:extent cx="59436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943600" cy="3419475"/>
                    </a:xfrm>
                    <a:prstGeom prst="rect">
                      <a:avLst/>
                    </a:prstGeom>
                  </pic:spPr>
                </pic:pic>
              </a:graphicData>
            </a:graphic>
          </wp:inline>
        </w:drawing>
      </w:r>
    </w:p>
    <w:p>
      <w:pPr>
        <w:spacing w:after="120" w:line="276"/>
      </w:pPr>
      <w:r>
        <w:rPr>
          <w:rFonts w:ascii="Arial" w:cs="Arial" w:eastAsia="Arial" w:hAnsi="Arial"/>
          <w:b/>
          <w:bCs/>
          <w:i w:val="false"/>
          <w:iCs w:val="false"/>
        </w:rPr>
        <w:t xml:space="preserve">Note on the agent reference model:</w:t>
      </w:r>
      <w:r>
        <w:rPr>
          <w:rFonts w:ascii="Arial" w:cs="Arial" w:eastAsia="Arial" w:hAnsi="Arial"/>
          <w:b w:val="false"/>
          <w:bCs w:val="false"/>
          <w:i w:val="false"/>
          <w:iCs w:val="false"/>
        </w:rPr>
        <w:t xml:space="preserve"> the LLM and SLM boxes in this diagram are logical reasoning roles. In the MVP1 deployment both roles are served by the single LLM and the domain vector partitions described in Section 2.1; physical SLMs are not part of the initial topology.</w:t>
      </w:r>
    </w:p>
    <w:p>
      <w:pPr>
        <w:pStyle w:val="Heading2"/>
      </w:pPr>
      <w:r>
        <w:rPr>
          <w:rFonts w:ascii="Arial" w:cs="Arial" w:eastAsia="Arial" w:hAnsi="Arial"/>
        </w:rPr>
        <w:t xml:space="preserve">Functional Breakdown</w:t>
      </w:r>
    </w:p>
    <w:p>
      <w:pPr>
        <w:pStyle w:val="Heading2"/>
      </w:pPr>
      <w:r>
        <w:rPr>
          <w:rFonts w:ascii="Arial" w:cs="Arial" w:eastAsia="Arial" w:hAnsi="Arial"/>
        </w:rPr>
        <w:t xml:space="preserve">Top-Down Knowledge Knowledge Assembly</w:t>
      </w:r>
    </w:p>
    <w:p>
      <w:pPr>
        <w:pStyle w:val="ListParagraph"/>
        <w:numPr>
          <w:ilvl w:val="0"/>
          <w:numId w:val="2"/>
        </w:numPr>
        <w:spacing w:after="60" w:line="276"/>
      </w:pPr>
      <w:r>
        <w:rPr>
          <w:rFonts w:ascii="Arial" w:cs="Arial" w:eastAsia="Arial" w:hAnsi="Arial"/>
          <w:b w:val="false"/>
          <w:bCs w:val="false"/>
          <w:i w:val="false"/>
          <w:iCs w:val="false"/>
        </w:rPr>
        <w:t xml:space="preserve">Core Ontologies</w:t>
      </w:r>
    </w:p>
    <w:p>
      <w:pPr>
        <w:pStyle w:val="ListParagraph"/>
        <w:numPr>
          <w:ilvl w:val="0"/>
          <w:numId w:val="2"/>
        </w:numPr>
        <w:spacing w:after="60" w:line="276"/>
      </w:pPr>
      <w:r>
        <w:rPr>
          <w:rFonts w:ascii="Arial" w:cs="Arial" w:eastAsia="Arial" w:hAnsi="Arial"/>
          <w:b w:val="false"/>
          <w:bCs w:val="false"/>
          <w:i w:val="false"/>
          <w:iCs w:val="false"/>
        </w:rPr>
        <w:t xml:space="preserve">DS Ontologies</w:t>
      </w:r>
    </w:p>
    <w:p>
      <w:pPr>
        <w:pStyle w:val="ListParagraph"/>
        <w:numPr>
          <w:ilvl w:val="0"/>
          <w:numId w:val="2"/>
        </w:numPr>
        <w:spacing w:after="60" w:line="276"/>
      </w:pPr>
      <w:r>
        <w:rPr>
          <w:rFonts w:ascii="Arial" w:cs="Arial" w:eastAsia="Arial" w:hAnsi="Arial"/>
          <w:b w:val="false"/>
          <w:bCs w:val="false"/>
          <w:i w:val="false"/>
          <w:iCs w:val="false"/>
        </w:rPr>
        <w:t xml:space="preserve">DS Search Agent</w:t>
      </w:r>
    </w:p>
    <w:p>
      <w:pPr>
        <w:pStyle w:val="ListParagraph"/>
        <w:numPr>
          <w:ilvl w:val="0"/>
          <w:numId w:val="2"/>
        </w:numPr>
        <w:spacing w:after="60" w:line="276"/>
      </w:pPr>
      <w:r>
        <w:rPr>
          <w:rFonts w:ascii="Arial" w:cs="Arial" w:eastAsia="Arial" w:hAnsi="Arial"/>
          <w:b w:val="false"/>
          <w:bCs w:val="false"/>
          <w:i w:val="false"/>
          <w:iCs w:val="false"/>
        </w:rPr>
        <w:t xml:space="preserve">DS Mapping Agent</w:t>
      </w:r>
    </w:p>
    <w:p>
      <w:pPr>
        <w:pStyle w:val="ListParagraph"/>
        <w:numPr>
          <w:ilvl w:val="0"/>
          <w:numId w:val="2"/>
        </w:numPr>
        <w:spacing w:after="60" w:line="276"/>
      </w:pPr>
      <w:r>
        <w:rPr>
          <w:rFonts w:ascii="Arial" w:cs="Arial" w:eastAsia="Arial" w:hAnsi="Arial"/>
          <w:b w:val="false"/>
          <w:bCs w:val="false"/>
          <w:i w:val="false"/>
          <w:iCs w:val="false"/>
        </w:rPr>
        <w:t xml:space="preserve">DS Vector DB</w:t>
      </w:r>
    </w:p>
    <w:p>
      <w:pPr>
        <w:pStyle w:val="ListParagraph"/>
        <w:numPr>
          <w:ilvl w:val="0"/>
          <w:numId w:val="2"/>
        </w:numPr>
        <w:spacing w:after="60" w:line="276"/>
      </w:pPr>
      <w:r>
        <w:rPr>
          <w:rFonts w:ascii="Arial" w:cs="Arial" w:eastAsia="Arial" w:hAnsi="Arial"/>
          <w:b w:val="false"/>
          <w:bCs w:val="false"/>
          <w:i w:val="false"/>
          <w:iCs w:val="false"/>
        </w:rPr>
        <w:t xml:space="preserve">Orchestration Agent</w:t>
      </w:r>
    </w:p>
    <w:p>
      <w:pPr>
        <w:pStyle w:val="Heading2"/>
      </w:pPr>
      <w:r>
        <w:rPr>
          <w:rFonts w:ascii="Arial" w:cs="Arial" w:eastAsia="Arial" w:hAnsi="Arial"/>
        </w:rPr>
        <w:t xml:space="preserve">SG Operational Dashboard</w:t>
      </w:r>
    </w:p>
    <w:p>
      <w:pPr>
        <w:pStyle w:val="ListParagraph"/>
        <w:numPr>
          <w:ilvl w:val="0"/>
          <w:numId w:val="2"/>
        </w:numPr>
        <w:spacing w:after="60" w:line="276"/>
      </w:pPr>
      <w:r>
        <w:rPr>
          <w:rFonts w:ascii="Arial" w:cs="Arial" w:eastAsia="Arial" w:hAnsi="Arial"/>
          <w:b w:val="false"/>
          <w:bCs w:val="false"/>
          <w:i w:val="false"/>
          <w:iCs w:val="false"/>
        </w:rPr>
        <w:t xml:space="preserve">Demand Management (Intake)</w:t>
      </w:r>
    </w:p>
    <w:p>
      <w:pPr>
        <w:pStyle w:val="ListParagraph"/>
        <w:numPr>
          <w:ilvl w:val="0"/>
          <w:numId w:val="2"/>
        </w:numPr>
        <w:spacing w:after="60" w:line="276"/>
      </w:pPr>
      <w:r>
        <w:rPr>
          <w:rFonts w:ascii="Arial" w:cs="Arial" w:eastAsia="Arial" w:hAnsi="Arial"/>
          <w:b w:val="false"/>
          <w:bCs w:val="false"/>
          <w:i w:val="false"/>
          <w:iCs w:val="false"/>
        </w:rPr>
        <w:t xml:space="preserve">Lifecycle Management (all six SKL stages: ideation, development, testing, deployment, maintenance, retirement)</w:t>
      </w:r>
    </w:p>
    <w:p>
      <w:pPr>
        <w:spacing w:after="120" w:line="276"/>
      </w:pPr>
      <w:r>
        <w:rPr>
          <w:rFonts w:ascii="Arial" w:cs="Arial" w:eastAsia="Arial" w:hAnsi="Arial"/>
          <w:b/>
          <w:bCs/>
          <w:i w:val="false"/>
          <w:iCs w:val="false"/>
        </w:rPr>
        <w:t xml:space="preserve">Lifecycle terminology:</w:t>
      </w:r>
      <w:r>
        <w:rPr>
          <w:rFonts w:ascii="Arial" w:cs="Arial" w:eastAsia="Arial" w:hAnsi="Arial"/>
          <w:b w:val="false"/>
          <w:bCs w:val="false"/>
          <w:i w:val="false"/>
          <w:iCs w:val="false"/>
        </w:rPr>
        <w:t xml:space="preserve"> this document uses three distinct sequences. The </w:t>
      </w:r>
      <w:r>
        <w:rPr>
          <w:rFonts w:ascii="Arial" w:cs="Arial" w:eastAsia="Arial" w:hAnsi="Arial"/>
          <w:b/>
          <w:bCs/>
          <w:i w:val="false"/>
          <w:iCs w:val="false"/>
        </w:rPr>
        <w:t xml:space="preserve">Semantic Knowledge Lifecycle (SKL)</w:t>
      </w:r>
      <w:r>
        <w:rPr>
          <w:rFonts w:ascii="Arial" w:cs="Arial" w:eastAsia="Arial" w:hAnsi="Arial"/>
          <w:b w:val="false"/>
          <w:bCs w:val="false"/>
          <w:i w:val="false"/>
          <w:iCs w:val="false"/>
        </w:rPr>
        <w:t xml:space="preserve"> has six stages (ideation, development, testing, deployment, maintenance, retirement) and governs every semantic asset (Section 2.4). The </w:t>
      </w:r>
      <w:r>
        <w:rPr>
          <w:rFonts w:ascii="Arial" w:cs="Arial" w:eastAsia="Arial" w:hAnsi="Arial"/>
          <w:b/>
          <w:bCs/>
          <w:i w:val="false"/>
          <w:iCs w:val="false"/>
        </w:rPr>
        <w:t xml:space="preserve">mapping process flow</w:t>
      </w:r>
      <w:r>
        <w:rPr>
          <w:rFonts w:ascii="Arial" w:cs="Arial" w:eastAsia="Arial" w:hAnsi="Arial"/>
          <w:b w:val="false"/>
          <w:bCs w:val="false"/>
          <w:i w:val="false"/>
          <w:iCs w:val="false"/>
        </w:rPr>
        <w:t xml:space="preserve"> in Section 2.3 is the operational workflow that moves a schema through those stages. The </w:t>
      </w:r>
      <w:r>
        <w:rPr>
          <w:rFonts w:ascii="Arial" w:cs="Arial" w:eastAsia="Arial" w:hAnsi="Arial"/>
          <w:b/>
          <w:bCs/>
          <w:i w:val="false"/>
          <w:iCs w:val="false"/>
        </w:rPr>
        <w:t xml:space="preserve">seven delivery phases</w:t>
      </w:r>
      <w:r>
        <w:rPr>
          <w:rFonts w:ascii="Arial" w:cs="Arial" w:eastAsia="Arial" w:hAnsi="Arial"/>
          <w:b w:val="false"/>
          <w:bCs w:val="false"/>
          <w:i w:val="false"/>
          <w:iCs w:val="false"/>
        </w:rPr>
        <w:t xml:space="preserve"> in Appendix B are a project plan for building the conversational AI solution, not an asset lifecycle.</w:t>
      </w:r>
    </w:p>
    <w:p>
      <w:pPr>
        <w:pStyle w:val="ListParagraph"/>
        <w:numPr>
          <w:ilvl w:val="0"/>
          <w:numId w:val="2"/>
        </w:numPr>
        <w:spacing w:after="60" w:line="276"/>
      </w:pPr>
      <w:r>
        <w:rPr>
          <w:rFonts w:ascii="Arial" w:cs="Arial" w:eastAsia="Arial" w:hAnsi="Arial"/>
          <w:b w:val="false"/>
          <w:bCs w:val="false"/>
          <w:i w:val="false"/>
          <w:iCs w:val="false"/>
        </w:rPr>
        <w:t xml:space="preserve">Service Level Management</w:t>
      </w:r>
    </w:p>
    <w:p>
      <w:pPr>
        <w:pStyle w:val="ListParagraph"/>
        <w:numPr>
          <w:ilvl w:val="1"/>
          <w:numId w:val="2"/>
        </w:numPr>
        <w:spacing w:after="60" w:line="276"/>
      </w:pPr>
      <w:r>
        <w:rPr>
          <w:rFonts w:ascii="Arial" w:cs="Arial" w:eastAsia="Arial" w:hAnsi="Arial"/>
          <w:b w:val="false"/>
          <w:bCs w:val="false"/>
          <w:i w:val="false"/>
          <w:iCs w:val="false"/>
        </w:rPr>
        <w:t xml:space="preserve">Inbound</w:t>
      </w:r>
    </w:p>
    <w:p>
      <w:pPr>
        <w:pStyle w:val="ListParagraph"/>
        <w:numPr>
          <w:ilvl w:val="1"/>
          <w:numId w:val="2"/>
        </w:numPr>
        <w:spacing w:after="60" w:line="276"/>
      </w:pPr>
      <w:r>
        <w:rPr>
          <w:rFonts w:ascii="Arial" w:cs="Arial" w:eastAsia="Arial" w:hAnsi="Arial"/>
          <w:b w:val="false"/>
          <w:bCs w:val="false"/>
          <w:i w:val="false"/>
          <w:iCs w:val="false"/>
        </w:rPr>
        <w:t xml:space="preserve">Processing</w:t>
      </w:r>
    </w:p>
    <w:p>
      <w:pPr>
        <w:pStyle w:val="ListParagraph"/>
        <w:numPr>
          <w:ilvl w:val="1"/>
          <w:numId w:val="2"/>
        </w:numPr>
        <w:spacing w:after="60" w:line="276"/>
      </w:pPr>
      <w:r>
        <w:rPr>
          <w:rFonts w:ascii="Arial" w:cs="Arial" w:eastAsia="Arial" w:hAnsi="Arial"/>
          <w:b w:val="false"/>
          <w:bCs w:val="false"/>
          <w:i w:val="false"/>
          <w:iCs w:val="false"/>
        </w:rPr>
        <w:t xml:space="preserve">Outbound</w:t>
      </w:r>
    </w:p>
    <w:p>
      <w:pPr>
        <w:pStyle w:val="ListParagraph"/>
        <w:numPr>
          <w:ilvl w:val="0"/>
          <w:numId w:val="2"/>
        </w:numPr>
        <w:spacing w:after="60" w:line="276"/>
      </w:pPr>
      <w:r>
        <w:rPr>
          <w:rFonts w:ascii="Arial" w:cs="Arial" w:eastAsia="Arial" w:hAnsi="Arial"/>
          <w:b w:val="false"/>
          <w:bCs w:val="false"/>
          <w:i w:val="false"/>
          <w:iCs w:val="false"/>
        </w:rPr>
        <w:t xml:space="preserve">Issue Management</w:t>
      </w:r>
    </w:p>
    <w:p>
      <w:pPr>
        <w:pStyle w:val="ListParagraph"/>
        <w:numPr>
          <w:ilvl w:val="0"/>
          <w:numId w:val="2"/>
        </w:numPr>
        <w:spacing w:after="60" w:line="276"/>
      </w:pPr>
      <w:r>
        <w:rPr>
          <w:rFonts w:ascii="Arial" w:cs="Arial" w:eastAsia="Arial" w:hAnsi="Arial"/>
          <w:b w:val="false"/>
          <w:bCs w:val="false"/>
          <w:i w:val="false"/>
          <w:iCs w:val="false"/>
        </w:rPr>
        <w:t xml:space="preserve">Capacity Management</w:t>
      </w:r>
    </w:p>
    <w:p>
      <w:pPr>
        <w:pStyle w:val="ListParagraph"/>
        <w:numPr>
          <w:ilvl w:val="0"/>
          <w:numId w:val="2"/>
        </w:numPr>
        <w:spacing w:after="60" w:line="276"/>
      </w:pPr>
      <w:r>
        <w:rPr>
          <w:rFonts w:ascii="Arial" w:cs="Arial" w:eastAsia="Arial" w:hAnsi="Arial"/>
          <w:b w:val="false"/>
          <w:bCs w:val="false"/>
          <w:i w:val="false"/>
          <w:iCs w:val="false"/>
        </w:rPr>
        <w:t xml:space="preserve">Business Continuity Management</w:t>
      </w:r>
    </w:p>
    <w:p>
      <w:pPr>
        <w:pStyle w:val="Heading2"/>
      </w:pPr>
      <w:r>
        <w:rPr>
          <w:rFonts w:ascii="Arial" w:cs="Arial" w:eastAsia="Arial" w:hAnsi="Arial"/>
        </w:rPr>
        <w:t xml:space="preserve">AI Monitoring &amp; Training Dashboard</w:t>
      </w:r>
    </w:p>
    <w:p>
      <w:pPr>
        <w:pStyle w:val="ListParagraph"/>
        <w:numPr>
          <w:ilvl w:val="0"/>
          <w:numId w:val="2"/>
        </w:numPr>
        <w:spacing w:after="60" w:line="276"/>
      </w:pPr>
      <w:r>
        <w:rPr>
          <w:rFonts w:ascii="Arial" w:cs="Arial" w:eastAsia="Arial" w:hAnsi="Arial"/>
          <w:b/>
          <w:bCs/>
          <w:i w:val="false"/>
          <w:iCs w:val="false"/>
        </w:rPr>
        <w:t xml:space="preserve">For EACH Agent…</w:t>
      </w:r>
    </w:p>
    <w:p>
      <w:pPr>
        <w:pStyle w:val="ListParagraph"/>
        <w:numPr>
          <w:ilvl w:val="0"/>
          <w:numId w:val="2"/>
        </w:numPr>
        <w:spacing w:after="60" w:line="276"/>
      </w:pPr>
      <w:r>
        <w:rPr>
          <w:rFonts w:ascii="Arial" w:cs="Arial" w:eastAsia="Arial" w:hAnsi="Arial"/>
          <w:b w:val="false"/>
          <w:bCs w:val="false"/>
          <w:i w:val="false"/>
          <w:iCs w:val="false"/>
        </w:rPr>
        <w:t xml:space="preserve">Monitoring</w:t>
      </w:r>
    </w:p>
    <w:p>
      <w:pPr>
        <w:pStyle w:val="ListParagraph"/>
        <w:numPr>
          <w:ilvl w:val="0"/>
          <w:numId w:val="2"/>
        </w:numPr>
        <w:spacing w:after="60" w:line="276"/>
      </w:pPr>
      <w:r>
        <w:rPr>
          <w:rFonts w:ascii="Arial" w:cs="Arial" w:eastAsia="Arial" w:hAnsi="Arial"/>
          <w:b w:val="false"/>
          <w:bCs w:val="false"/>
          <w:i w:val="false"/>
          <w:iCs w:val="false"/>
        </w:rPr>
        <w:t xml:space="preserve">Measurement</w:t>
      </w:r>
    </w:p>
    <w:p>
      <w:pPr>
        <w:pStyle w:val="ListParagraph"/>
        <w:numPr>
          <w:ilvl w:val="0"/>
          <w:numId w:val="2"/>
        </w:numPr>
        <w:spacing w:after="60" w:line="276"/>
      </w:pPr>
      <w:r>
        <w:rPr>
          <w:rFonts w:ascii="Arial" w:cs="Arial" w:eastAsia="Arial" w:hAnsi="Arial"/>
          <w:b w:val="false"/>
          <w:bCs w:val="false"/>
          <w:i w:val="false"/>
          <w:iCs w:val="false"/>
        </w:rPr>
        <w:t xml:space="preserve">Training (Learn = Pos + Neg)</w:t>
      </w:r>
    </w:p>
    <w:p>
      <w:pPr>
        <w:pStyle w:val="ListParagraph"/>
        <w:numPr>
          <w:ilvl w:val="0"/>
          <w:numId w:val="2"/>
        </w:numPr>
        <w:spacing w:after="60" w:line="276"/>
      </w:pPr>
      <w:r>
        <w:rPr>
          <w:rFonts w:ascii="Arial" w:cs="Arial" w:eastAsia="Arial" w:hAnsi="Arial"/>
          <w:b w:val="false"/>
          <w:bCs w:val="false"/>
          <w:i w:val="false"/>
          <w:iCs w:val="false"/>
        </w:rPr>
        <w:t xml:space="preserve">Transparency (Decide)</w:t>
      </w:r>
    </w:p>
    <w:p>
      <w:pPr>
        <w:pStyle w:val="ListParagraph"/>
        <w:numPr>
          <w:ilvl w:val="0"/>
          <w:numId w:val="2"/>
        </w:numPr>
        <w:spacing w:after="60" w:line="276"/>
      </w:pPr>
      <w:r>
        <w:rPr>
          <w:rFonts w:ascii="Arial" w:cs="Arial" w:eastAsia="Arial" w:hAnsi="Arial"/>
          <w:b w:val="false"/>
          <w:bCs w:val="false"/>
          <w:i w:val="false"/>
          <w:iCs w:val="false"/>
        </w:rPr>
        <w:t xml:space="preserve">Recommendations (Act)</w:t>
      </w:r>
    </w:p>
    <w:p>
      <w:pPr>
        <w:pStyle w:val="Heading2"/>
      </w:pPr>
      <w:r>
        <w:rPr>
          <w:rFonts w:ascii="Arial" w:cs="Arial" w:eastAsia="Arial" w:hAnsi="Arial"/>
        </w:rPr>
        <w:t xml:space="preserve">SG Scheduler</w:t>
      </w:r>
    </w:p>
    <w:p>
      <w:pPr>
        <w:pStyle w:val="ListParagraph"/>
        <w:numPr>
          <w:ilvl w:val="0"/>
          <w:numId w:val="2"/>
        </w:numPr>
        <w:spacing w:after="60" w:line="276"/>
      </w:pPr>
      <w:r>
        <w:rPr>
          <w:rFonts w:ascii="Arial" w:cs="Arial" w:eastAsia="Arial" w:hAnsi="Arial"/>
          <w:b w:val="false"/>
          <w:bCs w:val="false"/>
          <w:i w:val="false"/>
          <w:iCs w:val="false"/>
        </w:rPr>
        <w:t xml:space="preserve">Ingestion (initial, ongoing)</w:t>
      </w:r>
    </w:p>
    <w:p>
      <w:pPr>
        <w:pStyle w:val="ListParagraph"/>
        <w:numPr>
          <w:ilvl w:val="0"/>
          <w:numId w:val="2"/>
        </w:numPr>
        <w:spacing w:after="60" w:line="276"/>
      </w:pPr>
      <w:r>
        <w:rPr>
          <w:rFonts w:ascii="Arial" w:cs="Arial" w:eastAsia="Arial" w:hAnsi="Arial"/>
          <w:b w:val="false"/>
          <w:bCs w:val="false"/>
          <w:i w:val="false"/>
          <w:iCs w:val="false"/>
        </w:rPr>
        <w:t xml:space="preserve">Mapping at Scale (Bottom-Up)</w:t>
      </w:r>
    </w:p>
    <w:p>
      <w:pPr>
        <w:pStyle w:val="ListParagraph"/>
        <w:numPr>
          <w:ilvl w:val="0"/>
          <w:numId w:val="2"/>
        </w:numPr>
        <w:spacing w:after="60" w:line="276"/>
      </w:pPr>
      <w:r>
        <w:rPr>
          <w:rFonts w:ascii="Arial" w:cs="Arial" w:eastAsia="Arial" w:hAnsi="Arial"/>
          <w:b w:val="false"/>
          <w:bCs w:val="false"/>
          <w:i w:val="false"/>
          <w:iCs w:val="false"/>
        </w:rPr>
        <w:t xml:space="preserve">Extending Knowledge at Scale</w:t>
      </w:r>
    </w:p>
    <w:p>
      <w:pPr>
        <w:pStyle w:val="ListParagraph"/>
        <w:numPr>
          <w:ilvl w:val="0"/>
          <w:numId w:val="2"/>
        </w:numPr>
        <w:spacing w:after="60" w:line="276"/>
      </w:pPr>
      <w:r>
        <w:rPr>
          <w:rFonts w:ascii="Arial" w:cs="Arial" w:eastAsia="Arial" w:hAnsi="Arial"/>
          <w:b w:val="false"/>
          <w:bCs w:val="false"/>
          <w:i w:val="false"/>
          <w:iCs w:val="false"/>
        </w:rPr>
        <w:t xml:space="preserve">Batch Configuration</w:t>
      </w:r>
    </w:p>
    <w:p>
      <w:pPr>
        <w:pStyle w:val="ListParagraph"/>
        <w:numPr>
          <w:ilvl w:val="0"/>
          <w:numId w:val="2"/>
        </w:numPr>
        <w:spacing w:after="60" w:line="276"/>
      </w:pPr>
      <w:r>
        <w:rPr>
          <w:rFonts w:ascii="Arial" w:cs="Arial" w:eastAsia="Arial" w:hAnsi="Arial"/>
          <w:b w:val="false"/>
          <w:bCs w:val="false"/>
          <w:i w:val="false"/>
          <w:iCs w:val="false"/>
        </w:rPr>
        <w:t xml:space="preserve">Orchestration &amp; Threading</w:t>
      </w:r>
    </w:p>
    <w:p>
      <w:pPr>
        <w:pStyle w:val="Heading2"/>
      </w:pPr>
      <w:r>
        <w:rPr>
          <w:rFonts w:ascii="Arial" w:cs="Arial" w:eastAsia="Arial" w:hAnsi="Arial"/>
        </w:rPr>
        <w:t xml:space="preserve">Prompt Engineering</w:t>
      </w:r>
    </w:p>
    <w:p>
      <w:pPr>
        <w:pStyle w:val="ListParagraph"/>
        <w:numPr>
          <w:ilvl w:val="0"/>
          <w:numId w:val="2"/>
        </w:numPr>
        <w:spacing w:after="60" w:line="276"/>
      </w:pPr>
      <w:r>
        <w:rPr>
          <w:rFonts w:ascii="Arial" w:cs="Arial" w:eastAsia="Arial" w:hAnsi="Arial"/>
          <w:b w:val="false"/>
          <w:bCs w:val="false"/>
          <w:i w:val="false"/>
          <w:iCs w:val="false"/>
        </w:rPr>
        <w:t xml:space="preserve">Sense</w:t>
      </w:r>
    </w:p>
    <w:p>
      <w:pPr>
        <w:pStyle w:val="ListParagraph"/>
        <w:numPr>
          <w:ilvl w:val="1"/>
          <w:numId w:val="2"/>
        </w:numPr>
        <w:spacing w:after="60" w:line="276"/>
      </w:pPr>
      <w:r>
        <w:rPr>
          <w:rFonts w:ascii="Arial" w:cs="Arial" w:eastAsia="Arial" w:hAnsi="Arial"/>
          <w:b w:val="false"/>
          <w:bCs w:val="false"/>
          <w:i w:val="false"/>
          <w:iCs w:val="false"/>
        </w:rPr>
        <w:t xml:space="preserve">Intake</w:t>
      </w:r>
    </w:p>
    <w:p>
      <w:pPr>
        <w:pStyle w:val="ListParagraph"/>
        <w:numPr>
          <w:ilvl w:val="1"/>
          <w:numId w:val="2"/>
        </w:numPr>
        <w:spacing w:after="60" w:line="276"/>
      </w:pPr>
      <w:r>
        <w:rPr>
          <w:rFonts w:ascii="Arial" w:cs="Arial" w:eastAsia="Arial" w:hAnsi="Arial"/>
          <w:b w:val="false"/>
          <w:bCs w:val="false"/>
          <w:i w:val="false"/>
          <w:iCs w:val="false"/>
        </w:rPr>
        <w:t xml:space="preserve">Reverse Engineering</w:t>
      </w:r>
    </w:p>
    <w:p>
      <w:pPr>
        <w:pStyle w:val="ListParagraph"/>
        <w:numPr>
          <w:ilvl w:val="0"/>
          <w:numId w:val="2"/>
        </w:numPr>
        <w:spacing w:after="60" w:line="276"/>
      </w:pPr>
      <w:r>
        <w:rPr>
          <w:rFonts w:ascii="Arial" w:cs="Arial" w:eastAsia="Arial" w:hAnsi="Arial"/>
          <w:b w:val="false"/>
          <w:bCs w:val="false"/>
          <w:i w:val="false"/>
          <w:iCs w:val="false"/>
        </w:rPr>
        <w:t xml:space="preserve">Understand</w:t>
      </w:r>
    </w:p>
    <w:p>
      <w:pPr>
        <w:pStyle w:val="ListParagraph"/>
        <w:numPr>
          <w:ilvl w:val="1"/>
          <w:numId w:val="2"/>
        </w:numPr>
        <w:spacing w:after="60" w:line="276"/>
      </w:pPr>
      <w:r>
        <w:rPr>
          <w:rFonts w:ascii="Arial" w:cs="Arial" w:eastAsia="Arial" w:hAnsi="Arial"/>
          <w:b w:val="false"/>
          <w:bCs w:val="false"/>
          <w:i w:val="false"/>
          <w:iCs w:val="false"/>
        </w:rPr>
        <w:t xml:space="preserve">Relevancy (Domains)</w:t>
      </w:r>
    </w:p>
    <w:p>
      <w:pPr>
        <w:pStyle w:val="ListParagraph"/>
        <w:numPr>
          <w:ilvl w:val="1"/>
          <w:numId w:val="2"/>
        </w:numPr>
        <w:spacing w:after="60" w:line="276"/>
      </w:pPr>
      <w:r>
        <w:rPr>
          <w:rFonts w:ascii="Arial" w:cs="Arial" w:eastAsia="Arial" w:hAnsi="Arial"/>
          <w:b w:val="false"/>
          <w:bCs w:val="false"/>
          <w:i w:val="false"/>
          <w:iCs w:val="false"/>
        </w:rPr>
        <w:t xml:space="preserve">Relevancy (Persona)</w:t>
      </w:r>
    </w:p>
    <w:p>
      <w:pPr>
        <w:pStyle w:val="ListParagraph"/>
        <w:numPr>
          <w:ilvl w:val="0"/>
          <w:numId w:val="2"/>
        </w:numPr>
        <w:spacing w:after="60" w:line="276"/>
      </w:pPr>
      <w:r>
        <w:rPr>
          <w:rFonts w:ascii="Arial" w:cs="Arial" w:eastAsia="Arial" w:hAnsi="Arial"/>
          <w:b w:val="false"/>
          <w:bCs w:val="false"/>
          <w:i w:val="false"/>
          <w:iCs w:val="false"/>
        </w:rPr>
        <w:t xml:space="preserve">Act</w:t>
      </w:r>
    </w:p>
    <w:p>
      <w:pPr>
        <w:pStyle w:val="ListParagraph"/>
        <w:numPr>
          <w:ilvl w:val="1"/>
          <w:numId w:val="2"/>
        </w:numPr>
        <w:spacing w:after="60" w:line="276"/>
      </w:pPr>
      <w:r>
        <w:rPr>
          <w:rFonts w:ascii="Arial" w:cs="Arial" w:eastAsia="Arial" w:hAnsi="Arial"/>
          <w:b w:val="false"/>
          <w:bCs w:val="false"/>
          <w:i w:val="false"/>
          <w:iCs w:val="false"/>
        </w:rPr>
        <w:t xml:space="preserve">Orchestration</w:t>
      </w:r>
    </w:p>
    <w:p>
      <w:pPr>
        <w:pStyle w:val="ListParagraph"/>
        <w:numPr>
          <w:ilvl w:val="1"/>
          <w:numId w:val="2"/>
        </w:numPr>
        <w:spacing w:after="60" w:line="276"/>
      </w:pPr>
      <w:r>
        <w:rPr>
          <w:rFonts w:ascii="Arial" w:cs="Arial" w:eastAsia="Arial" w:hAnsi="Arial"/>
          <w:b w:val="false"/>
          <w:bCs w:val="false"/>
          <w:i w:val="false"/>
          <w:iCs w:val="false"/>
        </w:rPr>
        <w:t xml:space="preserve">Search &amp; Discover</w:t>
      </w:r>
    </w:p>
    <w:p>
      <w:pPr>
        <w:pStyle w:val="ListParagraph"/>
        <w:numPr>
          <w:ilvl w:val="1"/>
          <w:numId w:val="2"/>
        </w:numPr>
        <w:spacing w:after="60" w:line="276"/>
      </w:pPr>
      <w:r>
        <w:rPr>
          <w:rFonts w:ascii="Arial" w:cs="Arial" w:eastAsia="Arial" w:hAnsi="Arial"/>
          <w:b w:val="false"/>
          <w:bCs w:val="false"/>
          <w:i w:val="false"/>
          <w:iCs w:val="false"/>
        </w:rPr>
        <w:t xml:space="preserve">Generate Results</w:t>
      </w:r>
    </w:p>
    <w:p>
      <w:pPr>
        <w:pStyle w:val="ListParagraph"/>
        <w:numPr>
          <w:ilvl w:val="2"/>
          <w:numId w:val="2"/>
        </w:numPr>
        <w:spacing w:after="60" w:line="276"/>
      </w:pPr>
      <w:r>
        <w:rPr>
          <w:rFonts w:ascii="Arial" w:cs="Arial" w:eastAsia="Arial" w:hAnsi="Arial"/>
          <w:b w:val="false"/>
          <w:bCs w:val="false"/>
          <w:i w:val="false"/>
          <w:iCs w:val="false"/>
        </w:rPr>
        <w:t xml:space="preserve">Mapping Recommendations (Digital Schemas &amp; Filtering)</w:t>
      </w:r>
    </w:p>
    <w:p>
      <w:pPr>
        <w:pStyle w:val="ListParagraph"/>
        <w:numPr>
          <w:ilvl w:val="2"/>
          <w:numId w:val="2"/>
        </w:numPr>
        <w:spacing w:after="60" w:line="276"/>
      </w:pPr>
      <w:r>
        <w:rPr>
          <w:rFonts w:ascii="Arial" w:cs="Arial" w:eastAsia="Arial" w:hAnsi="Arial"/>
          <w:b w:val="false"/>
          <w:bCs w:val="false"/>
          <w:i w:val="false"/>
          <w:iCs w:val="false"/>
        </w:rPr>
        <w:t xml:space="preserve">Respond (tailoring and refining the results)</w:t>
      </w:r>
    </w:p>
    <w:p>
      <w:pPr>
        <w:sectPr>
          <w:footerReference w:type="default" r:id="rId20"/>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   •   SECTION 2.5</w:t>
      </w:r>
    </w:p>
    <w:p>
      <w:pPr>
        <w:pStyle w:val="Heading1"/>
      </w:pPr>
      <w:r>
        <w:rPr>
          <w:rFonts w:ascii="Arial" w:cs="Arial" w:eastAsia="Arial" w:hAnsi="Arial"/>
        </w:rPr>
        <w:t xml:space="preserve">Vector Database Design</w:t>
      </w:r>
    </w:p>
    <w:p>
      <w:pPr>
        <w:spacing w:after="120" w:line="276"/>
      </w:pPr>
      <w:r>
        <w:rPr>
          <w:rFonts w:ascii="Arial" w:cs="Arial" w:eastAsia="Arial" w:hAnsi="Arial"/>
          <w:b w:val="false"/>
          <w:bCs w:val="false"/>
          <w:i w:val="false"/>
          <w:iCs w:val="false"/>
        </w:rPr>
        <w:t xml:space="preserve">This design uses Sales Operations as its worked example, consistent with Section 2.2. The same schema applies to FP&amp;A; Appendix A.9 shows the FP&amp;A variant of the vector table.</w:t>
      </w:r>
    </w:p>
    <w:p>
      <w:pPr>
        <w:spacing w:after="120" w:line="276"/>
      </w:pPr>
      <w:r>
        <w:rPr>
          <w:rFonts w:ascii="Arial" w:cs="Arial" w:eastAsia="Arial" w:hAnsi="Arial"/>
          <w:b w:val="false"/>
          <w:bCs w:val="false"/>
          <w:i w:val="false"/>
          <w:iCs w:val="false"/>
        </w:rPr>
        <w:t xml:space="preserve">The following is a design for building vector databases to capture domain-specific context for guiding a sales operations agent—one constrained by a domain-specific ontology and tasked with mapping ontology classes to schema ontologies for digital assets—requires an architecture that integrates several nuanced components and processes.</w:t>
      </w:r>
    </w:p>
    <w:p>
      <w:pPr>
        <w:pStyle w:val="Heading2"/>
      </w:pPr>
      <w:r>
        <w:rPr>
          <w:rFonts w:ascii="Arial" w:cs="Arial" w:eastAsia="Arial" w:hAnsi="Arial"/>
        </w:rPr>
        <w:t xml:space="preserve">Core Architecture Overview</w:t>
      </w:r>
    </w:p>
    <w:p>
      <w:pPr>
        <w:spacing w:after="120" w:line="276"/>
      </w:pPr>
      <w:r>
        <w:rPr>
          <w:rFonts w:ascii="Arial" w:cs="Arial" w:eastAsia="Arial" w:hAnsi="Arial"/>
          <w:b w:val="false"/>
          <w:bCs w:val="false"/>
          <w:i w:val="false"/>
          <w:iCs w:val="false"/>
        </w:rPr>
        <w:t xml:space="preserve">The database should be a hybrid system, combining:</w:t>
      </w:r>
    </w:p>
    <w:p>
      <w:pPr>
        <w:pStyle w:val="ListParagraph"/>
        <w:numPr>
          <w:ilvl w:val="0"/>
          <w:numId w:val="2"/>
        </w:numPr>
        <w:spacing w:after="60" w:line="276"/>
      </w:pPr>
      <w:r>
        <w:rPr>
          <w:rFonts w:ascii="Arial" w:cs="Arial" w:eastAsia="Arial" w:hAnsi="Arial"/>
          <w:b w:val="false"/>
          <w:bCs w:val="false"/>
          <w:i w:val="false"/>
          <w:iCs w:val="false"/>
        </w:rPr>
        <w:t xml:space="preserve">Vector DB (Domain) A vector store for semantic retrieval</w:t>
      </w:r>
    </w:p>
    <w:p>
      <w:pPr>
        <w:pStyle w:val="ListParagraph"/>
        <w:numPr>
          <w:ilvl w:val="0"/>
          <w:numId w:val="2"/>
        </w:numPr>
        <w:spacing w:after="60" w:line="276"/>
      </w:pPr>
      <w:r>
        <w:rPr>
          <w:rFonts w:ascii="Arial" w:cs="Arial" w:eastAsia="Arial" w:hAnsi="Arial"/>
          <w:b w:val="false"/>
          <w:bCs w:val="false"/>
          <w:i w:val="false"/>
          <w:iCs w:val="false"/>
        </w:rPr>
        <w:t xml:space="preserve">Mapping Ontology (Schema) - Relational/graph storage for explicit mappings and relations</w:t>
      </w:r>
    </w:p>
    <w:p>
      <w:pPr>
        <w:pStyle w:val="ListParagraph"/>
        <w:numPr>
          <w:ilvl w:val="0"/>
          <w:numId w:val="2"/>
        </w:numPr>
        <w:spacing w:after="60" w:line="276"/>
      </w:pPr>
      <w:r>
        <w:rPr>
          <w:rFonts w:ascii="Arial" w:cs="Arial" w:eastAsia="Arial" w:hAnsi="Arial"/>
          <w:b w:val="false"/>
          <w:bCs w:val="false"/>
          <w:i w:val="false"/>
          <w:iCs w:val="false"/>
        </w:rPr>
        <w:t xml:space="preserve">Metadata and embedding support for context-rich queries</w:t>
      </w:r>
    </w:p>
    <w:p>
      <w:pPr>
        <w:pStyle w:val="Heading2"/>
      </w:pPr>
      <w:r>
        <w:rPr>
          <w:rFonts w:ascii="Arial" w:cs="Arial" w:eastAsia="Arial" w:hAnsi="Arial"/>
        </w:rPr>
        <w:t xml:space="preserve">Key Components and Data Flows</w:t>
      </w:r>
    </w:p>
    <w:p>
      <w:pPr>
        <w:pStyle w:val="ListParagraph"/>
        <w:numPr>
          <w:ilvl w:val="0"/>
          <w:numId w:val="2"/>
        </w:numPr>
        <w:spacing w:after="60" w:line="276"/>
      </w:pPr>
      <w:r>
        <w:rPr>
          <w:rFonts w:ascii="Arial" w:cs="Arial" w:eastAsia="Arial" w:hAnsi="Arial"/>
          <w:b/>
          <w:bCs/>
          <w:i w:val="false"/>
          <w:iCs w:val="false"/>
        </w:rPr>
        <w:t xml:space="preserve">Ontology Entities Table</w:t>
      </w:r>
      <w:r>
        <w:rPr>
          <w:rFonts w:ascii="Arial" w:cs="Arial" w:eastAsia="Arial" w:hAnsi="Arial"/>
          <w:b w:val="false"/>
          <w:bCs w:val="false"/>
          <w:i w:val="false"/>
          <w:iCs w:val="false"/>
        </w:rPr>
        <w:t xml:space="preserve">: Stores classes and properties from both the sales operations domain ontology and schema ontologies for digital assets. Includes fields for entity type, metadata, embedding (vector representation), and links to sub-domains.</w:t>
      </w:r>
    </w:p>
    <w:p>
      <w:pPr>
        <w:pStyle w:val="ListParagraph"/>
        <w:numPr>
          <w:ilvl w:val="0"/>
          <w:numId w:val="2"/>
        </w:numPr>
        <w:spacing w:after="60" w:line="276"/>
      </w:pPr>
      <w:r>
        <w:rPr>
          <w:rFonts w:ascii="Arial" w:cs="Arial" w:eastAsia="Arial" w:hAnsi="Arial"/>
          <w:b/>
          <w:bCs/>
          <w:i w:val="false"/>
          <w:iCs w:val="false"/>
        </w:rPr>
        <w:t xml:space="preserve">Embeddings Index: </w:t>
      </w:r>
      <w:r>
        <w:rPr>
          <w:rFonts w:ascii="Arial" w:cs="Arial" w:eastAsia="Arial" w:hAnsi="Arial"/>
          <w:b w:val="false"/>
          <w:bCs w:val="false"/>
          <w:i w:val="false"/>
          <w:iCs w:val="false"/>
        </w:rPr>
        <w:t xml:space="preserve">Each ontology class/property (e.g., “Lead,” “Account,” “Opportunity,” “Contract” in sales ops) is embedded into a vector space, using semantic embedding models suitable for domain-specific alignment. </w:t>
      </w:r>
      <w:r>
        <w:rPr>
          <w:rFonts w:ascii="Arial" w:cs="Arial" w:eastAsia="Arial" w:hAnsi="Arial"/>
          <w:b/>
          <w:bCs/>
          <w:i w:val="false"/>
          <w:iCs w:val="false"/>
        </w:rPr>
        <w:t xml:space="preserve">This supports the approximate nearest neighbor (ANN) search for mapping discovery.</w:t>
      </w:r>
    </w:p>
    <w:p>
      <w:pPr>
        <w:pStyle w:val="ListParagraph"/>
        <w:numPr>
          <w:ilvl w:val="0"/>
          <w:numId w:val="2"/>
        </w:numPr>
        <w:spacing w:after="60" w:line="276"/>
      </w:pPr>
      <w:r>
        <w:rPr>
          <w:rFonts w:ascii="Arial" w:cs="Arial" w:eastAsia="Arial" w:hAnsi="Arial"/>
          <w:b/>
          <w:bCs/>
          <w:i w:val="false"/>
          <w:iCs w:val="false"/>
        </w:rPr>
        <w:t xml:space="preserve">Mapping Table: </w:t>
      </w:r>
      <w:r>
        <w:rPr>
          <w:rFonts w:ascii="Arial" w:cs="Arial" w:eastAsia="Arial" w:hAnsi="Arial"/>
          <w:b w:val="false"/>
          <w:bCs w:val="false"/>
          <w:i w:val="false"/>
          <w:iCs w:val="false"/>
        </w:rPr>
        <w:t xml:space="preserve">Explicit links between domain ontology classes and schema ontology classes representing digital assets, with fields for:</w:t>
      </w:r>
    </w:p>
    <w:p>
      <w:pPr>
        <w:pStyle w:val="ListParagraph"/>
        <w:numPr>
          <w:ilvl w:val="1"/>
          <w:numId w:val="2"/>
        </w:numPr>
        <w:spacing w:after="60" w:line="276"/>
      </w:pPr>
      <w:r>
        <w:rPr>
          <w:rFonts w:ascii="Arial" w:cs="Arial" w:eastAsia="Arial" w:hAnsi="Arial"/>
          <w:b w:val="false"/>
          <w:bCs w:val="false"/>
          <w:i w:val="false"/>
          <w:iCs w:val="false"/>
        </w:rPr>
        <w:t xml:space="preserve">Source class</w:t>
      </w:r>
    </w:p>
    <w:p>
      <w:pPr>
        <w:pStyle w:val="ListParagraph"/>
        <w:numPr>
          <w:ilvl w:val="1"/>
          <w:numId w:val="2"/>
        </w:numPr>
        <w:spacing w:after="60" w:line="276"/>
      </w:pPr>
      <w:r>
        <w:rPr>
          <w:rFonts w:ascii="Arial" w:cs="Arial" w:eastAsia="Arial" w:hAnsi="Arial"/>
          <w:b w:val="false"/>
          <w:bCs w:val="false"/>
          <w:i w:val="false"/>
          <w:iCs w:val="false"/>
        </w:rPr>
        <w:t xml:space="preserve">Target class</w:t>
      </w:r>
    </w:p>
    <w:p>
      <w:pPr>
        <w:pStyle w:val="ListParagraph"/>
        <w:numPr>
          <w:ilvl w:val="1"/>
          <w:numId w:val="2"/>
        </w:numPr>
        <w:spacing w:after="60" w:line="276"/>
      </w:pPr>
      <w:r>
        <w:rPr>
          <w:rFonts w:ascii="Arial" w:cs="Arial" w:eastAsia="Arial" w:hAnsi="Arial"/>
          <w:b w:val="false"/>
          <w:bCs w:val="false"/>
          <w:i w:val="false"/>
          <w:iCs w:val="false"/>
        </w:rPr>
        <w:t xml:space="preserve">Mapping confidence (numeric or categorical)</w:t>
      </w:r>
    </w:p>
    <w:p>
      <w:pPr>
        <w:pStyle w:val="ListParagraph"/>
        <w:numPr>
          <w:ilvl w:val="1"/>
          <w:numId w:val="2"/>
        </w:numPr>
        <w:spacing w:after="60" w:line="276"/>
      </w:pPr>
      <w:r>
        <w:rPr>
          <w:rFonts w:ascii="Arial" w:cs="Arial" w:eastAsia="Arial" w:hAnsi="Arial"/>
          <w:b w:val="false"/>
          <w:bCs w:val="false"/>
          <w:i w:val="false"/>
          <w:iCs w:val="false"/>
        </w:rPr>
        <w:t xml:space="preserve">Mapping type (equivalent, broader, narrower) (relation from Upper Ontology)</w:t>
      </w:r>
    </w:p>
    <w:p>
      <w:pPr>
        <w:pStyle w:val="ListParagraph"/>
        <w:numPr>
          <w:ilvl w:val="1"/>
          <w:numId w:val="2"/>
        </w:numPr>
        <w:spacing w:after="60" w:line="276"/>
      </w:pPr>
      <w:r>
        <w:rPr>
          <w:rFonts w:ascii="Arial" w:cs="Arial" w:eastAsia="Arial" w:hAnsi="Arial"/>
          <w:b w:val="false"/>
          <w:bCs w:val="false"/>
          <w:i w:val="false"/>
          <w:iCs w:val="false"/>
        </w:rPr>
        <w:t xml:space="preserve">Validation status and history.</w:t>
      </w:r>
    </w:p>
    <w:p>
      <w:pPr>
        <w:pStyle w:val="ListParagraph"/>
        <w:numPr>
          <w:ilvl w:val="0"/>
          <w:numId w:val="2"/>
        </w:numPr>
        <w:spacing w:after="60" w:line="276"/>
      </w:pPr>
      <w:r>
        <w:rPr>
          <w:rFonts w:ascii="Arial" w:cs="Arial" w:eastAsia="Arial" w:hAnsi="Arial"/>
          <w:b/>
          <w:bCs/>
          <w:i w:val="false"/>
          <w:iCs w:val="false"/>
        </w:rPr>
        <w:t xml:space="preserve">Sub-domain Context Index</w:t>
      </w:r>
      <w:r>
        <w:rPr>
          <w:rFonts w:ascii="Arial" w:cs="Arial" w:eastAsia="Arial" w:hAnsi="Arial"/>
          <w:b w:val="false"/>
          <w:bCs w:val="false"/>
          <w:i w:val="false"/>
          <w:iCs w:val="false"/>
        </w:rPr>
        <w:t xml:space="preserve">: Sales operations consists of sub-domains (e.g., lead management, quoting, order fulfillment, pricing, sales analytics). Each sub-domain has distinct classes that may overlap or intersect. The index tracks associations, context vectors, and provides scope filtering for querying and agent guidance.</w:t>
      </w:r>
    </w:p>
    <w:p>
      <w:pPr>
        <w:pStyle w:val="Heading2"/>
      </w:pPr>
      <w:r>
        <w:rPr>
          <w:rFonts w:ascii="Arial" w:cs="Arial" w:eastAsia="Arial" w:hAnsi="Arial"/>
        </w:rPr>
        <w:t xml:space="preserve">Flow of Activities</w:t>
      </w:r>
    </w:p>
    <w:p>
      <w:pPr>
        <w:tabs>
          <w:tab w:val="left" w:pos="360"/>
        </w:tabs>
        <w:spacing w:after="60" w:line="276"/>
        <w:ind w:left="360" w:hanging="360"/>
      </w:pPr>
      <w:r>
        <w:rPr>
          <w:rFonts w:ascii="Arial" w:cs="Arial" w:eastAsia="Arial" w:hAnsi="Arial"/>
        </w:rPr>
        <w:t xml:space="preserve">1.	</w:t>
      </w:r>
      <w:r>
        <w:rPr>
          <w:rFonts w:ascii="Arial" w:cs="Arial" w:eastAsia="Arial" w:hAnsi="Arial"/>
          <w:b/>
          <w:bCs/>
          <w:i w:val="false"/>
          <w:iCs w:val="false"/>
        </w:rPr>
        <w:t xml:space="preserve">Entity Extraction: </w:t>
      </w:r>
      <w:r>
        <w:rPr>
          <w:rFonts w:ascii="Arial" w:cs="Arial" w:eastAsia="Arial" w:hAnsi="Arial"/>
          <w:b w:val="false"/>
          <w:bCs w:val="false"/>
          <w:i w:val="false"/>
          <w:iCs w:val="false"/>
        </w:rPr>
        <w:t xml:space="preserve">Upon agent request, sales ops ontology classes are extracted and embedded. Metadata (name, description, relationships, sub-domain context) is stored.</w:t>
      </w:r>
    </w:p>
    <w:p>
      <w:pPr>
        <w:tabs>
          <w:tab w:val="left" w:pos="360"/>
        </w:tabs>
        <w:spacing w:after="60" w:line="276"/>
        <w:ind w:left="360" w:hanging="360"/>
      </w:pPr>
      <w:r>
        <w:rPr>
          <w:rFonts w:ascii="Arial" w:cs="Arial" w:eastAsia="Arial" w:hAnsi="Arial"/>
        </w:rPr>
        <w:t xml:space="preserve">2.	</w:t>
      </w:r>
      <w:r>
        <w:rPr>
          <w:rFonts w:ascii="Arial" w:cs="Arial" w:eastAsia="Arial" w:hAnsi="Arial"/>
          <w:b/>
          <w:bCs/>
          <w:i w:val="false"/>
          <w:iCs w:val="false"/>
        </w:rPr>
        <w:t xml:space="preserve">Semantic Mapping: </w:t>
      </w:r>
      <w:r>
        <w:rPr>
          <w:rFonts w:ascii="Arial" w:cs="Arial" w:eastAsia="Arial" w:hAnsi="Arial"/>
          <w:b w:val="false"/>
          <w:bCs w:val="false"/>
          <w:i w:val="false"/>
          <w:iCs w:val="false"/>
        </w:rPr>
        <w:t xml:space="preserve">Matches between domain ontology classes and digital asset schema classes are proposed using vector similarity (semantic matching), then refined/ranked with syntactic, lexical, and structural features.</w:t>
      </w:r>
    </w:p>
    <w:p>
      <w:pPr>
        <w:tabs>
          <w:tab w:val="left" w:pos="360"/>
        </w:tabs>
        <w:spacing w:after="60" w:line="276"/>
        <w:ind w:left="360" w:hanging="360"/>
      </w:pPr>
      <w:r>
        <w:rPr>
          <w:rFonts w:ascii="Arial" w:cs="Arial" w:eastAsia="Arial" w:hAnsi="Arial"/>
        </w:rPr>
        <w:t xml:space="preserve">3.	</w:t>
      </w:r>
      <w:r>
        <w:rPr>
          <w:rFonts w:ascii="Arial" w:cs="Arial" w:eastAsia="Arial" w:hAnsi="Arial"/>
          <w:b/>
          <w:bCs/>
          <w:i w:val="false"/>
          <w:iCs w:val="false"/>
        </w:rPr>
        <w:t xml:space="preserve">Mapping Validation: </w:t>
      </w:r>
      <w:r>
        <w:rPr>
          <w:rFonts w:ascii="Arial" w:cs="Arial" w:eastAsia="Arial" w:hAnsi="Arial"/>
          <w:b w:val="false"/>
          <w:bCs w:val="false"/>
          <w:i w:val="false"/>
          <w:iCs w:val="false"/>
        </w:rPr>
        <w:t xml:space="preserve">High-confidence mappings are validated and persisted with evidence; ambiguous mappings are flagged for review. Mappings are linked with sub-domain context for traceability.</w:t>
      </w:r>
    </w:p>
    <w:p>
      <w:pPr>
        <w:tabs>
          <w:tab w:val="left" w:pos="360"/>
        </w:tabs>
        <w:spacing w:after="60" w:line="276"/>
        <w:ind w:left="360" w:hanging="360"/>
      </w:pPr>
      <w:r>
        <w:rPr>
          <w:rFonts w:ascii="Arial" w:cs="Arial" w:eastAsia="Arial" w:hAnsi="Arial"/>
        </w:rPr>
        <w:t xml:space="preserve">4.	</w:t>
      </w:r>
      <w:r>
        <w:rPr>
          <w:rFonts w:ascii="Arial" w:cs="Arial" w:eastAsia="Arial" w:hAnsi="Arial"/>
          <w:b/>
          <w:bCs/>
          <w:i w:val="false"/>
          <w:iCs w:val="false"/>
        </w:rPr>
        <w:t xml:space="preserve">Sub-domain Navigation: </w:t>
      </w:r>
      <w:r>
        <w:rPr>
          <w:rFonts w:ascii="Arial" w:cs="Arial" w:eastAsia="Arial" w:hAnsi="Arial"/>
          <w:b w:val="false"/>
          <w:bCs w:val="false"/>
          <w:i w:val="false"/>
          <w:iCs w:val="false"/>
        </w:rPr>
        <w:t xml:space="preserve">Agent queries can be scoped by sub-domain (e.g., “Order Fulfillment”), narrowing mapping search to relevant ontology sections.</w:t>
      </w:r>
    </w:p>
    <w:p>
      <w:pPr>
        <w:pStyle w:val="Heading3"/>
      </w:pPr>
      <w:r>
        <w:rPr>
          <w:rFonts w:ascii="Arial" w:cs="Arial" w:eastAsia="Arial" w:hAnsi="Arial"/>
        </w:rPr>
        <w:t xml:space="preserve">Example Schema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55"/>
        <w:gridCol w:w="3832"/>
        <w:gridCol w:w="3373"/>
      </w:tblGrid>
      <w:tr>
        <w:trPr>
          <w:tblHeader/>
        </w:trPr>
        <w:tc>
          <w:tcPr>
            <w:tcW w:type="dxa" w:w="2155"/>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Table</w:t>
            </w:r>
          </w:p>
        </w:tc>
        <w:tc>
          <w:tcPr>
            <w:tcW w:type="dxa" w:w="3832"/>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Key Fields</w:t>
            </w:r>
          </w:p>
        </w:tc>
        <w:tc>
          <w:tcPr>
            <w:tcW w:type="dxa" w:w="3373"/>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Purpose</w:t>
            </w:r>
          </w:p>
        </w:tc>
      </w:tr>
      <w:tr>
        <w:trPr>
          <w:tblHeader w:val="false"/>
        </w:trPr>
        <w:tc>
          <w:tcPr>
            <w:tcW w:type="dxa" w:w="2155"/>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Ontology_Entities</w:t>
            </w:r>
          </w:p>
        </w:tc>
        <w:tc>
          <w:tcPr>
            <w:tcW w:type="dxa" w:w="3832"/>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entity_id, name, description, type, embedding, subdomain</w:t>
            </w:r>
          </w:p>
        </w:tc>
        <w:tc>
          <w:tcPr>
            <w:tcW w:type="dxa" w:w="337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Stores ontology classes/properties with vectors and context</w:t>
            </w:r>
          </w:p>
        </w:tc>
      </w:tr>
      <w:tr>
        <w:trPr>
          <w:tblHeader w:val="false"/>
        </w:trPr>
        <w:tc>
          <w:tcPr>
            <w:tcW w:type="dxa" w:w="2155"/>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Schema_Entities</w:t>
            </w:r>
          </w:p>
        </w:tc>
        <w:tc>
          <w:tcPr>
            <w:tcW w:type="dxa" w:w="3832"/>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schema_id, name, type, description, embedding</w:t>
            </w:r>
          </w:p>
        </w:tc>
        <w:tc>
          <w:tcPr>
            <w:tcW w:type="dxa" w:w="337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Digital asset schema classes/properties</w:t>
            </w:r>
          </w:p>
        </w:tc>
      </w:tr>
      <w:tr>
        <w:trPr>
          <w:tblHeader w:val="false"/>
        </w:trPr>
        <w:tc>
          <w:tcPr>
            <w:tcW w:type="dxa" w:w="2155"/>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Entity_Mappings</w:t>
            </w:r>
          </w:p>
        </w:tc>
        <w:tc>
          <w:tcPr>
            <w:tcW w:type="dxa" w:w="3832"/>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mapping_id, source_entity_id, target_entity_id, confidence, type, status, evidence</w:t>
            </w:r>
          </w:p>
        </w:tc>
        <w:tc>
          <w:tcPr>
            <w:tcW w:type="dxa" w:w="337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Stores class-to-class mappings with context and validation</w:t>
            </w:r>
          </w:p>
        </w:tc>
      </w:tr>
      <w:tr>
        <w:trPr>
          <w:tblHeader w:val="false"/>
        </w:trPr>
        <w:tc>
          <w:tcPr>
            <w:tcW w:type="dxa" w:w="2155"/>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Subdomain_Index</w:t>
            </w:r>
          </w:p>
        </w:tc>
        <w:tc>
          <w:tcPr>
            <w:tcW w:type="dxa" w:w="3832"/>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subdomain_id, name, entities</w:t>
            </w:r>
          </w:p>
        </w:tc>
        <w:tc>
          <w:tcPr>
            <w:tcW w:type="dxa" w:w="337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Allows filtering and contextual search for agent queries</w:t>
            </w:r>
          </w:p>
        </w:tc>
      </w:tr>
    </w:tbl>
    <w:p>
      <w:pPr>
        <w:spacing w:after="120"/>
      </w:pPr>
    </w:p>
    <w:p>
      <w:pPr>
        <w:pStyle w:val="Heading2"/>
      </w:pPr>
      <w:r>
        <w:rPr>
          <w:rFonts w:ascii="Arial" w:cs="Arial" w:eastAsia="Arial" w:hAnsi="Arial"/>
        </w:rPr>
        <w:t xml:space="preserve">Sales Operations Sub-domains</w:t>
      </w:r>
    </w:p>
    <w:p>
      <w:pPr>
        <w:spacing w:after="120" w:line="276"/>
      </w:pPr>
      <w:r>
        <w:rPr>
          <w:rFonts w:ascii="Arial" w:cs="Arial" w:eastAsia="Arial" w:hAnsi="Arial"/>
          <w:b w:val="false"/>
          <w:bCs w:val="false"/>
          <w:i w:val="false"/>
          <w:iCs w:val="false"/>
        </w:rPr>
        <w:t xml:space="preserve">Subset of “Level 1” sub-domains for the Domain (Sales Operations) can include:</w:t>
      </w:r>
    </w:p>
    <w:p>
      <w:pPr>
        <w:pStyle w:val="ListParagraph"/>
        <w:numPr>
          <w:ilvl w:val="0"/>
          <w:numId w:val="2"/>
        </w:numPr>
        <w:spacing w:after="60" w:line="276"/>
      </w:pPr>
      <w:r>
        <w:rPr>
          <w:rFonts w:ascii="Arial" w:cs="Arial" w:eastAsia="Arial" w:hAnsi="Arial"/>
          <w:b w:val="false"/>
          <w:bCs w:val="false"/>
          <w:i w:val="false"/>
          <w:iCs w:val="false"/>
        </w:rPr>
        <w:t xml:space="preserve">Lead Management</w:t>
      </w:r>
    </w:p>
    <w:p>
      <w:pPr>
        <w:pStyle w:val="ListParagraph"/>
        <w:numPr>
          <w:ilvl w:val="0"/>
          <w:numId w:val="2"/>
        </w:numPr>
        <w:spacing w:after="60" w:line="276"/>
      </w:pPr>
      <w:r>
        <w:rPr>
          <w:rFonts w:ascii="Arial" w:cs="Arial" w:eastAsia="Arial" w:hAnsi="Arial"/>
          <w:b w:val="false"/>
          <w:bCs w:val="false"/>
          <w:i w:val="false"/>
          <w:iCs w:val="false"/>
        </w:rPr>
        <w:t xml:space="preserve">Quote &amp; Pricing</w:t>
      </w:r>
    </w:p>
    <w:p>
      <w:pPr>
        <w:pStyle w:val="ListParagraph"/>
        <w:numPr>
          <w:ilvl w:val="0"/>
          <w:numId w:val="2"/>
        </w:numPr>
        <w:spacing w:after="60" w:line="276"/>
      </w:pPr>
      <w:r>
        <w:rPr>
          <w:rFonts w:ascii="Arial" w:cs="Arial" w:eastAsia="Arial" w:hAnsi="Arial"/>
          <w:b w:val="false"/>
          <w:bCs w:val="false"/>
          <w:i w:val="false"/>
          <w:iCs w:val="false"/>
        </w:rPr>
        <w:t xml:space="preserve">Contract Administration</w:t>
      </w:r>
    </w:p>
    <w:p>
      <w:pPr>
        <w:pStyle w:val="ListParagraph"/>
        <w:numPr>
          <w:ilvl w:val="0"/>
          <w:numId w:val="2"/>
        </w:numPr>
        <w:spacing w:after="60" w:line="276"/>
      </w:pPr>
      <w:r>
        <w:rPr>
          <w:rFonts w:ascii="Arial" w:cs="Arial" w:eastAsia="Arial" w:hAnsi="Arial"/>
          <w:b w:val="false"/>
          <w:bCs w:val="false"/>
          <w:i w:val="false"/>
          <w:iCs w:val="false"/>
        </w:rPr>
        <w:t xml:space="preserve">Order Processing</w:t>
      </w:r>
    </w:p>
    <w:p>
      <w:pPr>
        <w:pStyle w:val="ListParagraph"/>
        <w:numPr>
          <w:ilvl w:val="0"/>
          <w:numId w:val="2"/>
        </w:numPr>
        <w:spacing w:after="60" w:line="276"/>
      </w:pPr>
      <w:r>
        <w:rPr>
          <w:rFonts w:ascii="Arial" w:cs="Arial" w:eastAsia="Arial" w:hAnsi="Arial"/>
          <w:b w:val="false"/>
          <w:bCs w:val="false"/>
          <w:i w:val="false"/>
          <w:iCs w:val="false"/>
        </w:rPr>
        <w:t xml:space="preserve">Sales Analytics</w:t>
      </w:r>
    </w:p>
    <w:p>
      <w:pPr>
        <w:pStyle w:val="ListParagraph"/>
        <w:numPr>
          <w:ilvl w:val="0"/>
          <w:numId w:val="2"/>
        </w:numPr>
        <w:spacing w:after="60" w:line="276"/>
      </w:pPr>
      <w:r>
        <w:rPr>
          <w:rFonts w:ascii="Arial" w:cs="Arial" w:eastAsia="Arial" w:hAnsi="Arial"/>
          <w:b w:val="false"/>
          <w:bCs w:val="false"/>
          <w:i w:val="false"/>
          <w:iCs w:val="false"/>
        </w:rPr>
        <w:t xml:space="preserve">Commission Management</w:t>
      </w:r>
    </w:p>
    <w:p>
      <w:pPr>
        <w:spacing w:after="120" w:line="276"/>
      </w:pPr>
      <w:r>
        <w:rPr>
          <w:rFonts w:ascii="Arial" w:cs="Arial" w:eastAsia="Arial" w:hAnsi="Arial"/>
          <w:b w:val="false"/>
          <w:bCs w:val="false"/>
          <w:i w:val="false"/>
          <w:iCs w:val="false"/>
        </w:rPr>
        <w:t xml:space="preserve">Each sub-domain should have its own section of the ontology and mappings, supporting modular and scalable expansion.</w:t>
      </w:r>
    </w:p>
    <w:p>
      <w:pPr>
        <w:spacing w:after="120" w:line="276"/>
      </w:pPr>
      <w:r>
        <w:rPr>
          <w:rFonts w:ascii="Arial" w:cs="Arial" w:eastAsia="Arial" w:hAnsi="Arial"/>
          <w:b w:val="false"/>
          <w:bCs w:val="false"/>
          <w:i w:val="false"/>
          <w:iCs w:val="false"/>
        </w:rPr>
        <w:t xml:space="preserve">The following is a design specification for integrating domain-specific ontologies with vector databases and agentic AI, built to improve accuracy, relevancy, and recall. The standard references ISO, IEEE, and OMG specifications to ensure technical rigor and interoperability.</w:t>
      </w:r>
    </w:p>
    <w:p>
      <w:pPr>
        <w:pStyle w:val="Heading2"/>
      </w:pPr>
      <w:r>
        <w:rPr>
          <w:rFonts w:ascii="Arial" w:cs="Arial" w:eastAsia="Arial" w:hAnsi="Arial"/>
        </w:rPr>
        <w:t xml:space="preserve">Design Specification: Sustainable Semantic Scaffold for Agentic AI and Vector Databases</w:t>
      </w:r>
    </w:p>
    <w:p>
      <w:pPr>
        <w:pStyle w:val="Heading2"/>
      </w:pPr>
      <w:r>
        <w:rPr>
          <w:rFonts w:ascii="Arial" w:cs="Arial" w:eastAsia="Arial" w:hAnsi="Arial"/>
        </w:rPr>
        <w:t xml:space="preserve">Purpose</w:t>
      </w:r>
    </w:p>
    <w:p>
      <w:pPr>
        <w:spacing w:after="120" w:line="276"/>
      </w:pPr>
      <w:r>
        <w:rPr>
          <w:rFonts w:ascii="Arial" w:cs="Arial" w:eastAsia="Arial" w:hAnsi="Arial"/>
          <w:b w:val="false"/>
          <w:bCs w:val="false"/>
          <w:i w:val="false"/>
          <w:iCs w:val="false"/>
        </w:rPr>
        <w:t xml:space="preserve">The specification defines a modular architecture for domain-centric ontological integration with vector databases in support of agentic AI applications. The goal is to enable robust scenario-mapping, semantic search, high recall, and precision, leveraging international standards to maximize interoperability and sustainability.</w:t>
      </w:r>
    </w:p>
    <w:p>
      <w:pPr>
        <w:pStyle w:val="Heading2"/>
      </w:pPr>
      <w:r>
        <w:rPr>
          <w:rFonts w:ascii="Arial" w:cs="Arial" w:eastAsia="Arial" w:hAnsi="Arial"/>
        </w:rPr>
        <w:t xml:space="preserve">Key Steps for Integration</w:t>
      </w:r>
    </w:p>
    <w:p>
      <w:pPr>
        <w:pStyle w:val="ListParagraph"/>
        <w:numPr>
          <w:ilvl w:val="0"/>
          <w:numId w:val="2"/>
        </w:numPr>
        <w:spacing w:after="60" w:line="276"/>
      </w:pPr>
      <w:r>
        <w:rPr>
          <w:rFonts w:ascii="Arial" w:cs="Arial" w:eastAsia="Arial" w:hAnsi="Arial"/>
          <w:b w:val="false"/>
          <w:bCs w:val="false"/>
          <w:i w:val="false"/>
          <w:iCs w:val="false"/>
        </w:rPr>
        <w:t xml:space="preserve">Use the OMG Ontology Definition Metamodel (ODM) for designing conceptual models and mapping UML/ER schemas to OWL and RDF/JSON-LD, guided by ISO/IEC/IEEE 24765 nomenclature for consistent terminology.</w:t>
      </w:r>
    </w:p>
    <w:p>
      <w:pPr>
        <w:pStyle w:val="ListParagraph"/>
        <w:numPr>
          <w:ilvl w:val="0"/>
          <w:numId w:val="2"/>
        </w:numPr>
        <w:spacing w:after="60" w:line="276"/>
      </w:pPr>
      <w:r>
        <w:rPr>
          <w:rFonts w:ascii="Arial" w:cs="Arial" w:eastAsia="Arial" w:hAnsi="Arial"/>
          <w:b w:val="false"/>
          <w:bCs w:val="false"/>
          <w:i w:val="false"/>
          <w:iCs w:val="false"/>
        </w:rPr>
        <w:t xml:space="preserve">Transform ontology classes/properties into vector embeddings using formalized graph-based sequence models mapped according to recommended OMG and W3C vocabularies, extending DCAT for metadata.</w:t>
      </w:r>
    </w:p>
    <w:p>
      <w:pPr>
        <w:pStyle w:val="ListParagraph"/>
        <w:numPr>
          <w:ilvl w:val="0"/>
          <w:numId w:val="2"/>
        </w:numPr>
        <w:spacing w:after="60" w:line="276"/>
      </w:pPr>
      <w:r>
        <w:rPr>
          <w:rFonts w:ascii="Arial" w:cs="Arial" w:eastAsia="Arial" w:hAnsi="Arial"/>
          <w:b w:val="false"/>
          <w:bCs w:val="false"/>
          <w:i w:val="false"/>
          <w:iCs w:val="false"/>
        </w:rPr>
        <w:t xml:space="preserve">Employ the OMG Distributed Ontology, Model and Specification Language (DOL) to unify models across heterogeneous data sources, supporting cross-domain interoperability and ontology linking.</w:t>
      </w:r>
    </w:p>
    <w:p>
      <w:pPr>
        <w:pStyle w:val="ListParagraph"/>
        <w:numPr>
          <w:ilvl w:val="0"/>
          <w:numId w:val="2"/>
        </w:numPr>
        <w:spacing w:after="60" w:line="276"/>
      </w:pPr>
      <w:r>
        <w:rPr>
          <w:rFonts w:ascii="Arial" w:cs="Arial" w:eastAsia="Arial" w:hAnsi="Arial"/>
          <w:b w:val="false"/>
          <w:bCs w:val="false"/>
          <w:i w:val="false"/>
          <w:iCs w:val="false"/>
        </w:rPr>
        <w:t xml:space="preserve">Ensure conformance by specifying two conformance levels:</w:t>
      </w:r>
    </w:p>
    <w:p>
      <w:pPr>
        <w:tabs>
          <w:tab w:val="left" w:pos="720"/>
        </w:tabs>
        <w:spacing w:after="60" w:line="276"/>
        <w:ind w:left="720" w:hanging="360"/>
      </w:pPr>
      <w:r>
        <w:rPr>
          <w:rFonts w:ascii="Arial" w:cs="Arial" w:eastAsia="Arial" w:hAnsi="Arial"/>
        </w:rPr>
        <w:t xml:space="preserve">1.	</w:t>
      </w:r>
      <w:r>
        <w:rPr>
          <w:rFonts w:ascii="Arial" w:cs="Arial" w:eastAsia="Arial" w:hAnsi="Arial"/>
          <w:b w:val="false"/>
          <w:bCs w:val="false"/>
          <w:i/>
          <w:iCs/>
        </w:rPr>
        <w:t xml:space="preserve">Specification-level</w:t>
      </w:r>
      <w:r>
        <w:rPr>
          <w:rFonts w:ascii="Arial" w:cs="Arial" w:eastAsia="Arial" w:hAnsi="Arial"/>
          <w:b w:val="false"/>
          <w:bCs w:val="false"/>
          <w:i w:val="false"/>
          <w:iCs w:val="false"/>
        </w:rPr>
        <w:t xml:space="preserve">: Applications formally import the ontologies (owl:imports) and resolve logical consistency.</w:t>
      </w:r>
    </w:p>
    <w:p>
      <w:pPr>
        <w:tabs>
          <w:tab w:val="left" w:pos="720"/>
        </w:tabs>
        <w:spacing w:after="60" w:line="276"/>
        <w:ind w:left="720" w:hanging="360"/>
      </w:pPr>
      <w:r>
        <w:rPr>
          <w:rFonts w:ascii="Arial" w:cs="Arial" w:eastAsia="Arial" w:hAnsi="Arial"/>
        </w:rPr>
        <w:t xml:space="preserve">2.	</w:t>
      </w:r>
      <w:r>
        <w:rPr>
          <w:rFonts w:ascii="Arial" w:cs="Arial" w:eastAsia="Arial" w:hAnsi="Arial"/>
          <w:b w:val="false"/>
          <w:bCs w:val="false"/>
          <w:i/>
          <w:iCs/>
        </w:rPr>
        <w:t xml:space="preserve">Linked Data-level</w:t>
      </w:r>
      <w:r>
        <w:rPr>
          <w:rFonts w:ascii="Arial" w:cs="Arial" w:eastAsia="Arial" w:hAnsi="Arial"/>
          <w:b w:val="false"/>
          <w:bCs w:val="false"/>
          <w:i w:val="false"/>
          <w:iCs w:val="false"/>
        </w:rPr>
        <w:t xml:space="preserve">: Applications reference one or more ontologies and use standard OMG/ISO URIs.</w:t>
      </w:r>
    </w:p>
    <w:p>
      <w:pPr>
        <w:pStyle w:val="ListParagraph"/>
        <w:numPr>
          <w:ilvl w:val="0"/>
          <w:numId w:val="2"/>
        </w:numPr>
        <w:spacing w:after="60" w:line="276"/>
      </w:pPr>
      <w:r>
        <w:rPr>
          <w:rFonts w:ascii="Arial" w:cs="Arial" w:eastAsia="Arial" w:hAnsi="Arial"/>
          <w:b w:val="false"/>
          <w:bCs w:val="false"/>
          <w:i w:val="false"/>
          <w:iCs w:val="false"/>
        </w:rPr>
        <w:t xml:space="preserve">Maintain modularity and reuse across deployments by referencing ISO standards for naming conventions, versioning, and documentation.</w:t>
      </w:r>
    </w:p>
    <w:p>
      <w:pPr>
        <w:pStyle w:val="Heading2"/>
      </w:pPr>
      <w:r>
        <w:rPr>
          <w:rFonts w:ascii="Arial" w:cs="Arial" w:eastAsia="Arial" w:hAnsi="Arial"/>
        </w:rPr>
        <w:t xml:space="preserve">Practical Strategies to Improve Search and Relevancy</w:t>
      </w:r>
    </w:p>
    <w:p>
      <w:pPr>
        <w:pStyle w:val="ListParagraph"/>
        <w:numPr>
          <w:ilvl w:val="0"/>
          <w:numId w:val="2"/>
        </w:numPr>
        <w:spacing w:after="60" w:line="276"/>
      </w:pPr>
      <w:r>
        <w:rPr>
          <w:rFonts w:ascii="Arial" w:cs="Arial" w:eastAsia="Arial" w:hAnsi="Arial"/>
          <w:b w:val="false"/>
          <w:bCs w:val="false"/>
          <w:i w:val="false"/>
          <w:iCs w:val="false"/>
        </w:rPr>
        <w:t xml:space="preserve">Encode ontological data as dense embeddings, mapping classes, relations, and instances into vector representations using IEEE-endorsed neural models (such as semantic encoders or graph neural networks), ensuring compatibility with OWL2/JSON-LD.</w:t>
      </w:r>
    </w:p>
    <w:p>
      <w:pPr>
        <w:pStyle w:val="ListParagraph"/>
        <w:numPr>
          <w:ilvl w:val="0"/>
          <w:numId w:val="2"/>
        </w:numPr>
        <w:spacing w:after="60" w:line="276"/>
      </w:pPr>
      <w:r>
        <w:rPr>
          <w:rFonts w:ascii="Arial" w:cs="Arial" w:eastAsia="Arial" w:hAnsi="Arial"/>
          <w:b w:val="false"/>
          <w:bCs w:val="false"/>
          <w:i w:val="false"/>
          <w:iCs w:val="false"/>
        </w:rPr>
        <w:t xml:space="preserve">Use the OMG Data Products Ontology (DPROD) spec to describe data products, metadata, entitlements, and data lineage for search and discovery, leveraging controls for compliance and distributed access.</w:t>
      </w:r>
    </w:p>
    <w:p>
      <w:pPr>
        <w:pStyle w:val="ListParagraph"/>
        <w:numPr>
          <w:ilvl w:val="0"/>
          <w:numId w:val="2"/>
        </w:numPr>
        <w:spacing w:after="60" w:line="276"/>
      </w:pPr>
      <w:r>
        <w:rPr>
          <w:rFonts w:ascii="Arial" w:cs="Arial" w:eastAsia="Arial" w:hAnsi="Arial"/>
          <w:b w:val="false"/>
          <w:bCs w:val="false"/>
          <w:i w:val="false"/>
          <w:iCs w:val="false"/>
        </w:rPr>
        <w:t xml:space="preserve">Apply RDF and DCAT vocabularies to structure entity metadata, ground semantic search, and facilitate cross-platform discovery and interoperability.</w:t>
      </w:r>
    </w:p>
    <w:p>
      <w:pPr>
        <w:pStyle w:val="ListParagraph"/>
        <w:numPr>
          <w:ilvl w:val="0"/>
          <w:numId w:val="2"/>
        </w:numPr>
        <w:spacing w:after="60" w:line="276"/>
      </w:pPr>
      <w:r>
        <w:rPr>
          <w:rFonts w:ascii="Arial" w:cs="Arial" w:eastAsia="Arial" w:hAnsi="Arial"/>
          <w:b w:val="false"/>
          <w:bCs w:val="false"/>
          <w:i w:val="false"/>
          <w:iCs w:val="false"/>
        </w:rPr>
        <w:t xml:space="preserve">Enable hybrid search and reranking pipelines that combine symbolic reasoning (OWL2/DOL-based inference) and vector similarity (cosine distance, reranked by ontological rules), guided by scenario-specific ontologies.</w:t>
      </w:r>
    </w:p>
    <w:p>
      <w:pPr>
        <w:pStyle w:val="ListParagraph"/>
        <w:numPr>
          <w:ilvl w:val="0"/>
          <w:numId w:val="2"/>
        </w:numPr>
        <w:spacing w:after="60" w:line="276"/>
      </w:pPr>
      <w:r>
        <w:rPr>
          <w:rFonts w:ascii="Arial" w:cs="Arial" w:eastAsia="Arial" w:hAnsi="Arial"/>
          <w:b w:val="false"/>
          <w:bCs w:val="false"/>
          <w:i w:val="false"/>
          <w:iCs w:val="false"/>
        </w:rPr>
        <w:t xml:space="preserve">Implement continuous integration and quality assurance for ontological objects following ISO standards for data quality, error reduction, and extensibility.</w:t>
      </w:r>
    </w:p>
    <w:p>
      <w:pPr>
        <w:pStyle w:val="Heading2"/>
      </w:pPr>
      <w:r>
        <w:rPr>
          <w:rFonts w:ascii="Arial" w:cs="Arial" w:eastAsia="Arial" w:hAnsi="Arial"/>
        </w:rPr>
        <w:t xml:space="preserve">Implementation Outline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76"/>
        <w:gridCol w:w="4231"/>
        <w:gridCol w:w="3253"/>
      </w:tblGrid>
      <w:tr>
        <w:trPr>
          <w:tblHeader/>
        </w:trPr>
        <w:tc>
          <w:tcPr>
            <w:tcW w:type="dxa" w:w="1876"/>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Component</w:t>
            </w:r>
          </w:p>
        </w:tc>
        <w:tc>
          <w:tcPr>
            <w:tcW w:type="dxa" w:w="4231"/>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Specification</w:t>
            </w:r>
          </w:p>
        </w:tc>
        <w:tc>
          <w:tcPr>
            <w:tcW w:type="dxa" w:w="3253"/>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 Ref</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Design</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ODM/OWL/RDF/JSON-LD for domain model and semantic mappings</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ODM, ISO/IEC/IEEE 24765, W3C RDF/OWL</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Product Metadata</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DCAT extension, DPROD schema for data products and lineage</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DPROD, W3C DCAT, ISO naming/versioning</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Embedding Procedure</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IEEE-endorsed deep graph encoders for semantic vectorization</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 ML/AI Guidance, OWL-API, ODM</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Vector DB Integration</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Schema alignment, rich metadata indexing, linkage to ontological URIs</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ODM, ISO/IEC JTC 1/SC 7, IEEE interoperability</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Hybrid Retrieval System</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Pipeline for vector search reranked by ontological inference</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DOL, ISO error reduction standards</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 &amp; Compliance</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Automated tests, versioning, data quality monitoring</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documentation, OBO Foundry practices</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Scenario Mapping</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Participatory ontology engineering, use-case embedding, modular workflows</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PSIG, domain-specific ontologies, W3C standards</w:t>
            </w:r>
          </w:p>
        </w:tc>
      </w:tr>
    </w:tbl>
    <w:p>
      <w:pPr>
        <w:spacing w:after="120"/>
      </w:pPr>
    </w:p>
    <w:p>
      <w:pPr>
        <w:sectPr>
          <w:footerReference w:type="default" r:id="rId21"/>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   •   SECTION 2.6</w:t>
      </w:r>
    </w:p>
    <w:p>
      <w:pPr>
        <w:pStyle w:val="Heading1"/>
      </w:pPr>
      <w:r>
        <w:rPr>
          <w:rFonts w:ascii="Arial" w:cs="Arial" w:eastAsia="Arial" w:hAnsi="Arial"/>
        </w:rPr>
        <w:t xml:space="preserve">Inbound Microservices, Agents, and Search</w:t>
      </w:r>
    </w:p>
    <w:p>
      <w:pPr>
        <w:spacing w:after="120" w:line="276"/>
      </w:pPr>
      <w:r>
        <w:rPr>
          <w:rFonts w:ascii="Arial" w:cs="Arial" w:eastAsia="Arial" w:hAnsi="Arial"/>
          <w:b w:val="false"/>
          <w:bCs w:val="false"/>
        </w:rPr>
        <w:t xml:space="preserve">This section defines a reusable set of microservices and agents that implement the inbound semantic services in Section 1.4 for any digital asset, whether held in-house or by a third party. It supersedes the tool choices in the Section 1.4 microservices breakdown (for example, Celery and Redis for queuing) with one event backbone, Apache Kafka, and one set of naming conventions.</w:t>
      </w:r>
    </w:p>
    <w:p>
      <w:pPr>
        <w:spacing w:after="120" w:line="276"/>
      </w:pPr>
      <w:r>
        <w:rPr>
          <w:rFonts w:ascii="Arial" w:cs="Arial" w:eastAsia="Arial" w:hAnsi="Arial"/>
          <w:b w:val="false"/>
          <w:bCs w:val="false"/>
        </w:rPr>
        <w:t xml:space="preserve">The design rests on a strict division of labor. </w:t>
      </w:r>
      <w:r>
        <w:rPr>
          <w:rFonts w:ascii="Arial" w:cs="Arial" w:eastAsia="Arial" w:hAnsi="Arial"/>
          <w:b/>
          <w:bCs/>
        </w:rPr>
        <w:t xml:space="preserve">Microservices do the work</w:t>
      </w:r>
      <w:r>
        <w:rPr>
          <w:rFonts w:ascii="Arial" w:cs="Arial" w:eastAsia="Arial" w:hAnsi="Arial"/>
          <w:b w:val="false"/>
          <w:bCs w:val="false"/>
        </w:rPr>
        <w:t xml:space="preserve">: simple, single-purpose, deterministic steps that access, extract, transform, and load an asset and log what happened. </w:t>
      </w:r>
      <w:r>
        <w:rPr>
          <w:rFonts w:ascii="Arial" w:cs="Arial" w:eastAsia="Arial" w:hAnsi="Arial"/>
          <w:b/>
          <w:bCs/>
        </w:rPr>
        <w:t xml:space="preserve">Agents make the decisions</w:t>
      </w:r>
      <w:r>
        <w:rPr>
          <w:rFonts w:ascii="Arial" w:cs="Arial" w:eastAsia="Arial" w:hAnsi="Arial"/>
          <w:b w:val="false"/>
          <w:bCs w:val="false"/>
        </w:rPr>
        <w:t xml:space="preserve">: which route an asset takes, how a failure is handled, when a source is paused, and when a person must decide. Search is a utility built into the Semantic Knowledge Layer: a facade of microservices that agents extend with federated graph queries.</w:t>
      </w:r>
    </w:p>
    <w:p>
      <w:pPr>
        <w:pStyle w:val="Heading2"/>
      </w:pPr>
      <w:r>
        <w:rPr>
          <w:rFonts w:ascii="Arial" w:cs="Arial" w:eastAsia="Arial" w:hAnsi="Arial"/>
        </w:rPr>
        <w:t xml:space="preserve">Division of Responsibilities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0"/>
        <w:gridCol w:w="3980"/>
        <w:gridCol w:w="3980"/>
      </w:tblGrid>
      <w:tr>
        <w:trPr>
          <w:tblHeader/>
        </w:trPr>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
            </w:r>
          </w:p>
        </w:tc>
        <w:tc>
          <w:tcPr>
            <w:tcW w:type="dxa" w:w="39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Microservices</w:t>
            </w:r>
          </w:p>
        </w:tc>
        <w:tc>
          <w:tcPr>
            <w:tcW w:type="dxa" w:w="39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Agents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Purpose</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 one step the same way every time</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Decide what to do when the path is not obvious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Logic</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Deterministic; no business rules in code; behavior set by configuration and the request</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Reason over catalog metadata, policies, history, and SKL context</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State</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Stateless; idempotent</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Read state from events and the SKL; keep a decision log</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Failure</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Retry transient errors a bounded number of times, then publish a failure event</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Classify the failure and choose a recovery action</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they act</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Consume one command topic; publish success or failure events</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Publish command events to microservices; never write to the SKL directly</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control</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Released through the software pipeline</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Prompts, policies, and allowed actions versioned as knowledge artifacts (Section 3.3)</w:t>
            </w:r>
          </w:p>
        </w:tc>
      </w:tr>
    </w:tbl>
    <w:p>
      <w:pPr>
        <w:spacing w:after="120"/>
      </w:pPr>
    </w:p>
    <w:p>
      <w:pPr>
        <w:pStyle w:val="Heading2"/>
      </w:pPr>
      <w:r>
        <w:rPr>
          <w:rFonts w:ascii="Arial" w:cs="Arial" w:eastAsia="Arial" w:hAnsi="Arial"/>
        </w:rPr>
        <w:t xml:space="preserve">End-to-End Flow</w:t>
      </w:r>
    </w:p>
    <w:p>
      <w:pPr>
        <w:shd w:fill="F4F6F8" w:color="auto" w:val="clear"/>
        <w:spacing w:after="0" w:line="240"/>
        <w:ind w:left="120" w:right="120"/>
      </w:pPr>
      <w:r>
        <w:rPr>
          <w:rFonts w:ascii="Courier New" w:cs="Courier New" w:eastAsia="Courier New" w:hAnsi="Courier New"/>
          <w:sz w:val="16"/>
          <w:szCs w:val="16"/>
        </w:rPr>
        <w:t xml:space="preserve">receive-request → orchestration-agent (route plan)</w:t>
      </w:r>
    </w:p>
    <w:p>
      <w:pPr>
        <w:shd w:fill="F4F6F8" w:color="auto" w:val="clear"/>
        <w:spacing w:after="0" w:line="240"/>
        <w:ind w:left="120" w:right="120"/>
      </w:pPr>
      <w:r>
        <w:rPr>
          <w:rFonts w:ascii="Courier New" w:cs="Courier New" w:eastAsia="Courier New" w:hAnsi="Courier New"/>
          <w:sz w:val="16"/>
          <w:szCs w:val="16"/>
        </w:rPr>
        <w:t xml:space="preserve">  → locate-asset → access-asset → extract-asset → profile-asset</w:t>
      </w:r>
    </w:p>
    <w:p>
      <w:pPr>
        <w:shd w:fill="F4F6F8" w:color="auto" w:val="clear"/>
        <w:spacing w:after="0" w:line="240"/>
        <w:ind w:left="120" w:right="120"/>
      </w:pPr>
      <w:r>
        <w:rPr>
          <w:rFonts w:ascii="Courier New" w:cs="Courier New" w:eastAsia="Courier New" w:hAnsi="Courier New"/>
          <w:sz w:val="16"/>
          <w:szCs w:val="16"/>
        </w:rPr>
        <w:t xml:space="preserve">  → transform-asset → validate-graph → package-graph → load-graph</w:t>
      </w:r>
    </w:p>
    <w:p>
      <w:pPr>
        <w:shd w:fill="F4F6F8" w:color="auto" w:val="clear"/>
        <w:spacing w:after="0" w:line="240"/>
        <w:ind w:left="120" w:right="120"/>
      </w:pPr>
      <w:r>
        <w:rPr>
          <w:rFonts w:ascii="Courier New" w:cs="Courier New" w:eastAsia="Courier New" w:hAnsi="Courier New"/>
          <w:sz w:val="16"/>
          <w:szCs w:val="16"/>
        </w:rPr>
        <w:t xml:space="preserve">  → register-asset → catalog event → search-index, search-vector</w:t>
      </w:r>
    </w:p>
    <w:p>
      <w:pPr>
        <w:shd w:fill="F4F6F8" w:color="auto" w:val="clear"/>
        <w:spacing w:after="0" w:line="240"/>
        <w:ind w:left="120" w:right="120"/>
      </w:pPr>
      <w:r>
        <w:rPr>
          <w:rFonts w:ascii="Courier New" w:cs="Courier New" w:eastAsia="Courier New" w:hAnsi="Courier New"/>
          <w:sz w:val="16"/>
          <w:szCs w:val="16"/>
        </w:rPr>
        <w:t xml:space="preserve">  → send-notification;  track-request follows every event</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on any failed event: exception-agent → retry | reroute | quarantine | escalate</w:t>
      </w:r>
    </w:p>
    <w:p>
      <w:pPr>
        <w:shd w:fill="F4F6F8" w:color="auto" w:val="clear"/>
        <w:spacing w:after="0" w:line="240"/>
        <w:ind w:left="120" w:right="120"/>
      </w:pPr>
      <w:r>
        <w:rPr>
          <w:rFonts w:ascii="Courier New" w:cs="Courier New" w:eastAsia="Courier New" w:hAnsi="Courier New"/>
          <w:sz w:val="16"/>
          <w:szCs w:val="16"/>
        </w:rPr>
        <w:t xml:space="preserve">on source health:    resilience-agent → pause | throttle | resume | replay</w:t>
      </w:r>
    </w:p>
    <w:p>
      <w:pPr>
        <w:spacing w:after="80"/>
      </w:pPr>
    </w:p>
    <w:p>
      <w:pPr>
        <w:pStyle w:val="Heading2"/>
      </w:pPr>
      <w:r>
        <w:rPr>
          <w:rFonts w:ascii="Arial" w:cs="Arial" w:eastAsia="Arial" w:hAnsi="Arial"/>
        </w:rPr>
        <w:t xml:space="preserve">Naming Conventions</w:t>
      </w:r>
    </w:p>
    <w:p>
      <w:pPr>
        <w:spacing w:after="120" w:line="276"/>
      </w:pPr>
      <w:r>
        <w:rPr>
          <w:rFonts w:ascii="Arial" w:cs="Arial" w:eastAsia="Arial" w:hAnsi="Arial"/>
          <w:b w:val="false"/>
          <w:bCs w:val="false"/>
        </w:rPr>
        <w:t xml:space="preserve">Names follow the Company standards in Section 3.2: full words, no acronyms, lower case with hyphens for services, and dot-separated segments for topics.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00"/>
        <w:gridCol w:w="4100"/>
        <w:gridCol w:w="3660"/>
      </w:tblGrid>
      <w:tr>
        <w:trPr>
          <w:tblHeader/>
        </w:trPr>
        <w:tc>
          <w:tcPr>
            <w:tcW w:type="dxa" w:w="1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Element</w:t>
            </w:r>
          </w:p>
        </w:tc>
        <w:tc>
          <w:tcPr>
            <w:tcW w:type="dxa" w:w="4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Pattern</w:t>
            </w:r>
          </w:p>
        </w:tc>
        <w:tc>
          <w:tcPr>
            <w:tcW w:type="dxa" w:w="3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{verb}-{object}</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extract-asset, load-graph</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{responsibility}-agent</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exception-agent, federation-agent</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Command topic</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knowledge.inbound.{step}.requested.v{major}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knowledge.inbound.extract.requested.v1</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Event topic</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knowledge.inbound.{step}.{completed | failed}.v{major}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knowledge.inbound.extract.completed.v1</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Retry topic</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knowledge.inbound.{step}.retry.v{major}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knowledge.inbound.transform.retry.v1</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Dead-letter topic</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knowledge.inbound.{step}.dead-letter.v{major}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knowledge.inbound.load.dead-letter.v1</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Exception topics</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knowledge.inbound.exception.{raised | resolved}.v{major}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knowledge.inbound.exception.raised.v1</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Catalog events</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knowledge.catalog.asset.{registered | updated | withdrawn}.v{major}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knowledge.catalog.asset.registered.v1</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Consumer group</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{service-or-agent-name}</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transform-asset</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Event type</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com.insperity.knowledge.{area}.{step}.{outcome}</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com.insperity.knowledge.inbound.extract.completed</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Schema subject</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{topic}-value</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knowledge.inbound.extract.completed.v1-value</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graph</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https://www.insperity.com/graph/asset/{source}/{asset-identifier}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https://www.insperity.com/graph/asset/benefits-portal/plan-guide-2026</w:t>
            </w:r>
          </w:p>
        </w:tc>
      </w:tr>
    </w:tbl>
    <w:p>
      <w:pPr>
        <w:spacing w:after="120"/>
      </w:pPr>
    </w:p>
    <w:p>
      <w:pPr>
        <w:pStyle w:val="ListParagraph"/>
        <w:numPr>
          <w:ilvl w:val="0"/>
          <w:numId w:val="2"/>
        </w:numPr>
        <w:spacing w:after="60" w:line="276"/>
      </w:pPr>
      <w:r>
        <w:rPr>
          <w:rFonts w:ascii="Arial" w:cs="Arial" w:eastAsia="Arial" w:hAnsi="Arial"/>
          <w:b/>
          <w:bCs/>
        </w:rPr>
        <w:t xml:space="preserve">Versions apply to contracts, not names: </w:t>
      </w:r>
      <w:r>
        <w:rPr>
          <w:rFonts w:ascii="Arial" w:cs="Arial" w:eastAsia="Arial" w:hAnsi="Arial"/>
          <w:b w:val="false"/>
          <w:bCs w:val="false"/>
        </w:rPr>
        <w:t xml:space="preserve">the topic suffix is the major version of the event schema. A breaking schema change creates a new topic version and both run in parallel until consumers move, consistent with the versioning rules in Section 3.3.</w:t>
      </w:r>
    </w:p>
    <w:p>
      <w:pPr>
        <w:pStyle w:val="ListParagraph"/>
        <w:numPr>
          <w:ilvl w:val="0"/>
          <w:numId w:val="2"/>
        </w:numPr>
        <w:spacing w:after="60" w:line="276"/>
      </w:pPr>
      <w:r>
        <w:rPr>
          <w:rFonts w:ascii="Arial" w:cs="Arial" w:eastAsia="Arial" w:hAnsi="Arial"/>
          <w:b/>
          <w:bCs/>
        </w:rPr>
        <w:t xml:space="preserve">One envelope for every event: </w:t>
      </w:r>
      <w:r>
        <w:rPr>
          <w:rFonts w:ascii="Arial" w:cs="Arial" w:eastAsia="Arial" w:hAnsi="Arial"/>
          <w:b w:val="false"/>
          <w:bCs w:val="false"/>
        </w:rPr>
        <w:t xml:space="preserve">events use the CloudEvents specification (id, source, type, subject, time, data schema) with three Company extensions: correlationid, assetiri, and traceparent (W3C Trace Context).</w:t>
      </w:r>
    </w:p>
    <w:p>
      <w:pPr>
        <w:pStyle w:val="ListParagraph"/>
        <w:numPr>
          <w:ilvl w:val="0"/>
          <w:numId w:val="2"/>
        </w:numPr>
        <w:spacing w:after="60" w:line="276"/>
      </w:pPr>
      <w:r>
        <w:rPr>
          <w:rFonts w:ascii="Arial" w:cs="Arial" w:eastAsia="Arial" w:hAnsi="Arial"/>
          <w:b/>
          <w:bCs/>
        </w:rPr>
        <w:t xml:space="preserve">Partition key is the source: </w:t>
      </w:r>
      <w:r>
        <w:rPr>
          <w:rFonts w:ascii="Arial" w:cs="Arial" w:eastAsia="Arial" w:hAnsi="Arial"/>
          <w:b w:val="false"/>
          <w:bCs w:val="false"/>
        </w:rPr>
        <w:t xml:space="preserve">events are keyed by source system, which keeps ordering per source and isolates a misbehaving source from the others.</w:t>
      </w:r>
    </w:p>
    <w:p>
      <w:pPr>
        <w:pStyle w:val="ListParagraph"/>
        <w:numPr>
          <w:ilvl w:val="0"/>
          <w:numId w:val="2"/>
        </w:numPr>
        <w:spacing w:after="60" w:line="276"/>
      </w:pPr>
      <w:r>
        <w:rPr>
          <w:rFonts w:ascii="Arial" w:cs="Arial" w:eastAsia="Arial" w:hAnsi="Arial"/>
          <w:b/>
          <w:bCs/>
        </w:rPr>
        <w:t xml:space="preserve">Claim check for content: </w:t>
      </w:r>
      <w:r>
        <w:rPr>
          <w:rFonts w:ascii="Arial" w:cs="Arial" w:eastAsia="Arial" w:hAnsi="Arial"/>
          <w:b w:val="false"/>
          <w:bCs w:val="false"/>
        </w:rPr>
        <w:t xml:space="preserve">asset content never travels on Kafka. Extracted content is written to a staging object store; the event carries its location and checksum.</w:t>
      </w:r>
    </w:p>
    <w:p>
      <w:pPr>
        <w:pStyle w:val="Heading2"/>
      </w:pPr>
      <w:r>
        <w:rPr>
          <w:rFonts w:ascii="Arial" w:cs="Arial" w:eastAsia="Arial" w:hAnsi="Arial"/>
        </w:rPr>
        <w:t xml:space="preserve">Microservice Catalog</w:t>
      </w:r>
    </w:p>
    <w:p>
      <w:pPr>
        <w:spacing w:after="120" w:line="276"/>
      </w:pPr>
      <w:r>
        <w:rPr>
          <w:rFonts w:ascii="Arial" w:cs="Arial" w:eastAsia="Arial" w:hAnsi="Arial"/>
          <w:b w:val="false"/>
          <w:bCs w:val="false"/>
        </w:rPr>
        <w:t xml:space="preserve">Twelve microservices cover the inbound flow in Section 1.4. Each consumes its own command topic and publishes a completed or failed event; the step name in each topic matches the service.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60"/>
        <w:gridCol w:w="4800"/>
        <w:gridCol w:w="2800"/>
      </w:tblGrid>
      <w:tr>
        <w:trPr>
          <w:tblHeader/>
        </w:trPr>
        <w:tc>
          <w:tcPr>
            <w:tcW w:type="dxa" w:w="1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Microservice</w:t>
            </w:r>
          </w:p>
        </w:tc>
        <w:tc>
          <w:tcPr>
            <w:tcW w:type="dxa" w:w="4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Does</w:t>
            </w:r>
          </w:p>
        </w:tc>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Section 1.4 steps covered</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receive-request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Accepts requests from an API, a schedule, or a source change notice; assigns the correlation identifier</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Request; Scheduler</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locate-asset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Resolves the asset's identifier, location, and access point from the source registry and catalog</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for Digital Asset; Search Catalog; Obtain URL/URI; Obtain Access Point</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access-asset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Obtains a short-lived access grant from the secrets vault; passes a reference, never the credential</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 Authorization; Obtain Credentials</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extract-asset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Retrieves content and technical metadata through a connector adapter; writes it to staging with a checksum</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Extract Digital Asset</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profile-asset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Detects media type, schema, version, timestamps, and the attribute list</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 Schema, Version, &amp; Datetime Stamp; Obtain Attributes</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transform-asset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Applies the approved mapping (RML for structured sources; metadata extraction for documents) and adds the metadata template (DCAT, Dublin Core, PROV-O)</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Assemble Inputs; Generate RDF Structure; Add Metadata for Ontology Template</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validate-graph</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Runs the SHACL shapes for the asset type and publishes the validation report</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 RDF Structure</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package-graph</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Serializes the asset's named graph as TriG with its manifest</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Create .TRIG file</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load-graph</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Replaces the asset's named graph in the SKL in one transaction; records the asset graph version</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 Digital Asset; Validate (SPARQL)</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register-asset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Updates the asset catalog entry and publishes a catalog event for search and vector indexing</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Close out Request</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send-notification</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Sends notices to people and systems through approved channels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Notify SG Operations</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track-request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Maintains request status from the event stream for dashboards and the workflow queue</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Update SG Workflow; Inbound Queue</w:t>
            </w:r>
          </w:p>
        </w:tc>
      </w:tr>
    </w:tbl>
    <w:p>
      <w:pPr>
        <w:spacing w:after="120"/>
      </w:pPr>
    </w:p>
    <w:p>
      <w:pPr>
        <w:spacing w:after="120" w:line="276"/>
      </w:pPr>
      <w:r>
        <w:rPr>
          <w:rFonts w:ascii="Arial" w:cs="Arial" w:eastAsia="Arial" w:hAnsi="Arial"/>
          <w:b/>
          <w:bCs/>
        </w:rPr>
        <w:t xml:space="preserve">Inbound loads are not ontology releases.</w:t>
      </w:r>
      <w:r>
        <w:rPr>
          <w:rFonts w:ascii="Arial" w:cs="Arial" w:eastAsia="Arial" w:hAnsi="Arial"/>
          <w:b w:val="false"/>
          <w:bCs w:val="false"/>
        </w:rPr>
        <w:t xml:space="preserve"> The inbound flow loads descriptions of assets (instance data) into asset graphs, each with its own version. Changes to ontologies, taxonomies, or shapes discovered during ingestion are raised as change requests and follow the release pipeline in Section 3.3; the inbound flow never modifies them directly. This replaces the "increment ontology version" step in Section 1.4.</w:t>
      </w:r>
    </w:p>
    <w:p>
      <w:pPr>
        <w:pStyle w:val="Heading3"/>
      </w:pPr>
      <w:r>
        <w:rPr>
          <w:rFonts w:ascii="Arial" w:cs="Arial" w:eastAsia="Arial" w:hAnsi="Arial"/>
        </w:rPr>
        <w:t xml:space="preserve">Standard Service Contract</w:t>
      </w:r>
    </w:p>
    <w:p>
      <w:pPr>
        <w:pStyle w:val="ListParagraph"/>
        <w:numPr>
          <w:ilvl w:val="0"/>
          <w:numId w:val="2"/>
        </w:numPr>
        <w:spacing w:after="60" w:line="276"/>
      </w:pPr>
      <w:r>
        <w:rPr>
          <w:rFonts w:ascii="Arial" w:cs="Arial" w:eastAsia="Arial" w:hAnsi="Arial"/>
          <w:b/>
          <w:bCs/>
        </w:rPr>
        <w:t xml:space="preserve">Single purpose: </w:t>
      </w:r>
      <w:r>
        <w:rPr>
          <w:rFonts w:ascii="Arial" w:cs="Arial" w:eastAsia="Arial" w:hAnsi="Arial"/>
          <w:b w:val="false"/>
          <w:bCs w:val="false"/>
        </w:rPr>
        <w:t xml:space="preserve">one command topic in; one completed and one failed topic out.</w:t>
      </w:r>
    </w:p>
    <w:p>
      <w:pPr>
        <w:pStyle w:val="ListParagraph"/>
        <w:numPr>
          <w:ilvl w:val="0"/>
          <w:numId w:val="2"/>
        </w:numPr>
        <w:spacing w:after="60" w:line="276"/>
      </w:pPr>
      <w:r>
        <w:rPr>
          <w:rFonts w:ascii="Arial" w:cs="Arial" w:eastAsia="Arial" w:hAnsi="Arial"/>
          <w:b/>
          <w:bCs/>
        </w:rPr>
        <w:t xml:space="preserve">Idempotent: </w:t>
      </w:r>
      <w:r>
        <w:rPr>
          <w:rFonts w:ascii="Arial" w:cs="Arial" w:eastAsia="Arial" w:hAnsi="Arial"/>
          <w:b w:val="false"/>
          <w:bCs w:val="false"/>
        </w:rPr>
        <w:t xml:space="preserve">the idempotency key is the correlation identifier plus the step plus the content checksum, so a repeated event produces the same result once.</w:t>
      </w:r>
    </w:p>
    <w:p>
      <w:pPr>
        <w:pStyle w:val="ListParagraph"/>
        <w:numPr>
          <w:ilvl w:val="0"/>
          <w:numId w:val="2"/>
        </w:numPr>
        <w:spacing w:after="60" w:line="276"/>
      </w:pPr>
      <w:r>
        <w:rPr>
          <w:rFonts w:ascii="Arial" w:cs="Arial" w:eastAsia="Arial" w:hAnsi="Arial"/>
          <w:b/>
          <w:bCs/>
        </w:rPr>
        <w:t xml:space="preserve">Bounded retries: </w:t>
      </w:r>
      <w:r>
        <w:rPr>
          <w:rFonts w:ascii="Arial" w:cs="Arial" w:eastAsia="Arial" w:hAnsi="Arial"/>
          <w:b w:val="false"/>
          <w:bCs w:val="false"/>
        </w:rPr>
        <w:t xml:space="preserve">transient errors are retried up to three times with exponential back-off and jitter; any other failure is published immediately as a failed event.</w:t>
      </w:r>
    </w:p>
    <w:p>
      <w:pPr>
        <w:pStyle w:val="ListParagraph"/>
        <w:numPr>
          <w:ilvl w:val="0"/>
          <w:numId w:val="2"/>
        </w:numPr>
        <w:spacing w:after="60" w:line="276"/>
      </w:pPr>
      <w:r>
        <w:rPr>
          <w:rFonts w:ascii="Arial" w:cs="Arial" w:eastAsia="Arial" w:hAnsi="Arial"/>
          <w:b/>
          <w:bCs/>
        </w:rPr>
        <w:t xml:space="preserve">Classified failures: </w:t>
      </w:r>
      <w:r>
        <w:rPr>
          <w:rFonts w:ascii="Arial" w:cs="Arial" w:eastAsia="Arial" w:hAnsi="Arial"/>
          <w:b w:val="false"/>
          <w:bCs w:val="false"/>
        </w:rPr>
        <w:t xml:space="preserve">every failed event carries an error category (transient, access, data, contract, or unknown), an error code, and a reference to the input.</w:t>
      </w:r>
    </w:p>
    <w:p>
      <w:pPr>
        <w:pStyle w:val="ListParagraph"/>
        <w:numPr>
          <w:ilvl w:val="0"/>
          <w:numId w:val="2"/>
        </w:numPr>
        <w:spacing w:after="60" w:line="276"/>
      </w:pPr>
      <w:r>
        <w:rPr>
          <w:rFonts w:ascii="Arial" w:cs="Arial" w:eastAsia="Arial" w:hAnsi="Arial"/>
          <w:b/>
          <w:bCs/>
        </w:rPr>
        <w:t xml:space="preserve">Same image everywhere: </w:t>
      </w:r>
      <w:r>
        <w:rPr>
          <w:rFonts w:ascii="Arial" w:cs="Arial" w:eastAsia="Arial" w:hAnsi="Arial"/>
          <w:b w:val="false"/>
          <w:bCs w:val="false"/>
        </w:rPr>
        <w:t xml:space="preserve">one container image per service version, promoted through development, test, stage, and production with configuration-only differences.</w:t>
      </w:r>
    </w:p>
    <w:p>
      <w:pPr>
        <w:pStyle w:val="ListParagraph"/>
        <w:numPr>
          <w:ilvl w:val="0"/>
          <w:numId w:val="2"/>
        </w:numPr>
        <w:spacing w:after="60" w:line="276"/>
      </w:pPr>
      <w:r>
        <w:rPr>
          <w:rFonts w:ascii="Arial" w:cs="Arial" w:eastAsia="Arial" w:hAnsi="Arial"/>
          <w:b/>
          <w:bCs/>
        </w:rPr>
        <w:t xml:space="preserve">Observable: </w:t>
      </w:r>
      <w:r>
        <w:rPr>
          <w:rFonts w:ascii="Arial" w:cs="Arial" w:eastAsia="Arial" w:hAnsi="Arial"/>
          <w:b w:val="false"/>
          <w:bCs w:val="false"/>
        </w:rPr>
        <w:t xml:space="preserve">health and readiness endpoints, metrics, and OpenTelemetry traces linked by the traceparent value in each event.</w:t>
      </w:r>
    </w:p>
    <w:p>
      <w:pPr>
        <w:pStyle w:val="Heading3"/>
      </w:pPr>
      <w:r>
        <w:rPr>
          <w:rFonts w:ascii="Arial" w:cs="Arial" w:eastAsia="Arial" w:hAnsi="Arial"/>
        </w:rPr>
        <w:t xml:space="preserve">Standard Logging</w:t>
      </w:r>
    </w:p>
    <w:p>
      <w:pPr>
        <w:spacing w:after="120" w:line="276"/>
      </w:pPr>
      <w:r>
        <w:rPr>
          <w:rFonts w:ascii="Arial" w:cs="Arial" w:eastAsia="Arial" w:hAnsi="Arial"/>
          <w:b w:val="false"/>
          <w:bCs w:val="false"/>
        </w:rPr>
        <w:t xml:space="preserve">Every service and agent writes structured JSON logs with the same fields, provided by a shared logging library: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0"/>
        <w:gridCol w:w="5960"/>
      </w:tblGrid>
      <w:tr>
        <w:trPr>
          <w:tblHeader/>
        </w:trPr>
        <w:tc>
          <w:tcPr>
            <w:tcW w:type="dxa" w:w="3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Field</w:t>
            </w:r>
          </w:p>
        </w:tc>
        <w:tc>
          <w:tcPr>
            <w:tcW w:type="dxa" w:w="5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Content</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timestamp, level</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in UTC (ISO 8601) and severity</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 serviceVersion, environment</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Who wrote the entry, which release, and where</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correlationId, requestId, assetIri</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Links the entry to the request and the asset</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eventType, outcome</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was attempted and whether it completed, failed, or was skipped</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durationMilliseconds</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taken by the step</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errorCategory, errorCode, errorMessage</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Present on failures only</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traceId, spanId</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Links to the distributed trace</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decisionId, rationale</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 only: the decision taken and why</w:t>
            </w:r>
          </w:p>
        </w:tc>
      </w:tr>
    </w:tbl>
    <w:p>
      <w:pPr>
        <w:spacing w:after="120"/>
      </w:pPr>
    </w:p>
    <w:p>
      <w:pPr>
        <w:pStyle w:val="ListParagraph"/>
        <w:numPr>
          <w:ilvl w:val="0"/>
          <w:numId w:val="2"/>
        </w:numPr>
        <w:spacing w:after="60" w:line="276"/>
      </w:pPr>
      <w:r>
        <w:rPr>
          <w:rFonts w:ascii="Arial" w:cs="Arial" w:eastAsia="Arial" w:hAnsi="Arial"/>
          <w:b/>
          <w:bCs/>
        </w:rPr>
        <w:t xml:space="preserve">Never logged: </w:t>
      </w:r>
      <w:r>
        <w:rPr>
          <w:rFonts w:ascii="Arial" w:cs="Arial" w:eastAsia="Arial" w:hAnsi="Arial"/>
          <w:b w:val="false"/>
          <w:bCs w:val="false"/>
        </w:rPr>
        <w:t xml:space="preserve">asset content, credentials or tokens, and personal data. Logs reference the asset by IRI and checksum.</w:t>
      </w:r>
    </w:p>
    <w:p>
      <w:pPr>
        <w:pStyle w:val="ListParagraph"/>
        <w:numPr>
          <w:ilvl w:val="0"/>
          <w:numId w:val="2"/>
        </w:numPr>
        <w:spacing w:after="60" w:line="276"/>
      </w:pPr>
      <w:r>
        <w:rPr>
          <w:rFonts w:ascii="Arial" w:cs="Arial" w:eastAsia="Arial" w:hAnsi="Arial"/>
          <w:b/>
          <w:bCs/>
        </w:rPr>
        <w:t xml:space="preserve">Provenance, not just logs: </w:t>
      </w:r>
      <w:r>
        <w:rPr>
          <w:rFonts w:ascii="Arial" w:cs="Arial" w:eastAsia="Arial" w:hAnsi="Arial"/>
          <w:b w:val="false"/>
          <w:bCs w:val="false"/>
        </w:rPr>
        <w:t xml:space="preserve">completed loads also produce a PROV-O record in the provenance graph, linking the asset graph to the source, the services, and the mapping version used, so lineage is queryable alongside the change log (Section 3.3).</w:t>
      </w:r>
    </w:p>
    <w:p>
      <w:pPr>
        <w:pStyle w:val="Heading2"/>
      </w:pPr>
      <w:r>
        <w:rPr>
          <w:rFonts w:ascii="Arial" w:cs="Arial" w:eastAsia="Arial" w:hAnsi="Arial"/>
        </w:rPr>
        <w:t xml:space="preserve">Agent Catalog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40"/>
        <w:gridCol w:w="3920"/>
        <w:gridCol w:w="3600"/>
      </w:tblGrid>
      <w:tr>
        <w:trPr>
          <w:tblHeader/>
        </w:trPr>
        <w:tc>
          <w:tcPr>
            <w:tcW w:type="dxa" w:w="18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Agent</w:t>
            </w:r>
          </w:p>
        </w:tc>
        <w:tc>
          <w:tcPr>
            <w:tcW w:type="dxa" w:w="39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Decides</w:t>
            </w:r>
          </w:p>
        </w:tc>
        <w:tc>
          <w:tcPr>
            <w:tcW w:type="dxa" w:w="3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Acts by</w:t>
            </w:r>
          </w:p>
        </w:tc>
      </w:tr>
      <w:tr>
        <w:trPr>
          <w:tblHeader w:val="false"/>
        </w:trPr>
        <w:tc>
          <w:tcPr>
            <w:tcW w:type="dxa" w:w="1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orchestration-agent</w:t>
            </w:r>
          </w:p>
        </w:tc>
        <w:tc>
          <w:tcPr>
            <w:tcW w:type="dxa" w:w="3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route for each asset: which steps, which connector, which mapping and shapes, based on source, asset type, and policy</w:t>
            </w:r>
          </w:p>
        </w:tc>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Publishing the first command with a route plan; reuses an approved plan for known asset types without reasoning again</w:t>
            </w:r>
          </w:p>
        </w:tc>
      </w:tr>
      <w:tr>
        <w:trPr>
          <w:tblHeader w:val="false"/>
        </w:trPr>
        <w:tc>
          <w:tcPr>
            <w:tcW w:type="dxa" w:w="1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exception-agent</w:t>
            </w:r>
          </w:p>
        </w:tc>
        <w:tc>
          <w:tcPr>
            <w:tcW w:type="dxa" w:w="3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to recover from a failed event</w:t>
            </w:r>
          </w:p>
        </w:tc>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Choosing one action from the allowed list below and publishing the matching command or exception event</w:t>
            </w:r>
          </w:p>
        </w:tc>
      </w:tr>
      <w:tr>
        <w:trPr>
          <w:tblHeader w:val="false"/>
        </w:trPr>
        <w:tc>
          <w:tcPr>
            <w:tcW w:type="dxa" w:w="1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mapping-agent</w:t>
            </w:r>
          </w:p>
        </w:tc>
        <w:tc>
          <w:tcPr>
            <w:tcW w:type="dxa" w:w="3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an unfamiliar schema maps to SKL classes and properties, using labels and definitions (Section 3.8)</w:t>
            </w:r>
          </w:p>
        </w:tc>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Proposing a mapping for human review; approved mappings are stored in the mapping registry and reused</w:t>
            </w:r>
          </w:p>
        </w:tc>
      </w:tr>
      <w:tr>
        <w:trPr>
          <w:tblHeader w:val="false"/>
        </w:trPr>
        <w:tc>
          <w:tcPr>
            <w:tcW w:type="dxa" w:w="1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validation-agent</w:t>
            </w:r>
          </w:p>
        </w:tc>
        <w:tc>
          <w:tcPr>
            <w:tcW w:type="dxa" w:w="3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Whether a SHACL violation is a correctable data issue (for example, a date format) or a real defect</w:t>
            </w:r>
          </w:p>
        </w:tc>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Requesting a corrected transform, or raising a data defect to the source owner</w:t>
            </w:r>
          </w:p>
        </w:tc>
      </w:tr>
      <w:tr>
        <w:trPr>
          <w:tblHeader w:val="false"/>
        </w:trPr>
        <w:tc>
          <w:tcPr>
            <w:tcW w:type="dxa" w:w="1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governance-agent</w:t>
            </w:r>
          </w:p>
        </w:tc>
        <w:tc>
          <w:tcPr>
            <w:tcW w:type="dxa" w:w="3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classification, access restrictions, retention, and licensing terms for each asset, especially third-party assets</w:t>
            </w:r>
          </w:p>
        </w:tc>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Setting the asset graph's access labels and retention; blocking assets that fail policy</w:t>
            </w:r>
          </w:p>
        </w:tc>
      </w:tr>
      <w:tr>
        <w:trPr>
          <w:tblHeader w:val="false"/>
        </w:trPr>
        <w:tc>
          <w:tcPr>
            <w:tcW w:type="dxa" w:w="1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resilience-agent</w:t>
            </w:r>
          </w:p>
        </w:tc>
        <w:tc>
          <w:tcPr>
            <w:tcW w:type="dxa" w:w="3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When a source or downstream system is unhealthy, and how much load each source can take</w:t>
            </w:r>
          </w:p>
        </w:tc>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Pausing and resuming a source's consumers (circuit breaker), throttling to third-party rate limits, and scheduling replays</w:t>
            </w:r>
          </w:p>
        </w:tc>
      </w:tr>
    </w:tbl>
    <w:p>
      <w:pPr>
        <w:spacing w:after="120"/>
      </w:pPr>
    </w:p>
    <w:p>
      <w:pPr>
        <w:pStyle w:val="Heading3"/>
      </w:pPr>
      <w:r>
        <w:rPr>
          <w:rFonts w:ascii="Arial" w:cs="Arial" w:eastAsia="Arial" w:hAnsi="Arial"/>
        </w:rPr>
        <w:t xml:space="preserve">Agent Guardrails</w:t>
      </w:r>
    </w:p>
    <w:p>
      <w:pPr>
        <w:pStyle w:val="ListParagraph"/>
        <w:numPr>
          <w:ilvl w:val="0"/>
          <w:numId w:val="2"/>
        </w:numPr>
        <w:spacing w:after="60" w:line="276"/>
      </w:pPr>
      <w:r>
        <w:rPr>
          <w:rFonts w:ascii="Arial" w:cs="Arial" w:eastAsia="Arial" w:hAnsi="Arial"/>
          <w:b/>
          <w:bCs/>
        </w:rPr>
        <w:t xml:space="preserve">Act through events only: </w:t>
      </w:r>
      <w:r>
        <w:rPr>
          <w:rFonts w:ascii="Arial" w:cs="Arial" w:eastAsia="Arial" w:hAnsi="Arial"/>
          <w:b w:val="false"/>
          <w:bCs w:val="false"/>
        </w:rPr>
        <w:t xml:space="preserve">agents publish commands to microservices; they never call source systems or write to the SKL themselves.</w:t>
      </w:r>
    </w:p>
    <w:p>
      <w:pPr>
        <w:pStyle w:val="ListParagraph"/>
        <w:numPr>
          <w:ilvl w:val="0"/>
          <w:numId w:val="2"/>
        </w:numPr>
        <w:spacing w:after="60" w:line="276"/>
      </w:pPr>
      <w:r>
        <w:rPr>
          <w:rFonts w:ascii="Arial" w:cs="Arial" w:eastAsia="Arial" w:hAnsi="Arial"/>
          <w:b/>
          <w:bCs/>
        </w:rPr>
        <w:t xml:space="preserve">Allowed actions are a closed list, </w:t>
      </w:r>
      <w:r>
        <w:rPr>
          <w:rFonts w:ascii="Arial" w:cs="Arial" w:eastAsia="Arial" w:hAnsi="Arial"/>
          <w:b w:val="false"/>
          <w:bCs w:val="false"/>
        </w:rPr>
        <w:t xml:space="preserve">versioned under change control. An agent cannot invent a new kind of action.</w:t>
      </w:r>
    </w:p>
    <w:p>
      <w:pPr>
        <w:pStyle w:val="ListParagraph"/>
        <w:numPr>
          <w:ilvl w:val="0"/>
          <w:numId w:val="2"/>
        </w:numPr>
        <w:spacing w:after="60" w:line="276"/>
      </w:pPr>
      <w:r>
        <w:rPr>
          <w:rFonts w:ascii="Arial" w:cs="Arial" w:eastAsia="Arial" w:hAnsi="Arial"/>
          <w:b/>
          <w:bCs/>
        </w:rPr>
        <w:t xml:space="preserve">Confidence thresholds: </w:t>
      </w:r>
      <w:r>
        <w:rPr>
          <w:rFonts w:ascii="Arial" w:cs="Arial" w:eastAsia="Arial" w:hAnsi="Arial"/>
          <w:b w:val="false"/>
          <w:bCs w:val="false"/>
        </w:rPr>
        <w:t xml:space="preserve">below a set confidence an agent escalates to a person instead of acting; thresholds are set per action.</w:t>
      </w:r>
    </w:p>
    <w:p>
      <w:pPr>
        <w:pStyle w:val="ListParagraph"/>
        <w:numPr>
          <w:ilvl w:val="0"/>
          <w:numId w:val="2"/>
        </w:numPr>
        <w:spacing w:after="60" w:line="276"/>
      </w:pPr>
      <w:r>
        <w:rPr>
          <w:rFonts w:ascii="Arial" w:cs="Arial" w:eastAsia="Arial" w:hAnsi="Arial"/>
          <w:b/>
          <w:bCs/>
        </w:rPr>
        <w:t xml:space="preserve">Every decision is logged </w:t>
      </w:r>
      <w:r>
        <w:rPr>
          <w:rFonts w:ascii="Arial" w:cs="Arial" w:eastAsia="Arial" w:hAnsi="Arial"/>
          <w:b w:val="false"/>
          <w:bCs w:val="false"/>
        </w:rPr>
        <w:t xml:space="preserve">with its inputs, the action taken, the rationale, and the model and prompt versions, so it can be audited and replayed.</w:t>
      </w:r>
    </w:p>
    <w:p>
      <w:pPr>
        <w:pStyle w:val="ListParagraph"/>
        <w:numPr>
          <w:ilvl w:val="0"/>
          <w:numId w:val="2"/>
        </w:numPr>
        <w:spacing w:after="60" w:line="276"/>
      </w:pPr>
      <w:r>
        <w:rPr>
          <w:rFonts w:ascii="Arial" w:cs="Arial" w:eastAsia="Arial" w:hAnsi="Arial"/>
          <w:b/>
          <w:bCs/>
        </w:rPr>
        <w:t xml:space="preserve">Feedback improves future decisions: </w:t>
      </w:r>
      <w:r>
        <w:rPr>
          <w:rFonts w:ascii="Arial" w:cs="Arial" w:eastAsia="Arial" w:hAnsi="Arial"/>
          <w:b w:val="false"/>
          <w:bCs w:val="false"/>
        </w:rPr>
        <w:t xml:space="preserve">outcomes of agent decisions, and human overrides, are fed back into the approved route plans, mappings, and thresholds (the recursive learning loop in Section 3.6).</w:t>
      </w:r>
    </w:p>
    <w:p>
      <w:pPr>
        <w:pStyle w:val="Heading2"/>
      </w:pPr>
      <w:r>
        <w:rPr>
          <w:rFonts w:ascii="Arial" w:cs="Arial" w:eastAsia="Arial" w:hAnsi="Arial"/>
        </w:rPr>
        <w:t xml:space="preserve">Exception Handling and Resiliency</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A microservice retries a transient error up to three times, then publishes a failed event.</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The exception-agent classifies the failure using the error category, the source's recent history, and the asset's route plan.</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It chooses one allowed action: retry later, retry with alternate parameters, reroute (alternate connector or mapping), quarantine the asset, skip a non-critical attribute and continue, or escalate.</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rPr>
        <w:t xml:space="preserve">Escalations create an issue in run-time issue management (Section 3.6) with the full event history attached.</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rPr>
        <w:t xml:space="preserve">Events still failing after the allowed actions go to the step's dead-letter topic; nothing is silently dropped.</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rPr>
        <w:t xml:space="preserve">When the cause is fixed, the resilience-agent replays affected events from Kafka retention or the dead-letter topic.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800"/>
        <w:gridCol w:w="3000"/>
        <w:gridCol w:w="3560"/>
      </w:tblGrid>
      <w:tr>
        <w:trPr>
          <w:tblHeader/>
        </w:trPr>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Pattern</w:t>
            </w:r>
          </w:p>
        </w:tc>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Provided by</w:t>
            </w:r>
          </w:p>
        </w:tc>
        <w:tc>
          <w:tcPr>
            <w:tcW w:type="dxa" w:w="3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Purpose</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Idempotent consumers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microservice</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Safe retries and replays</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Retry with back-off and jitter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microservice</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Absorb brief outages without overloading the source</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Circuit breaker per source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resilience-agent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Stop calling a failing source; resume after a health check</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Bulkhead by source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Partitioning and consumer configuration</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slow or failing source cannot block the others</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Rate limiting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resilience-agent with access-asset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Respect third-party limits and contractual terms</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Claim check</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extract-asset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Large content stays off the event backbone</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Quarantine and dead-letter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exception-agent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Isolate bad assets for review without stopping the flow</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Replay</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resilience-agent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Reprocess from retained events after a fix</w:t>
            </w:r>
          </w:p>
        </w:tc>
      </w:tr>
    </w:tbl>
    <w:p>
      <w:pPr>
        <w:spacing w:after="120"/>
      </w:pPr>
    </w:p>
    <w:p>
      <w:pPr>
        <w:pStyle w:val="Heading2"/>
      </w:pPr>
      <w:r>
        <w:rPr>
          <w:rFonts w:ascii="Arial" w:cs="Arial" w:eastAsia="Arial" w:hAnsi="Arial"/>
        </w:rPr>
        <w:t xml:space="preserve">Search as an SKL Utility</w:t>
      </w:r>
    </w:p>
    <w:p>
      <w:pPr>
        <w:spacing w:after="120" w:line="276"/>
      </w:pPr>
      <w:r>
        <w:rPr>
          <w:rFonts w:ascii="Arial" w:cs="Arial" w:eastAsia="Arial" w:hAnsi="Arial"/>
          <w:b w:val="false"/>
          <w:bCs w:val="false"/>
        </w:rPr>
        <w:t xml:space="preserve">Content stays where it lives, in Company repositories and third-party systems. The SKL holds an RDF description of each asset: what it is, which concepts, process steps, products, and clients it is about, who owns it, how it is classified, and where it can be accessed (DCAT access and download links). Search finds assets by querying these descriptions and then resolves each result to its source location, applying the user's entitlements.</w:t>
      </w:r>
    </w:p>
    <w:p>
      <w:pPr>
        <w:shd w:fill="F4F6F8" w:color="auto" w:val="clear"/>
        <w:spacing w:after="0" w:line="240"/>
        <w:ind w:left="120" w:right="120"/>
      </w:pPr>
      <w:r>
        <w:rPr>
          <w:rFonts w:ascii="Courier New" w:cs="Courier New" w:eastAsia="Courier New" w:hAnsi="Courier New"/>
          <w:sz w:val="16"/>
          <w:szCs w:val="16"/>
        </w:rPr>
        <w:t xml:space="preserve">@prefix asset: &lt;https://www.insperity.com/resource/asset/&gt;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asset:benefits-portal-plan-guide-2026 a dcat:Dataset, core:DigitalAsset ;</w:t>
      </w:r>
    </w:p>
    <w:p>
      <w:pPr>
        <w:shd w:fill="F4F6F8" w:color="auto" w:val="clear"/>
        <w:spacing w:after="0" w:line="240"/>
        <w:ind w:left="120" w:right="120"/>
      </w:pPr>
      <w:r>
        <w:rPr>
          <w:rFonts w:ascii="Courier New" w:cs="Courier New" w:eastAsia="Courier New" w:hAnsi="Courier New"/>
          <w:sz w:val="16"/>
          <w:szCs w:val="16"/>
        </w:rPr>
        <w:t xml:space="preserve">    dcterms:title        "2026 Medical Plan Guide"@en ;</w:t>
      </w:r>
    </w:p>
    <w:p>
      <w:pPr>
        <w:shd w:fill="F4F6F8" w:color="auto" w:val="clear"/>
        <w:spacing w:after="0" w:line="240"/>
        <w:ind w:left="120" w:right="120"/>
      </w:pPr>
      <w:r>
        <w:rPr>
          <w:rFonts w:ascii="Courier New" w:cs="Courier New" w:eastAsia="Courier New" w:hAnsi="Courier New"/>
          <w:sz w:val="16"/>
          <w:szCs w:val="16"/>
        </w:rPr>
        <w:t xml:space="preserve">    dcterms:subject      benefits:MedicalPlan, benefits:OpenEnrollment ;</w:t>
      </w:r>
    </w:p>
    <w:p>
      <w:pPr>
        <w:shd w:fill="F4F6F8" w:color="auto" w:val="clear"/>
        <w:spacing w:after="0" w:line="240"/>
        <w:ind w:left="120" w:right="120"/>
      </w:pPr>
      <w:r>
        <w:rPr>
          <w:rFonts w:ascii="Courier New" w:cs="Courier New" w:eastAsia="Courier New" w:hAnsi="Courier New"/>
          <w:sz w:val="16"/>
          <w:szCs w:val="16"/>
        </w:rPr>
        <w:t xml:space="preserve">    core:supportsStep    benefits:EnrollInBenefitsStep ;</w:t>
      </w:r>
    </w:p>
    <w:p>
      <w:pPr>
        <w:shd w:fill="F4F6F8" w:color="auto" w:val="clear"/>
        <w:spacing w:after="0" w:line="240"/>
        <w:ind w:left="120" w:right="120"/>
      </w:pPr>
      <w:r>
        <w:rPr>
          <w:rFonts w:ascii="Courier New" w:cs="Courier New" w:eastAsia="Courier New" w:hAnsi="Courier New"/>
          <w:sz w:val="16"/>
          <w:szCs w:val="16"/>
        </w:rPr>
        <w:t xml:space="preserve">    core:hasClassification core:Internal ;</w:t>
      </w:r>
    </w:p>
    <w:p>
      <w:pPr>
        <w:shd w:fill="F4F6F8" w:color="auto" w:val="clear"/>
        <w:spacing w:after="0" w:line="240"/>
        <w:ind w:left="120" w:right="120"/>
      </w:pPr>
      <w:r>
        <w:rPr>
          <w:rFonts w:ascii="Courier New" w:cs="Courier New" w:eastAsia="Courier New" w:hAnsi="Courier New"/>
          <w:sz w:val="16"/>
          <w:szCs w:val="16"/>
        </w:rPr>
        <w:t xml:space="preserve">    core:sourceSystem    source:BenefitsPortal ;</w:t>
      </w:r>
    </w:p>
    <w:p>
      <w:pPr>
        <w:shd w:fill="F4F6F8" w:color="auto" w:val="clear"/>
        <w:spacing w:after="0" w:line="240"/>
        <w:ind w:left="120" w:right="120"/>
      </w:pPr>
      <w:r>
        <w:rPr>
          <w:rFonts w:ascii="Courier New" w:cs="Courier New" w:eastAsia="Courier New" w:hAnsi="Courier New"/>
          <w:sz w:val="16"/>
          <w:szCs w:val="16"/>
        </w:rPr>
        <w:t xml:space="preserve">    dcat:distribution    [ a dcat:Distribution ;</w:t>
      </w:r>
    </w:p>
    <w:p>
      <w:pPr>
        <w:shd w:fill="F4F6F8" w:color="auto" w:val="clear"/>
        <w:spacing w:after="0" w:line="240"/>
        <w:ind w:left="120" w:right="120"/>
      </w:pPr>
      <w:r>
        <w:rPr>
          <w:rFonts w:ascii="Courier New" w:cs="Courier New" w:eastAsia="Courier New" w:hAnsi="Courier New"/>
          <w:sz w:val="16"/>
          <w:szCs w:val="16"/>
        </w:rPr>
        <w:t xml:space="preserve">        dcat:accessURL   &lt;https://benefits-portal.example/documents/plan-guide-2026&gt; ;</w:t>
      </w:r>
    </w:p>
    <w:p>
      <w:pPr>
        <w:shd w:fill="F4F6F8" w:color="auto" w:val="clear"/>
        <w:spacing w:after="0" w:line="240"/>
        <w:ind w:left="120" w:right="120"/>
      </w:pPr>
      <w:r>
        <w:rPr>
          <w:rFonts w:ascii="Courier New" w:cs="Courier New" w:eastAsia="Courier New" w:hAnsi="Courier New"/>
          <w:sz w:val="16"/>
          <w:szCs w:val="16"/>
        </w:rPr>
        <w:t xml:space="preserve">        dcat:mediaType   &lt;https://www.iana.org/assignments/media-types/application/pdf&gt; ] ;</w:t>
      </w:r>
    </w:p>
    <w:p>
      <w:pPr>
        <w:shd w:fill="F4F6F8" w:color="auto" w:val="clear"/>
        <w:spacing w:after="0" w:line="240"/>
        <w:ind w:left="120" w:right="120"/>
      </w:pPr>
      <w:r>
        <w:rPr>
          <w:rFonts w:ascii="Courier New" w:cs="Courier New" w:eastAsia="Courier New" w:hAnsi="Courier New"/>
          <w:sz w:val="16"/>
          <w:szCs w:val="16"/>
        </w:rPr>
        <w:t xml:space="preserve">    prov:wasGeneratedBy  provenance:load-2026-10-13-0042 .</w:t>
      </w:r>
    </w:p>
    <w:p>
      <w:pPr>
        <w:spacing w:after="80"/>
      </w:pPr>
    </w:p>
    <w:p>
      <w:pPr>
        <w:pStyle w:val="Heading3"/>
      </w:pPr>
      <w:r>
        <w:rPr>
          <w:rFonts w:ascii="Arial" w:cs="Arial" w:eastAsia="Arial" w:hAnsi="Arial"/>
        </w:rPr>
        <w:t xml:space="preserve">Search Facade Microservices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736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Microservice</w:t>
            </w:r>
          </w:p>
        </w:tc>
        <w:tc>
          <w:tcPr>
            <w:tcW w:type="dxa" w:w="7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Does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search-gateway</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single search interface for applications and agents: keyword, faceted, semantic, and graph queries; applies the caller's entitlements before anything else</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search-index</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Full-text and faceted search over asset descriptions, kept current from catalog events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search-vector</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Similarity search over the domain vector partitions (Section 2.5)</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query-graph</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Runs SPARQL against the SKL, including federated queries (SPARQL SERVICE) to other graphs and virtual graphs over relational sources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query-external</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Calls third-party search interfaces through adapters that translate results into the SKL vocabulary</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merge-results</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Combines and de-duplicates results from all sources by asset IRI and ranks them</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resolve-asset</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Turns a result into a usable link to the source, after checking the user's access at the source</w:t>
            </w:r>
          </w:p>
        </w:tc>
      </w:tr>
    </w:tbl>
    <w:p>
      <w:pPr>
        <w:spacing w:after="120"/>
      </w:pPr>
    </w:p>
    <w:p>
      <w:pPr>
        <w:pStyle w:val="Heading3"/>
      </w:pPr>
      <w:r>
        <w:rPr>
          <w:rFonts w:ascii="Arial" w:cs="Arial" w:eastAsia="Arial" w:hAnsi="Arial"/>
        </w:rPr>
        <w:t xml:space="preserve">Search Agents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00"/>
        <w:gridCol w:w="6960"/>
      </w:tblGrid>
      <w:tr>
        <w:trPr>
          <w:tblHeader/>
        </w:trPr>
        <w:tc>
          <w:tcPr>
            <w:tcW w:type="dxa" w:w="2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Agent</w:t>
            </w:r>
          </w:p>
        </w:tc>
        <w:tc>
          <w:tcPr>
            <w:tcW w:type="dxa" w:w="6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Extends search by</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query-planning-agent</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Turning a question into a graph query using concept labels, persona vocabulary (Section 3.8), and process-step context</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federation-agent</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Choosing which graphs, endpoints, and third-party sources to include, based on the catalog, source health, cost, and the user's entitlements; plans the federated query</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result-explanation-agent</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Explaining why each result matched, with the path through the graph and its provenance, for people and for AI answers</w:t>
            </w:r>
          </w:p>
        </w:tc>
      </w:tr>
    </w:tbl>
    <w:p>
      <w:pPr>
        <w:spacing w:after="120"/>
      </w:pPr>
    </w:p>
    <w:p>
      <w:pPr>
        <w:pStyle w:val="ListParagraph"/>
        <w:numPr>
          <w:ilvl w:val="0"/>
          <w:numId w:val="2"/>
        </w:numPr>
        <w:spacing w:after="60" w:line="276"/>
      </w:pPr>
      <w:r>
        <w:rPr>
          <w:rFonts w:ascii="Arial" w:cs="Arial" w:eastAsia="Arial" w:hAnsi="Arial"/>
          <w:b/>
          <w:bCs/>
        </w:rPr>
        <w:t xml:space="preserve">Filter first, then rank: </w:t>
      </w:r>
      <w:r>
        <w:rPr>
          <w:rFonts w:ascii="Arial" w:cs="Arial" w:eastAsia="Arial" w:hAnsi="Arial"/>
          <w:b w:val="false"/>
          <w:bCs w:val="false"/>
        </w:rPr>
        <w:t xml:space="preserve">entitlement filtering happens in search-gateway before any query is planned, so agents only ever see what the user may see (Section 3.8).</w:t>
      </w:r>
    </w:p>
    <w:p>
      <w:pPr>
        <w:pStyle w:val="ListParagraph"/>
        <w:numPr>
          <w:ilvl w:val="0"/>
          <w:numId w:val="2"/>
        </w:numPr>
        <w:spacing w:after="60" w:line="276"/>
      </w:pPr>
      <w:r>
        <w:rPr>
          <w:rFonts w:ascii="Arial" w:cs="Arial" w:eastAsia="Arial" w:hAnsi="Arial"/>
          <w:b/>
          <w:bCs/>
        </w:rPr>
        <w:t xml:space="preserve">The facade is the only entry point: </w:t>
      </w:r>
      <w:r>
        <w:rPr>
          <w:rFonts w:ascii="Arial" w:cs="Arial" w:eastAsia="Arial" w:hAnsi="Arial"/>
          <w:b w:val="false"/>
          <w:bCs w:val="false"/>
        </w:rPr>
        <w:t xml:space="preserve">applications and agents use search-gateway rather than calling the index, vector store, or graph directly, so security, logging, and ranking stay consistent.</w:t>
      </w:r>
    </w:p>
    <w:p>
      <w:pPr>
        <w:pStyle w:val="ListParagraph"/>
        <w:numPr>
          <w:ilvl w:val="0"/>
          <w:numId w:val="2"/>
        </w:numPr>
        <w:spacing w:after="60" w:line="276"/>
      </w:pPr>
      <w:r>
        <w:rPr>
          <w:rFonts w:ascii="Arial" w:cs="Arial" w:eastAsia="Arial" w:hAnsi="Arial"/>
          <w:b/>
          <w:bCs/>
        </w:rPr>
        <w:t xml:space="preserve">Extensible by configuration: </w:t>
      </w:r>
      <w:r>
        <w:rPr>
          <w:rFonts w:ascii="Arial" w:cs="Arial" w:eastAsia="Arial" w:hAnsi="Arial"/>
          <w:b w:val="false"/>
          <w:bCs w:val="false"/>
        </w:rPr>
        <w:t xml:space="preserve">adding a new repository means registering a source, a connector adapter, and a mapping; the facade, agents, and conventions do not change.</w:t>
      </w:r>
    </w:p>
    <w:p>
      <w:pPr>
        <w:sectPr>
          <w:footerReference w:type="default" r:id="rId22"/>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3.1</w:t>
      </w:r>
    </w:p>
    <w:p>
      <w:pPr>
        <w:pStyle w:val="Heading1"/>
      </w:pPr>
      <w:r>
        <w:rPr>
          <w:rFonts w:ascii="Arial" w:cs="Arial" w:eastAsia="Arial" w:hAnsi="Arial"/>
        </w:rPr>
        <w:t xml:space="preserve">Design</w:t>
      </w:r>
    </w:p>
    <w:p>
      <w:pPr>
        <w:spacing w:after="120" w:line="276"/>
      </w:pPr>
      <w:r>
        <w:rPr>
          <w:rFonts w:ascii="Arial" w:cs="Arial" w:eastAsia="Arial" w:hAnsi="Arial"/>
          <w:b w:val="false"/>
          <w:bCs w:val="false"/>
        </w:rPr>
        <w:t xml:space="preserve">Knowledge engineering at the Company follows four design principles. A small </w:t>
      </w:r>
      <w:r>
        <w:rPr>
          <w:rFonts w:ascii="Arial" w:cs="Arial" w:eastAsia="Arial" w:hAnsi="Arial"/>
          <w:b/>
          <w:bCs/>
        </w:rPr>
        <w:t xml:space="preserve">core ontology</w:t>
      </w:r>
      <w:r>
        <w:rPr>
          <w:rFonts w:ascii="Arial" w:cs="Arial" w:eastAsia="Arial" w:hAnsi="Arial"/>
          <w:b w:val="false"/>
          <w:bCs w:val="false"/>
        </w:rPr>
        <w:t xml:space="preserve"> gives every domain the same foundation; a </w:t>
      </w:r>
      <w:r>
        <w:rPr>
          <w:rFonts w:ascii="Arial" w:cs="Arial" w:eastAsia="Arial" w:hAnsi="Arial"/>
          <w:b/>
          <w:bCs/>
        </w:rPr>
        <w:t xml:space="preserve">unifying ontology</w:t>
      </w:r>
      <w:r>
        <w:rPr>
          <w:rFonts w:ascii="Arial" w:cs="Arial" w:eastAsia="Arial" w:hAnsi="Arial"/>
          <w:b w:val="false"/>
          <w:bCs w:val="false"/>
        </w:rPr>
        <w:t xml:space="preserve"> makes the process step the anchor for every fact; </w:t>
      </w:r>
      <w:r>
        <w:rPr>
          <w:rFonts w:ascii="Arial" w:cs="Arial" w:eastAsia="Arial" w:hAnsi="Arial"/>
          <w:b/>
          <w:bCs/>
        </w:rPr>
        <w:t xml:space="preserve">domain ontologies</w:t>
      </w:r>
      <w:r>
        <w:rPr>
          <w:rFonts w:ascii="Arial" w:cs="Arial" w:eastAsia="Arial" w:hAnsi="Arial"/>
          <w:b w:val="false"/>
          <w:bCs w:val="false"/>
        </w:rPr>
        <w:t xml:space="preserve"> add detail inside a domain; and </w:t>
      </w:r>
      <w:r>
        <w:rPr>
          <w:rFonts w:ascii="Arial" w:cs="Arial" w:eastAsia="Arial" w:hAnsi="Arial"/>
          <w:b/>
          <w:bCs/>
        </w:rPr>
        <w:t xml:space="preserve">operational domains</w:t>
      </w:r>
      <w:r>
        <w:rPr>
          <w:rFonts w:ascii="Arial" w:cs="Arial" w:eastAsia="Arial" w:hAnsi="Arial"/>
          <w:b w:val="false"/>
          <w:bCs w:val="false"/>
        </w:rPr>
        <w:t xml:space="preserve"> connect domains to one another. OWL 2 is used in a deliberately simple way: deep subclass hierarchies carry the meaning, so little inference is needed at run time.</w:t>
      </w:r>
    </w:p>
    <w:p>
      <w:pPr>
        <w:pStyle w:val="Heading2"/>
      </w:pPr>
      <w:r>
        <w:rPr>
          <w:rFonts w:ascii="Arial" w:cs="Arial" w:eastAsia="Arial" w:hAnsi="Arial"/>
        </w:rPr>
        <w:t xml:space="preserve">Core Ontology</w:t>
      </w:r>
    </w:p>
    <w:p>
      <w:pPr>
        <w:spacing w:after="120" w:line="276"/>
      </w:pPr>
      <w:r>
        <w:rPr>
          <w:rFonts w:ascii="Arial" w:cs="Arial" w:eastAsia="Arial" w:hAnsi="Arial"/>
          <w:b w:val="false"/>
          <w:bCs w:val="false"/>
        </w:rPr>
        <w:t xml:space="preserve">The core ontology is small, stable, and owned by Architecture. It defines the concepts every domain shares: Process, Process Step, Service, Asset, Product, Party, Role, Location, Time, Event, Issue, and Measure. It is aligned to Basic Formal Ontology (ISO/IEC 21838-2), so its top-level distinctions (things, processes, qualities, roles) follow an international standard. The core never imports domain terms; domains extend the core, never the reverse.</w:t>
      </w:r>
    </w:p>
    <w:p>
      <w:pPr>
        <w:pStyle w:val="Heading2"/>
      </w:pPr>
      <w:r>
        <w:rPr>
          <w:rFonts w:ascii="Arial" w:cs="Arial" w:eastAsia="Arial" w:hAnsi="Arial"/>
        </w:rPr>
        <w:t xml:space="preserve">Unifying Ontology: the Process Step as First-Class Citizen</w:t>
      </w:r>
    </w:p>
    <w:p>
      <w:pPr>
        <w:spacing w:after="120" w:line="276"/>
      </w:pPr>
      <w:r>
        <w:rPr>
          <w:rFonts w:ascii="Arial" w:cs="Arial" w:eastAsia="Arial" w:hAnsi="Arial"/>
          <w:b w:val="false"/>
          <w:bCs w:val="false"/>
        </w:rPr>
        <w:t xml:space="preserve">The unifying ontology makes the </w:t>
      </w:r>
      <w:r>
        <w:rPr>
          <w:rFonts w:ascii="Arial" w:cs="Arial" w:eastAsia="Arial" w:hAnsi="Arial"/>
          <w:b/>
          <w:bCs/>
        </w:rPr>
        <w:t xml:space="preserve">process step</w:t>
      </w:r>
      <w:r>
        <w:rPr>
          <w:rFonts w:ascii="Arial" w:cs="Arial" w:eastAsia="Arial" w:hAnsi="Arial"/>
          <w:b w:val="false"/>
          <w:bCs w:val="false"/>
        </w:rPr>
        <w:t xml:space="preserve"> the anchor for every other concept. Instead of modeling data around tables or systems, each fact is attached to the step in which it is created, used, or governed: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3500"/>
        <w:gridCol w:w="366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Relationship</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Meaning</w:t>
            </w:r>
          </w:p>
        </w:tc>
        <w:tc>
          <w:tcPr>
            <w:tcW w:type="dxa" w:w="3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performedBy</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party or role that carries out the step</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Approve payroll run is performed by Payroll Manager</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consumes / produces</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Assets the step reads or creates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Calculate gross pay consumes Timesheet, produces Pay Statement</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triggers / triggeredBy</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Events that start or result from the step</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Employee termination triggers Final pay calculation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governedBy</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 constraints, and legal norms that apply to the step</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Final pay calculation is governed by State final pay law</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measuredBy</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Metrics that evaluate the step</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run is measured by On-time payment rate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precedes / follows</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Order of steps within a process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 timesheet precedes Calculate gross pay</w:t>
            </w:r>
          </w:p>
        </w:tc>
      </w:tr>
    </w:tbl>
    <w:p>
      <w:pPr>
        <w:spacing w:after="120"/>
      </w:pPr>
    </w:p>
    <w:p>
      <w:pPr>
        <w:spacing w:after="120" w:line="276"/>
      </w:pPr>
      <w:r>
        <w:rPr>
          <w:rFonts w:ascii="Arial" w:cs="Arial" w:eastAsia="Arial" w:hAnsi="Arial"/>
          <w:b w:val="false"/>
          <w:bCs w:val="false"/>
        </w:rPr>
        <w:t xml:space="preserve">Because every system, document, rule, and metric is linked to a process step, the graph can answer impact questions directly: what breaks if this rule changes, which reports use this field, which steps a regulation touches.</w:t>
      </w:r>
    </w:p>
    <w:p>
      <w:pPr>
        <w:pStyle w:val="Heading2"/>
      </w:pPr>
      <w:r>
        <w:rPr>
          <w:rFonts w:ascii="Arial" w:cs="Arial" w:eastAsia="Arial" w:hAnsi="Arial"/>
        </w:rPr>
        <w:t xml:space="preserve">Domain Specificity: Intra-Domain Edges and Properties</w:t>
      </w:r>
    </w:p>
    <w:p>
      <w:pPr>
        <w:spacing w:after="120" w:line="276"/>
      </w:pPr>
      <w:r>
        <w:rPr>
          <w:rFonts w:ascii="Arial" w:cs="Arial" w:eastAsia="Arial" w:hAnsi="Arial"/>
          <w:b w:val="false"/>
          <w:bCs w:val="false"/>
        </w:rPr>
        <w:t xml:space="preserve">A domain ontology (for example, Payroll, Benefits, or Human Resources Compliance) specializes core classes and defines the relationships that stay </w:t>
      </w:r>
      <w:r>
        <w:rPr>
          <w:rFonts w:ascii="Arial" w:cs="Arial" w:eastAsia="Arial" w:hAnsi="Arial"/>
          <w:b/>
          <w:bCs/>
        </w:rPr>
        <w:t xml:space="preserve">inside</w:t>
      </w:r>
      <w:r>
        <w:rPr>
          <w:rFonts w:ascii="Arial" w:cs="Arial" w:eastAsia="Arial" w:hAnsi="Arial"/>
          <w:b w:val="false"/>
          <w:bCs w:val="false"/>
        </w:rPr>
        <w:t xml:space="preserve"> the domain. Domain subject-matter experts own these definitions.</w:t>
      </w:r>
    </w:p>
    <w:p>
      <w:pPr>
        <w:pStyle w:val="ListParagraph"/>
        <w:numPr>
          <w:ilvl w:val="0"/>
          <w:numId w:val="2"/>
        </w:numPr>
        <w:spacing w:after="60" w:line="276"/>
      </w:pPr>
      <w:r>
        <w:rPr>
          <w:rFonts w:ascii="Arial" w:cs="Arial" w:eastAsia="Arial" w:hAnsi="Arial"/>
          <w:b/>
          <w:bCs/>
        </w:rPr>
        <w:t xml:space="preserve">Subclasses: </w:t>
      </w:r>
      <w:r>
        <w:rPr>
          <w:rFonts w:ascii="Arial" w:cs="Arial" w:eastAsia="Arial" w:hAnsi="Arial"/>
          <w:b w:val="false"/>
          <w:bCs w:val="false"/>
        </w:rPr>
        <w:t xml:space="preserve">Payroll Run is a subclass of Process Step; Pay Statement is a subclass of Asset.</w:t>
      </w:r>
    </w:p>
    <w:p>
      <w:pPr>
        <w:pStyle w:val="ListParagraph"/>
        <w:numPr>
          <w:ilvl w:val="0"/>
          <w:numId w:val="2"/>
        </w:numPr>
        <w:spacing w:after="60" w:line="276"/>
      </w:pPr>
      <w:r>
        <w:rPr>
          <w:rFonts w:ascii="Arial" w:cs="Arial" w:eastAsia="Arial" w:hAnsi="Arial"/>
          <w:b/>
          <w:bCs/>
        </w:rPr>
        <w:t xml:space="preserve">Intra-domain properties: </w:t>
      </w:r>
      <w:r>
        <w:rPr>
          <w:rFonts w:ascii="Arial" w:cs="Arial" w:eastAsia="Arial" w:hAnsi="Arial"/>
          <w:b w:val="false"/>
          <w:bCs w:val="false"/>
        </w:rPr>
        <w:t xml:space="preserve">relationships whose domain and range are both in the same domain, such as Payroll Run hasPayPeriod Pay Period.</w:t>
      </w:r>
    </w:p>
    <w:p>
      <w:pPr>
        <w:pStyle w:val="ListParagraph"/>
        <w:numPr>
          <w:ilvl w:val="0"/>
          <w:numId w:val="2"/>
        </w:numPr>
        <w:spacing w:after="60" w:line="276"/>
      </w:pPr>
      <w:r>
        <w:rPr>
          <w:rFonts w:ascii="Arial" w:cs="Arial" w:eastAsia="Arial" w:hAnsi="Arial"/>
          <w:b/>
          <w:bCs/>
        </w:rPr>
        <w:t xml:space="preserve">Domain vocabulary and taxonomy: </w:t>
      </w:r>
      <w:r>
        <w:rPr>
          <w:rFonts w:ascii="Arial" w:cs="Arial" w:eastAsia="Arial" w:hAnsi="Arial"/>
          <w:b w:val="false"/>
          <w:bCs w:val="false"/>
        </w:rPr>
        <w:t xml:space="preserve">preferred terms, synonyms, and category hierarchies for the domain, linked to the ontology classes they describe.</w:t>
      </w:r>
    </w:p>
    <w:p>
      <w:pPr>
        <w:pStyle w:val="Heading2"/>
      </w:pPr>
      <w:r>
        <w:rPr>
          <w:rFonts w:ascii="Arial" w:cs="Arial" w:eastAsia="Arial" w:hAnsi="Arial"/>
        </w:rPr>
        <w:t xml:space="preserve">Operational Domains: Inter-Domain Edges and Properties</w:t>
      </w:r>
    </w:p>
    <w:p>
      <w:pPr>
        <w:spacing w:after="120" w:line="276"/>
      </w:pPr>
      <w:r>
        <w:rPr>
          <w:rFonts w:ascii="Arial" w:cs="Arial" w:eastAsia="Arial" w:hAnsi="Arial"/>
          <w:b w:val="false"/>
          <w:bCs w:val="false"/>
        </w:rPr>
        <w:t xml:space="preserve">Real work crosses domains: a benefits enrollment changes a payroll deduction; an onboarding step creates a compliance obligation. These </w:t>
      </w:r>
      <w:r>
        <w:rPr>
          <w:rFonts w:ascii="Arial" w:cs="Arial" w:eastAsia="Arial" w:hAnsi="Arial"/>
          <w:b/>
          <w:bCs/>
        </w:rPr>
        <w:t xml:space="preserve">inter-domain</w:t>
      </w:r>
      <w:r>
        <w:rPr>
          <w:rFonts w:ascii="Arial" w:cs="Arial" w:eastAsia="Arial" w:hAnsi="Arial"/>
          <w:b w:val="false"/>
          <w:bCs w:val="false"/>
        </w:rPr>
        <w:t xml:space="preserve"> relationships are defined in a separate </w:t>
      </w:r>
      <w:r>
        <w:rPr>
          <w:rFonts w:ascii="Arial" w:cs="Arial" w:eastAsia="Arial" w:hAnsi="Arial"/>
          <w:b/>
          <w:bCs/>
        </w:rPr>
        <w:t xml:space="preserve">operational</w:t>
      </w:r>
      <w:r>
        <w:rPr>
          <w:rFonts w:ascii="Arial" w:cs="Arial" w:eastAsia="Arial" w:hAnsi="Arial"/>
          <w:b w:val="false"/>
          <w:bCs w:val="false"/>
        </w:rPr>
        <w:t xml:space="preserve"> module that imports the domains it connects, so no domain has to import another.</w:t>
      </w:r>
    </w:p>
    <w:p>
      <w:pPr>
        <w:pStyle w:val="ListParagraph"/>
        <w:numPr>
          <w:ilvl w:val="0"/>
          <w:numId w:val="2"/>
        </w:numPr>
        <w:spacing w:after="60" w:line="276"/>
      </w:pPr>
      <w:r>
        <w:rPr>
          <w:rFonts w:ascii="Arial" w:cs="Arial" w:eastAsia="Arial" w:hAnsi="Arial"/>
          <w:b/>
          <w:bCs/>
        </w:rPr>
        <w:t xml:space="preserve">Inter-domain properties: </w:t>
      </w:r>
      <w:r>
        <w:rPr>
          <w:rFonts w:ascii="Arial" w:cs="Arial" w:eastAsia="Arial" w:hAnsi="Arial"/>
          <w:b w:val="false"/>
          <w:bCs w:val="false"/>
        </w:rPr>
        <w:t xml:space="preserve">for example, Benefits Enrollment Step determinesDeduction Payroll Deduction, or Onboarding Step createsObligation Compliance Requirement.</w:t>
      </w:r>
    </w:p>
    <w:p>
      <w:pPr>
        <w:pStyle w:val="ListParagraph"/>
        <w:numPr>
          <w:ilvl w:val="0"/>
          <w:numId w:val="2"/>
        </w:numPr>
        <w:spacing w:after="60" w:line="276"/>
      </w:pPr>
      <w:r>
        <w:rPr>
          <w:rFonts w:ascii="Arial" w:cs="Arial" w:eastAsia="Arial" w:hAnsi="Arial"/>
          <w:b/>
          <w:bCs/>
        </w:rPr>
        <w:t xml:space="preserve">Joint ownership: </w:t>
      </w:r>
      <w:r>
        <w:rPr>
          <w:rFonts w:ascii="Arial" w:cs="Arial" w:eastAsia="Arial" w:hAnsi="Arial"/>
          <w:b w:val="false"/>
          <w:bCs w:val="false"/>
        </w:rPr>
        <w:t xml:space="preserve">changes to the operational module need approval from every domain it connects, plus Architecture.</w:t>
      </w:r>
    </w:p>
    <w:p>
      <w:pPr>
        <w:pStyle w:val="ListParagraph"/>
        <w:numPr>
          <w:ilvl w:val="0"/>
          <w:numId w:val="2"/>
        </w:numPr>
        <w:spacing w:after="60" w:line="276"/>
      </w:pPr>
      <w:r>
        <w:rPr>
          <w:rFonts w:ascii="Arial" w:cs="Arial" w:eastAsia="Arial" w:hAnsi="Arial"/>
          <w:b/>
          <w:bCs/>
        </w:rPr>
        <w:t xml:space="preserve">Concept alignment: </w:t>
      </w:r>
      <w:r>
        <w:rPr>
          <w:rFonts w:ascii="Arial" w:cs="Arial" w:eastAsia="Arial" w:hAnsi="Arial"/>
          <w:b w:val="false"/>
          <w:bCs w:val="false"/>
        </w:rPr>
        <w:t xml:space="preserve">where two domains use similar terms, each maps its term to the core through a reviewed SKOS bridge (Section 3.5); domains never map directly to each other.</w:t>
      </w:r>
    </w:p>
    <w:p>
      <w:pPr>
        <w:pStyle w:val="Heading2"/>
      </w:pPr>
      <w:r>
        <w:rPr>
          <w:rFonts w:ascii="Arial" w:cs="Arial" w:eastAsia="Arial" w:hAnsi="Arial"/>
        </w:rPr>
        <w:t xml:space="preserve">Use of OWL 2: Maximize Subclasses, Minimize Inferencing</w:t>
      </w:r>
    </w:p>
    <w:p>
      <w:pPr>
        <w:spacing w:after="120" w:line="276"/>
      </w:pPr>
      <w:r>
        <w:rPr>
          <w:rFonts w:ascii="Arial" w:cs="Arial" w:eastAsia="Arial" w:hAnsi="Arial"/>
          <w:b w:val="false"/>
          <w:bCs w:val="false"/>
        </w:rPr>
        <w:t xml:space="preserve">Meaning is carried by an explicit, deep subclass hierarchy. Properties, constraints, and documentation are attached as high in the hierarchy as they are true, so every subclass inherits them. This keeps the ontology predictable, fast to query, and easy for people to read, and it avoids reasoning that is expensive or hard to explain.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3200"/>
        <w:gridCol w:w="3160"/>
      </w:tblGrid>
      <w:tr>
        <w:trPr>
          <w:tblHeader/>
        </w:trPr>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Prefer</w:t>
            </w:r>
          </w:p>
        </w:tc>
        <w:tc>
          <w:tcPr>
            <w:tcW w:type="dxa" w:w="3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Avoid</w:t>
            </w:r>
          </w:p>
        </w:tc>
        <w:tc>
          <w:tcPr>
            <w:tcW w:type="dxa" w:w="3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Why</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Asserted rdfs:subClassOf hierarchies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Defined classes (owl:equivalentClass with complex restrictions)</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Asserted classification is transparent and needs no reasoner to compute</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Properties with simple domain and range</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Long property chains and inverse-functional tricks</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Simple properties are inherited cleanly and query quickly</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SHACL shapes for data constraints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 restrictions used as data validation</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 is open-world; SHACL checks data the way the business expects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 2 RL- or EL-friendly constructs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 OWL 2 DL expressivity and SWRL rules</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Keeps reasoning tractable inside GraphDB rulesets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Materialized hierarchy at publish time</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Run-time inference for every query</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stay fast and repeatable</w:t>
            </w:r>
          </w:p>
        </w:tc>
      </w:tr>
    </w:tbl>
    <w:p>
      <w:pPr>
        <w:spacing w:after="120"/>
      </w:pPr>
    </w:p>
    <w:p>
      <w:pPr>
        <w:sectPr>
          <w:footerReference w:type="default" r:id="rId23"/>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3.2</w:t>
      </w:r>
    </w:p>
    <w:p>
      <w:pPr>
        <w:pStyle w:val="Heading1"/>
      </w:pPr>
      <w:r>
        <w:rPr>
          <w:rFonts w:ascii="Arial" w:cs="Arial" w:eastAsia="Arial" w:hAnsi="Arial"/>
        </w:rPr>
        <w:t xml:space="preserve">Standards</w:t>
      </w:r>
    </w:p>
    <w:p>
      <w:pPr>
        <w:spacing w:after="120" w:line="276"/>
      </w:pPr>
      <w:r>
        <w:rPr>
          <w:rFonts w:ascii="Arial" w:cs="Arial" w:eastAsia="Arial" w:hAnsi="Arial"/>
          <w:b w:val="false"/>
          <w:bCs w:val="false"/>
        </w:rPr>
        <w:t xml:space="preserve">All knowledge artifacts follow one set of naming and identifier conventions. Every identifier lives under the base URL </w:t>
      </w:r>
      <w:r>
        <w:rPr>
          <w:rFonts w:ascii="Arial" w:cs="Arial" w:eastAsia="Arial" w:hAnsi="Arial"/>
          <w:b/>
          <w:bCs/>
        </w:rPr>
        <w:t xml:space="preserve">https://www.insperity.com</w:t>
      </w:r>
      <w:r>
        <w:rPr>
          <w:rFonts w:ascii="Arial" w:cs="Arial" w:eastAsia="Arial" w:hAnsi="Arial"/>
          <w:b w:val="false"/>
          <w:bCs w:val="false"/>
        </w:rPr>
        <w:t xml:space="preserve">, and names are spelled out in full: </w:t>
      </w:r>
      <w:r>
        <w:rPr>
          <w:rFonts w:ascii="Arial" w:cs="Arial" w:eastAsia="Arial" w:hAnsi="Arial"/>
          <w:b/>
          <w:bCs/>
        </w:rPr>
        <w:t xml:space="preserve">acronyms are not used</w:t>
      </w:r>
      <w:r>
        <w:rPr>
          <w:rFonts w:ascii="Arial" w:cs="Arial" w:eastAsia="Arial" w:hAnsi="Arial"/>
          <w:b w:val="false"/>
          <w:bCs w:val="false"/>
        </w:rPr>
        <w:t xml:space="preserve"> in identifiers or preferred labels.</w:t>
      </w:r>
    </w:p>
    <w:p>
      <w:pPr>
        <w:pStyle w:val="Heading2"/>
      </w:pPr>
      <w:r>
        <w:rPr>
          <w:rFonts w:ascii="Arial" w:cs="Arial" w:eastAsia="Arial" w:hAnsi="Arial"/>
        </w:rPr>
        <w:t xml:space="preserve">Naming Conventions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0"/>
        <w:gridCol w:w="1600"/>
        <w:gridCol w:w="3400"/>
        <w:gridCol w:w="2960"/>
      </w:tblGrid>
      <w:tr>
        <w:trPr>
          <w:tblHeader/>
        </w:trPr>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Artifact</w:t>
            </w:r>
          </w:p>
        </w:tc>
        <w:tc>
          <w:tcPr>
            <w:tcW w:type="dxa" w:w="1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Element</w:t>
            </w:r>
          </w:p>
        </w:tc>
        <w:tc>
          <w:tcPr>
            <w:tcW w:type="dxa" w:w="3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Convention</w:t>
            </w:r>
          </w:p>
        </w:tc>
        <w:tc>
          <w:tcPr>
            <w:tcW w:type="dxa" w:w="2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Preferred label in sentence case; synonyms as alternative labels</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 period" (alternative: "Payroll cycle")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UpperCamelCase identifier; preferred label in sentence case; codes in skos:notation</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WagesAndHours, label "Wages and hours"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UpperCamelCase singular noun</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PayrollRun, WorksiteEmployee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Object property</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lowerCamelCase verb phrase</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performedBy, governedBy, hasPayPeriod</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property</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lowerCamelCase noun phrase with has- or is- prefix</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hasEffectiveDate, isExempt</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Individual</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UpperCamelCase name, or class name plus stable identifier</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TexasMinimumWageAct, Worksite-000123</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Target class name plus Shape</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PayrollRunShape</w:t>
            </w:r>
          </w:p>
        </w:tc>
      </w:tr>
    </w:tbl>
    <w:p>
      <w:pPr>
        <w:spacing w:after="120"/>
      </w:pPr>
    </w:p>
    <w:p>
      <w:pPr>
        <w:pStyle w:val="Heading2"/>
      </w:pPr>
      <w:r>
        <w:rPr>
          <w:rFonts w:ascii="Arial" w:cs="Arial" w:eastAsia="Arial" w:hAnsi="Arial"/>
        </w:rPr>
        <w:t xml:space="preserve">Avoiding Acronyms</w:t>
      </w:r>
    </w:p>
    <w:p>
      <w:pPr>
        <w:pStyle w:val="ListParagraph"/>
        <w:numPr>
          <w:ilvl w:val="0"/>
          <w:numId w:val="2"/>
        </w:numPr>
        <w:spacing w:after="60" w:line="276"/>
      </w:pPr>
      <w:r>
        <w:rPr>
          <w:rFonts w:ascii="Arial" w:cs="Arial" w:eastAsia="Arial" w:hAnsi="Arial"/>
          <w:b/>
          <w:bCs/>
        </w:rPr>
        <w:t xml:space="preserve">Identifiers and preferred labels use full words: </w:t>
      </w:r>
      <w:r>
        <w:rPr>
          <w:rFonts w:ascii="Arial" w:cs="Arial" w:eastAsia="Arial" w:hAnsi="Arial"/>
          <w:b w:val="false"/>
          <w:bCs w:val="false"/>
        </w:rPr>
        <w:t xml:space="preserve">ProfessionalEmployerOrganization, not PEO; FamilyAndMedicalLeaveAct, not FMLA.</w:t>
      </w:r>
    </w:p>
    <w:p>
      <w:pPr>
        <w:pStyle w:val="ListParagraph"/>
        <w:numPr>
          <w:ilvl w:val="0"/>
          <w:numId w:val="2"/>
        </w:numPr>
        <w:spacing w:after="60" w:line="276"/>
      </w:pPr>
      <w:r>
        <w:rPr>
          <w:rFonts w:ascii="Arial" w:cs="Arial" w:eastAsia="Arial" w:hAnsi="Arial"/>
          <w:b/>
          <w:bCs/>
        </w:rPr>
        <w:t xml:space="preserve">Acronyms are recorded only as alternative labels </w:t>
      </w:r>
      <w:r>
        <w:rPr>
          <w:rFonts w:ascii="Arial" w:cs="Arial" w:eastAsia="Arial" w:hAnsi="Arial"/>
          <w:b w:val="false"/>
          <w:bCs w:val="false"/>
        </w:rPr>
        <w:t xml:space="preserve">(skos:altLabel), so search still finds them.</w:t>
      </w:r>
    </w:p>
    <w:p>
      <w:pPr>
        <w:pStyle w:val="ListParagraph"/>
        <w:numPr>
          <w:ilvl w:val="0"/>
          <w:numId w:val="2"/>
        </w:numPr>
        <w:spacing w:after="60" w:line="276"/>
      </w:pPr>
      <w:r>
        <w:rPr>
          <w:rFonts w:ascii="Arial" w:cs="Arial" w:eastAsia="Arial" w:hAnsi="Arial"/>
          <w:b/>
          <w:bCs/>
        </w:rPr>
        <w:t xml:space="preserve">Appendix F lists approved expansions; </w:t>
      </w:r>
      <w:r>
        <w:rPr>
          <w:rFonts w:ascii="Arial" w:cs="Arial" w:eastAsia="Arial" w:hAnsi="Arial"/>
          <w:b w:val="false"/>
          <w:bCs w:val="false"/>
        </w:rPr>
        <w:t xml:space="preserve">a new acronym is added there before it is used in any label.</w:t>
      </w:r>
    </w:p>
    <w:p>
      <w:pPr>
        <w:pStyle w:val="Heading2"/>
      </w:pPr>
      <w:r>
        <w:rPr>
          <w:rFonts w:ascii="Arial" w:cs="Arial" w:eastAsia="Arial" w:hAnsi="Arial"/>
        </w:rPr>
        <w:t xml:space="preserve">URI Conventions</w:t>
      </w:r>
    </w:p>
    <w:p>
      <w:pPr>
        <w:spacing w:after="120" w:line="276"/>
      </w:pPr>
      <w:r>
        <w:rPr>
          <w:rFonts w:ascii="Arial" w:cs="Arial" w:eastAsia="Arial" w:hAnsi="Arial"/>
          <w:b w:val="false"/>
          <w:bCs w:val="false"/>
        </w:rPr>
        <w:t xml:space="preserve">URIs are persistent, readable, and never reused. Slash-based namespaces are used so each term can be resolved on its own. Core and domain elements follow the same pattern, with the domain name spelled out in lower case: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3800"/>
        <w:gridCol w:w="3660"/>
      </w:tblGrid>
      <w:tr>
        <w:trPr>
          <w:tblHeader/>
        </w:trPr>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Element</w:t>
            </w:r>
          </w:p>
        </w:tc>
        <w:tc>
          <w:tcPr>
            <w:tcW w:type="dxa" w:w="3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Pattern</w:t>
            </w:r>
          </w:p>
        </w:tc>
        <w:tc>
          <w:tcPr>
            <w:tcW w:type="dxa" w:w="3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ontology</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https://www.insperity.com/ontology/core/{Term}</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https://www.insperity.com/ontology/core/ProcessStep</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ontology</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https://www.insperity.com/ontology/{domain}/{Term}</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https://www.insperity.com/ontology/payroll/PayrollRun</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Operational module</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https://www.insperity.com/ontology/operational/{term}</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https://www.insperity.com/ontology/operational/determinesDeduction</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https://www.insperity.com/vocabulary/{domain}/{term}</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https://www.insperity.com/vocabulary/payroll/pay-period</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https://www.insperity.com/taxonomy/{domain}/{Concept}</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https://www.insperity.com/taxonomy/compliance/WagesAndHours</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(bridge)</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https://www.insperity.com/mapping/{domain}/{term}</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https://www.insperity.com/mapping/benefits/enrollment</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Shapes</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https://www.insperity.com/shapes/{domain}/{Shape}</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https://www.insperity.com/shapes/payroll/PayrollRunShape</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Instance data</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https://www.insperity.com/resource/{domain}/{Class}/{id}</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https://www.insperity.com/resource/payroll/PayrollRun/2026-10-15</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https://www.insperity.com/ontology/{domain}/{version}/</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https://www.insperity.com/ontology/payroll/2.1.0/</w:t>
            </w:r>
          </w:p>
        </w:tc>
      </w:tr>
    </w:tbl>
    <w:p>
      <w:pPr>
        <w:spacing w:after="120"/>
      </w:pPr>
    </w:p>
    <w:p>
      <w:pPr>
        <w:shd w:fill="F4F6F8" w:color="auto" w:val="clear"/>
        <w:spacing w:after="0" w:line="240"/>
        <w:ind w:left="120" w:right="120"/>
      </w:pPr>
      <w:r>
        <w:rPr>
          <w:rFonts w:ascii="Courier New" w:cs="Courier New" w:eastAsia="Courier New" w:hAnsi="Courier New"/>
          <w:sz w:val="16"/>
          <w:szCs w:val="16"/>
        </w:rPr>
        <w:t xml:space="preserve">@prefix core:    &lt;https://www.insperity.com/ontology/core/&gt; .</w:t>
      </w:r>
    </w:p>
    <w:p>
      <w:pPr>
        <w:shd w:fill="F4F6F8" w:color="auto" w:val="clear"/>
        <w:spacing w:after="0" w:line="240"/>
        <w:ind w:left="120" w:right="120"/>
      </w:pPr>
      <w:r>
        <w:rPr>
          <w:rFonts w:ascii="Courier New" w:cs="Courier New" w:eastAsia="Courier New" w:hAnsi="Courier New"/>
          <w:sz w:val="16"/>
          <w:szCs w:val="16"/>
        </w:rPr>
        <w:t xml:space="preserve">@prefix payroll: &lt;https://www.insperity.com/ontology/payroll/&gt;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payroll:PayrollRun a owl:Class ;</w:t>
      </w:r>
    </w:p>
    <w:p>
      <w:pPr>
        <w:shd w:fill="F4F6F8" w:color="auto" w:val="clear"/>
        <w:spacing w:after="0" w:line="240"/>
        <w:ind w:left="120" w:right="120"/>
      </w:pPr>
      <w:r>
        <w:rPr>
          <w:rFonts w:ascii="Courier New" w:cs="Courier New" w:eastAsia="Courier New" w:hAnsi="Courier New"/>
          <w:sz w:val="16"/>
          <w:szCs w:val="16"/>
        </w:rPr>
        <w:t xml:space="preserve">    rdfs:subClassOf core:ProcessStep ;</w:t>
      </w:r>
    </w:p>
    <w:p>
      <w:pPr>
        <w:shd w:fill="F4F6F8" w:color="auto" w:val="clear"/>
        <w:spacing w:after="0" w:line="240"/>
        <w:ind w:left="120" w:right="120"/>
      </w:pPr>
      <w:r>
        <w:rPr>
          <w:rFonts w:ascii="Courier New" w:cs="Courier New" w:eastAsia="Courier New" w:hAnsi="Courier New"/>
          <w:sz w:val="16"/>
          <w:szCs w:val="16"/>
        </w:rPr>
        <w:t xml:space="preserve">    rdfs:label "Payroll run"@en ;</w:t>
      </w:r>
    </w:p>
    <w:p>
      <w:pPr>
        <w:shd w:fill="F4F6F8" w:color="auto" w:val="clear"/>
        <w:spacing w:after="0" w:line="240"/>
        <w:ind w:left="120" w:right="120"/>
      </w:pPr>
      <w:r>
        <w:rPr>
          <w:rFonts w:ascii="Courier New" w:cs="Courier New" w:eastAsia="Courier New" w:hAnsi="Courier New"/>
          <w:sz w:val="16"/>
          <w:szCs w:val="16"/>
        </w:rPr>
        <w:t xml:space="preserve">    skos:definition "A scheduled process step that calculates and issues pay</w:t>
      </w:r>
    </w:p>
    <w:p>
      <w:pPr>
        <w:shd w:fill="F4F6F8" w:color="auto" w:val="clear"/>
        <w:spacing w:after="0" w:line="240"/>
        <w:ind w:left="120" w:right="120"/>
      </w:pPr>
      <w:r>
        <w:rPr>
          <w:rFonts w:ascii="Courier New" w:cs="Courier New" w:eastAsia="Courier New" w:hAnsi="Courier New"/>
          <w:sz w:val="16"/>
          <w:szCs w:val="16"/>
        </w:rPr>
        <w:t xml:space="preserve">                     for one pay period."@en .</w:t>
      </w:r>
    </w:p>
    <w:p>
      <w:pPr>
        <w:spacing w:after="80"/>
      </w:pPr>
    </w:p>
    <w:p>
      <w:pPr>
        <w:sectPr>
          <w:footerReference w:type="default" r:id="rId24"/>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3.3</w:t>
      </w:r>
    </w:p>
    <w:p>
      <w:pPr>
        <w:pStyle w:val="Heading1"/>
      </w:pPr>
      <w:r>
        <w:rPr>
          <w:rFonts w:ascii="Arial" w:cs="Arial" w:eastAsia="Arial" w:hAnsi="Arial"/>
        </w:rPr>
        <w:t xml:space="preserve">Change Control</w:t>
      </w:r>
    </w:p>
    <w:p>
      <w:pPr>
        <w:spacing w:after="120" w:line="276"/>
      </w:pPr>
      <w:r>
        <w:rPr>
          <w:rFonts w:ascii="Arial" w:cs="Arial" w:eastAsia="Arial" w:hAnsi="Arial"/>
          <w:b w:val="false"/>
          <w:bCs w:val="false"/>
        </w:rPr>
        <w:t xml:space="preserve">Every change to a knowledge artifact is traceable to an approved requirement, tested before release, and published with a version. Change records are stored as triples in a dedicated change log in the same knowledge graph, so history can be queried and joined to the artifacts it describes. Releases are built once from source control and promoted unchanged through development, test, stage, and production, so no environment is ever edited by hand.</w:t>
      </w:r>
    </w:p>
    <w:p>
      <w:pPr>
        <w:pStyle w:val="Heading2"/>
      </w:pPr>
      <w:r>
        <w:rPr>
          <w:rFonts w:ascii="Arial" w:cs="Arial" w:eastAsia="Arial" w:hAnsi="Arial"/>
        </w:rPr>
        <w:t xml:space="preserve">Versioning</w:t>
      </w:r>
    </w:p>
    <w:p>
      <w:pPr>
        <w:pStyle w:val="ListParagraph"/>
        <w:numPr>
          <w:ilvl w:val="0"/>
          <w:numId w:val="2"/>
        </w:numPr>
        <w:spacing w:after="60" w:line="276"/>
      </w:pPr>
      <w:r>
        <w:rPr>
          <w:rFonts w:ascii="Arial" w:cs="Arial" w:eastAsia="Arial" w:hAnsi="Arial"/>
          <w:b/>
          <w:bCs/>
        </w:rPr>
        <w:t xml:space="preserve">Semantic versioning: </w:t>
      </w:r>
      <w:r>
        <w:rPr>
          <w:rFonts w:ascii="Arial" w:cs="Arial" w:eastAsia="Arial" w:hAnsi="Arial"/>
          <w:b w:val="false"/>
          <w:bCs w:val="false"/>
        </w:rPr>
        <w:t xml:space="preserve">MAJOR for changes that break consumers (removing or redefining a class or property), MINOR for additions, PATCH for label and documentation fixes.</w:t>
      </w:r>
    </w:p>
    <w:p>
      <w:pPr>
        <w:pStyle w:val="ListParagraph"/>
        <w:numPr>
          <w:ilvl w:val="0"/>
          <w:numId w:val="2"/>
        </w:numPr>
        <w:spacing w:after="60" w:line="276"/>
      </w:pPr>
      <w:r>
        <w:rPr>
          <w:rFonts w:ascii="Arial" w:cs="Arial" w:eastAsia="Arial" w:hAnsi="Arial"/>
          <w:b/>
          <w:bCs/>
        </w:rPr>
        <w:t xml:space="preserve">Diff-based classification: </w:t>
      </w:r>
      <w:r>
        <w:rPr>
          <w:rFonts w:ascii="Arial" w:cs="Arial" w:eastAsia="Arial" w:hAnsi="Arial"/>
          <w:b w:val="false"/>
          <w:bCs w:val="false"/>
        </w:rPr>
        <w:t xml:space="preserve">a schema-diff check in the build pipeline determines the required version bump, and the build fails if the declared version does not match.</w:t>
      </w:r>
    </w:p>
    <w:p>
      <w:pPr>
        <w:pStyle w:val="ListParagraph"/>
        <w:numPr>
          <w:ilvl w:val="0"/>
          <w:numId w:val="2"/>
        </w:numPr>
        <w:spacing w:after="60" w:line="276"/>
      </w:pPr>
      <w:r>
        <w:rPr>
          <w:rFonts w:ascii="Arial" w:cs="Arial" w:eastAsia="Arial" w:hAnsi="Arial"/>
          <w:b/>
          <w:bCs/>
        </w:rPr>
        <w:t xml:space="preserve">Version identifiers: </w:t>
      </w:r>
      <w:r>
        <w:rPr>
          <w:rFonts w:ascii="Arial" w:cs="Arial" w:eastAsia="Arial" w:hAnsi="Arial"/>
          <w:b w:val="false"/>
          <w:bCs w:val="false"/>
        </w:rPr>
        <w:t xml:space="preserve">each release carries owl:versionIRI and owl:priorVersion, and consumers declare the version range they depend on.</w:t>
      </w:r>
    </w:p>
    <w:p>
      <w:pPr>
        <w:pStyle w:val="ListParagraph"/>
        <w:numPr>
          <w:ilvl w:val="0"/>
          <w:numId w:val="2"/>
        </w:numPr>
        <w:spacing w:after="60" w:line="276"/>
      </w:pPr>
      <w:r>
        <w:rPr>
          <w:rFonts w:ascii="Arial" w:cs="Arial" w:eastAsia="Arial" w:hAnsi="Arial"/>
          <w:b/>
          <w:bCs/>
        </w:rPr>
        <w:t xml:space="preserve">Version in identifiers: </w:t>
      </w:r>
      <w:r>
        <w:rPr>
          <w:rFonts w:ascii="Arial" w:cs="Arial" w:eastAsia="Arial" w:hAnsi="Arial"/>
          <w:b w:val="false"/>
          <w:bCs w:val="false"/>
        </w:rPr>
        <w:t xml:space="preserve">only ontology and vocabulary releases receive versioned IRIs (owl:versionIRI), because consumers must be able to import or cite an exact release. Class, property, and concept IRIs never contain a version: their meaning is stable across releases, and a versioned term IRI would break every mapping, stored fact, and link at each release. When a term's meaning changes, it is deprecated and replaced by a new term.</w:t>
      </w:r>
    </w:p>
    <w:p>
      <w:pPr>
        <w:pStyle w:val="Heading2"/>
      </w:pPr>
      <w:r>
        <w:rPr>
          <w:rFonts w:ascii="Arial" w:cs="Arial" w:eastAsia="Arial" w:hAnsi="Arial"/>
        </w:rPr>
        <w:t xml:space="preserve">Change Records and the Change Log</w:t>
      </w:r>
    </w:p>
    <w:p>
      <w:pPr>
        <w:spacing w:after="120" w:line="276"/>
      </w:pPr>
      <w:r>
        <w:rPr>
          <w:rFonts w:ascii="Arial" w:cs="Arial" w:eastAsia="Arial" w:hAnsi="Arial"/>
          <w:b w:val="false"/>
          <w:bCs w:val="false"/>
        </w:rPr>
        <w:t xml:space="preserve">Each change records what changed, why, and which approved requirement feature it implements (see the ORSD in Appendix A.4), together with the KGCL command that describes the change (Appendix A.5). Three placements for these records were considered: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00"/>
        <w:gridCol w:w="2800"/>
        <w:gridCol w:w="2800"/>
        <w:gridCol w:w="1960"/>
      </w:tblGrid>
      <w:tr>
        <w:trPr>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Option</w:t>
            </w:r>
          </w:p>
        </w:tc>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Strengths</w:t>
            </w:r>
          </w:p>
        </w:tc>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Weaknesses</w:t>
            </w:r>
          </w:p>
        </w:tc>
        <w:tc>
          <w:tcPr>
            <w:tcW w:type="dxa" w:w="1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Decision</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Separate RDF store</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Isolates volume and retention; separate access control</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lineage question needs a cross-store join; two stores to synchronize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Only for high-volume run-time events (Section 3.6)</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store, dedicated named graphs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SPARQL query joins a change to the artifacts it touched; append-only; simple reporting</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Needs graph naming and access discipline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Adopted for design-time change records</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Extensions on existing elements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Current state is easy to read</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History accumulates on every term; current and past values mix; records become editable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Limited to a light pointer on each element</w:t>
            </w:r>
          </w:p>
        </w:tc>
      </w:tr>
    </w:tbl>
    <w:p>
      <w:pPr>
        <w:spacing w:after="120"/>
      </w:pPr>
    </w:p>
    <w:p>
      <w:pPr>
        <w:pStyle w:val="Heading3"/>
      </w:pPr>
      <w:r>
        <w:rPr>
          <w:rFonts w:ascii="Arial" w:cs="Arial" w:eastAsia="Arial" w:hAnsi="Arial"/>
        </w:rPr>
        <w:t xml:space="preserve">Change Log Structure</w:t>
      </w:r>
    </w:p>
    <w:p>
      <w:pPr>
        <w:pStyle w:val="ListParagraph"/>
        <w:numPr>
          <w:ilvl w:val="0"/>
          <w:numId w:val="2"/>
        </w:numPr>
        <w:spacing w:after="60" w:line="276"/>
      </w:pPr>
      <w:r>
        <w:rPr>
          <w:rFonts w:ascii="Arial" w:cs="Arial" w:eastAsia="Arial" w:hAnsi="Arial"/>
          <w:b/>
          <w:bCs/>
        </w:rPr>
        <w:t xml:space="preserve">Change records are resources of their own, </w:t>
      </w:r>
      <w:r>
        <w:rPr>
          <w:rFonts w:ascii="Arial" w:cs="Arial" w:eastAsia="Arial" w:hAnsi="Arial"/>
          <w:b w:val="false"/>
          <w:bCs w:val="false"/>
        </w:rPr>
        <w:t xml:space="preserve">stored in the append-only change log graph (https://www.insperity.com/graph/change-log). A record is never edited; a correction is a new record that references the one it corrects.</w:t>
      </w:r>
    </w:p>
    <w:p>
      <w:pPr>
        <w:pStyle w:val="ListParagraph"/>
        <w:numPr>
          <w:ilvl w:val="0"/>
          <w:numId w:val="2"/>
        </w:numPr>
        <w:spacing w:after="60" w:line="276"/>
      </w:pPr>
      <w:r>
        <w:rPr>
          <w:rFonts w:ascii="Arial" w:cs="Arial" w:eastAsia="Arial" w:hAnsi="Arial"/>
          <w:b/>
          <w:bCs/>
        </w:rPr>
        <w:t xml:space="preserve">One record per change set, not per triple: </w:t>
      </w:r>
      <w:r>
        <w:rPr>
          <w:rFonts w:ascii="Arial" w:cs="Arial" w:eastAsia="Arial" w:hAnsi="Arial"/>
          <w:b w:val="false"/>
          <w:bCs w:val="false"/>
        </w:rPr>
        <w:t xml:space="preserve">a change record describes a reviewed unit of work (one pull request). The exact triples it added and removed are kept in two small named graphs per change set and referenced from the record, which keeps the log compact and the detail available.</w:t>
      </w:r>
    </w:p>
    <w:p>
      <w:pPr>
        <w:pStyle w:val="ListParagraph"/>
        <w:numPr>
          <w:ilvl w:val="0"/>
          <w:numId w:val="2"/>
        </w:numPr>
        <w:spacing w:after="60" w:line="276"/>
      </w:pPr>
      <w:r>
        <w:rPr>
          <w:rFonts w:ascii="Arial" w:cs="Arial" w:eastAsia="Arial" w:hAnsi="Arial"/>
          <w:b/>
          <w:bCs/>
        </w:rPr>
        <w:t xml:space="preserve">Links, not copies: </w:t>
      </w:r>
      <w:r>
        <w:rPr>
          <w:rFonts w:ascii="Arial" w:cs="Arial" w:eastAsia="Arial" w:hAnsi="Arial"/>
          <w:b w:val="false"/>
          <w:bCs w:val="false"/>
        </w:rPr>
        <w:t xml:space="preserve">a record points to the artifacts it affects by their stable IRIs, to the feature it implements, to the release it ships in, and to the people who made and approved it (PROV-O).</w:t>
      </w:r>
    </w:p>
    <w:p>
      <w:pPr>
        <w:pStyle w:val="ListParagraph"/>
        <w:numPr>
          <w:ilvl w:val="0"/>
          <w:numId w:val="2"/>
        </w:numPr>
        <w:spacing w:after="60" w:line="276"/>
      </w:pPr>
      <w:r>
        <w:rPr>
          <w:rFonts w:ascii="Arial" w:cs="Arial" w:eastAsia="Arial" w:hAnsi="Arial"/>
          <w:b/>
          <w:bCs/>
        </w:rPr>
        <w:t xml:space="preserve">A light pointer on each element: </w:t>
      </w:r>
      <w:r>
        <w:rPr>
          <w:rFonts w:ascii="Arial" w:cs="Arial" w:eastAsia="Arial" w:hAnsi="Arial"/>
          <w:b w:val="false"/>
          <w:bCs w:val="false"/>
        </w:rPr>
        <w:t xml:space="preserve">artifacts carry only dcterms:modified, owl:versionInfo, and optionally core:latestChange. The full history stays in the change log.</w:t>
      </w:r>
    </w:p>
    <w:p>
      <w:pPr>
        <w:pStyle w:val="ListParagraph"/>
        <w:numPr>
          <w:ilvl w:val="0"/>
          <w:numId w:val="2"/>
        </w:numPr>
        <w:spacing w:after="60" w:line="276"/>
      </w:pPr>
      <w:r>
        <w:rPr>
          <w:rFonts w:ascii="Arial" w:cs="Arial" w:eastAsia="Arial" w:hAnsi="Arial"/>
          <w:b/>
          <w:bCs/>
        </w:rPr>
        <w:t xml:space="preserve">Automatic tracking is a safety net only: </w:t>
      </w:r>
      <w:r>
        <w:rPr>
          <w:rFonts w:ascii="Arial" w:cs="Arial" w:eastAsia="Arial" w:hAnsi="Arial"/>
          <w:b w:val="false"/>
          <w:bCs w:val="false"/>
        </w:rPr>
        <w:t xml:space="preserve">triple-level history kept by the triple store, where enabled, does not replace governed change records, because it cannot record why a change was made or who approved it.</w:t>
      </w:r>
    </w:p>
    <w:p>
      <w:pPr>
        <w:shd w:fill="F4F6F8" w:color="auto" w:val="clear"/>
        <w:spacing w:after="0" w:line="240"/>
        <w:ind w:left="120" w:right="120"/>
      </w:pPr>
      <w:r>
        <w:rPr>
          <w:rFonts w:ascii="Courier New" w:cs="Courier New" w:eastAsia="Courier New" w:hAnsi="Courier New"/>
          <w:sz w:val="16"/>
          <w:szCs w:val="16"/>
        </w:rPr>
        <w:t xml:space="preserve">@prefix change: &lt;https://www.insperity.com/change/&gt; .</w:t>
      </w:r>
    </w:p>
    <w:p>
      <w:pPr>
        <w:shd w:fill="F4F6F8" w:color="auto" w:val="clear"/>
        <w:spacing w:after="0" w:line="240"/>
        <w:ind w:left="120" w:right="120"/>
      </w:pPr>
      <w:r>
        <w:rPr>
          <w:rFonts w:ascii="Courier New" w:cs="Courier New" w:eastAsia="Courier New" w:hAnsi="Courier New"/>
          <w:sz w:val="16"/>
          <w:szCs w:val="16"/>
        </w:rPr>
        <w:t xml:space="preserve">@prefix req:    &lt;https://www.insperity.com/requirement/&gt; .</w:t>
      </w:r>
    </w:p>
    <w:p>
      <w:pPr>
        <w:shd w:fill="F4F6F8" w:color="auto" w:val="clear"/>
        <w:spacing w:after="0" w:line="240"/>
        <w:ind w:left="120" w:right="120"/>
      </w:pPr>
      <w:r>
        <w:rPr>
          <w:rFonts w:ascii="Courier New" w:cs="Courier New" w:eastAsia="Courier New" w:hAnsi="Courier New"/>
          <w:sz w:val="16"/>
          <w:szCs w:val="16"/>
        </w:rPr>
        <w:t xml:space="preserve">@prefix person: &lt;https://www.insperity.com/resource/core/Person/&gt;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GRAPH &lt;https://www.insperity.com/graph/change-log&gt; {</w:t>
      </w:r>
    </w:p>
    <w:p>
      <w:pPr>
        <w:shd w:fill="F4F6F8" w:color="auto" w:val="clear"/>
        <w:spacing w:after="0" w:line="240"/>
        <w:ind w:left="120" w:right="120"/>
      </w:pPr>
      <w:r>
        <w:rPr>
          <w:rFonts w:ascii="Courier New" w:cs="Courier New" w:eastAsia="Courier New" w:hAnsi="Courier New"/>
          <w:sz w:val="16"/>
          <w:szCs w:val="16"/>
        </w:rPr>
        <w:t xml:space="preserve">  change:2026-0412 a core:ChangeRecord, prov:Activity ;</w:t>
      </w:r>
    </w:p>
    <w:p>
      <w:pPr>
        <w:shd w:fill="F4F6F8" w:color="auto" w:val="clear"/>
        <w:spacing w:after="0" w:line="240"/>
        <w:ind w:left="120" w:right="120"/>
      </w:pPr>
      <w:r>
        <w:rPr>
          <w:rFonts w:ascii="Courier New" w:cs="Courier New" w:eastAsia="Courier New" w:hAnsi="Courier New"/>
          <w:sz w:val="16"/>
          <w:szCs w:val="16"/>
        </w:rPr>
        <w:t xml:space="preserve">    dcterms:description    "Rename Budget Allocation to Budget Distribution."@en ;</w:t>
      </w:r>
    </w:p>
    <w:p>
      <w:pPr>
        <w:shd w:fill="F4F6F8" w:color="auto" w:val="clear"/>
        <w:spacing w:after="0" w:line="240"/>
        <w:ind w:left="120" w:right="120"/>
      </w:pPr>
      <w:r>
        <w:rPr>
          <w:rFonts w:ascii="Courier New" w:cs="Courier New" w:eastAsia="Courier New" w:hAnsi="Courier New"/>
          <w:sz w:val="16"/>
          <w:szCs w:val="16"/>
        </w:rPr>
        <w:t xml:space="preserve">    core:implementsFeature req:FinancialPlanning-Feature-017 ;</w:t>
      </w:r>
    </w:p>
    <w:p>
      <w:pPr>
        <w:shd w:fill="F4F6F8" w:color="auto" w:val="clear"/>
        <w:spacing w:after="0" w:line="240"/>
        <w:ind w:left="120" w:right="120"/>
      </w:pPr>
      <w:r>
        <w:rPr>
          <w:rFonts w:ascii="Courier New" w:cs="Courier New" w:eastAsia="Courier New" w:hAnsi="Courier New"/>
          <w:sz w:val="16"/>
          <w:szCs w:val="16"/>
        </w:rPr>
        <w:t xml:space="preserve">    core:changeType        kgcl:NodeRename ;</w:t>
      </w:r>
    </w:p>
    <w:p>
      <w:pPr>
        <w:shd w:fill="F4F6F8" w:color="auto" w:val="clear"/>
        <w:spacing w:after="0" w:line="240"/>
        <w:ind w:left="120" w:right="120"/>
      </w:pPr>
      <w:r>
        <w:rPr>
          <w:rFonts w:ascii="Courier New" w:cs="Courier New" w:eastAsia="Courier New" w:hAnsi="Courier New"/>
          <w:sz w:val="16"/>
          <w:szCs w:val="16"/>
        </w:rPr>
        <w:t xml:space="preserve">    core:changeCommand     "rename finance:BudgetAllocation from 'Budget Allocation'</w:t>
      </w:r>
    </w:p>
    <w:p>
      <w:pPr>
        <w:shd w:fill="F4F6F8" w:color="auto" w:val="clear"/>
        <w:spacing w:after="0" w:line="240"/>
        <w:ind w:left="120" w:right="120"/>
      </w:pPr>
      <w:r>
        <w:rPr>
          <w:rFonts w:ascii="Courier New" w:cs="Courier New" w:eastAsia="Courier New" w:hAnsi="Courier New"/>
          <w:sz w:val="16"/>
          <w:szCs w:val="16"/>
        </w:rPr>
        <w:t xml:space="preserve">                            to 'Budget Distribution'" ;</w:t>
      </w:r>
    </w:p>
    <w:p>
      <w:pPr>
        <w:shd w:fill="F4F6F8" w:color="auto" w:val="clear"/>
        <w:spacing w:after="0" w:line="240"/>
        <w:ind w:left="120" w:right="120"/>
      </w:pPr>
      <w:r>
        <w:rPr>
          <w:rFonts w:ascii="Courier New" w:cs="Courier New" w:eastAsia="Courier New" w:hAnsi="Courier New"/>
          <w:sz w:val="16"/>
          <w:szCs w:val="16"/>
        </w:rPr>
        <w:t xml:space="preserve">    core:affectsArtifact   finance:BudgetAllocation ;</w:t>
      </w:r>
    </w:p>
    <w:p>
      <w:pPr>
        <w:shd w:fill="F4F6F8" w:color="auto" w:val="clear"/>
        <w:spacing w:after="0" w:line="240"/>
        <w:ind w:left="120" w:right="120"/>
      </w:pPr>
      <w:r>
        <w:rPr>
          <w:rFonts w:ascii="Courier New" w:cs="Courier New" w:eastAsia="Courier New" w:hAnsi="Courier New"/>
          <w:sz w:val="16"/>
          <w:szCs w:val="16"/>
        </w:rPr>
        <w:t xml:space="preserve">    core:versionBump       "MINOR" ;</w:t>
      </w:r>
    </w:p>
    <w:p>
      <w:pPr>
        <w:shd w:fill="F4F6F8" w:color="auto" w:val="clear"/>
        <w:spacing w:after="0" w:line="240"/>
        <w:ind w:left="120" w:right="120"/>
      </w:pPr>
      <w:r>
        <w:rPr>
          <w:rFonts w:ascii="Courier New" w:cs="Courier New" w:eastAsia="Courier New" w:hAnsi="Courier New"/>
          <w:sz w:val="16"/>
          <w:szCs w:val="16"/>
        </w:rPr>
        <w:t xml:space="preserve">    core:addedTriples      change:2026-0412-added ;</w:t>
      </w:r>
    </w:p>
    <w:p>
      <w:pPr>
        <w:shd w:fill="F4F6F8" w:color="auto" w:val="clear"/>
        <w:spacing w:after="0" w:line="240"/>
        <w:ind w:left="120" w:right="120"/>
      </w:pPr>
      <w:r>
        <w:rPr>
          <w:rFonts w:ascii="Courier New" w:cs="Courier New" w:eastAsia="Courier New" w:hAnsi="Courier New"/>
          <w:sz w:val="16"/>
          <w:szCs w:val="16"/>
        </w:rPr>
        <w:t xml:space="preserve">    core:removedTriples    change:2026-0412-removed ;</w:t>
      </w:r>
    </w:p>
    <w:p>
      <w:pPr>
        <w:shd w:fill="F4F6F8" w:color="auto" w:val="clear"/>
        <w:spacing w:after="0" w:line="240"/>
        <w:ind w:left="120" w:right="120"/>
      </w:pPr>
      <w:r>
        <w:rPr>
          <w:rFonts w:ascii="Courier New" w:cs="Courier New" w:eastAsia="Courier New" w:hAnsi="Courier New"/>
          <w:sz w:val="16"/>
          <w:szCs w:val="16"/>
        </w:rPr>
        <w:t xml:space="preserve">    core:pullRequest       &lt;https://source-control.example/knowledge/pull/412&gt; ;</w:t>
      </w:r>
    </w:p>
    <w:p>
      <w:pPr>
        <w:shd w:fill="F4F6F8" w:color="auto" w:val="clear"/>
        <w:spacing w:after="0" w:line="240"/>
        <w:ind w:left="120" w:right="120"/>
      </w:pPr>
      <w:r>
        <w:rPr>
          <w:rFonts w:ascii="Courier New" w:cs="Courier New" w:eastAsia="Courier New" w:hAnsi="Courier New"/>
          <w:sz w:val="16"/>
          <w:szCs w:val="16"/>
        </w:rPr>
        <w:t xml:space="preserve">    prov:wasAssociatedWith person:knowledge-engineer-04 ;</w:t>
      </w:r>
    </w:p>
    <w:p>
      <w:pPr>
        <w:shd w:fill="F4F6F8" w:color="auto" w:val="clear"/>
        <w:spacing w:after="0" w:line="240"/>
        <w:ind w:left="120" w:right="120"/>
      </w:pPr>
      <w:r>
        <w:rPr>
          <w:rFonts w:ascii="Courier New" w:cs="Courier New" w:eastAsia="Courier New" w:hAnsi="Courier New"/>
          <w:sz w:val="16"/>
          <w:szCs w:val="16"/>
        </w:rPr>
        <w:t xml:space="preserve">    core:approvedBy        person:finance-domain-owner ;</w:t>
      </w:r>
    </w:p>
    <w:p>
      <w:pPr>
        <w:shd w:fill="F4F6F8" w:color="auto" w:val="clear"/>
        <w:spacing w:after="0" w:line="240"/>
        <w:ind w:left="120" w:right="120"/>
      </w:pPr>
      <w:r>
        <w:rPr>
          <w:rFonts w:ascii="Courier New" w:cs="Courier New" w:eastAsia="Courier New" w:hAnsi="Courier New"/>
          <w:sz w:val="16"/>
          <w:szCs w:val="16"/>
        </w:rPr>
        <w:t xml:space="preserve">    prov:endedAtTime       "2026-10-13T14:02:00-05:00"^^xsd:dateTime ;</w:t>
      </w:r>
    </w:p>
    <w:p>
      <w:pPr>
        <w:shd w:fill="F4F6F8" w:color="auto" w:val="clear"/>
        <w:spacing w:after="0" w:line="240"/>
        <w:ind w:left="120" w:right="120"/>
      </w:pPr>
      <w:r>
        <w:rPr>
          <w:rFonts w:ascii="Courier New" w:cs="Courier New" w:eastAsia="Courier New" w:hAnsi="Courier New"/>
          <w:sz w:val="16"/>
          <w:szCs w:val="16"/>
        </w:rPr>
        <w:t xml:space="preserve">    core:releasedIn        finance:2.4.0 .</w:t>
      </w:r>
    </w:p>
    <w:p>
      <w:pPr>
        <w:shd w:fill="F4F6F8" w:color="auto" w:val="clear"/>
        <w:spacing w:after="0" w:line="240"/>
        <w:ind w:left="120" w:right="120"/>
      </w:pPr>
      <w:r>
        <w:rPr>
          <w:rFonts w:ascii="Courier New" w:cs="Courier New" w:eastAsia="Courier New" w:hAnsi="Courier New"/>
          <w:sz w:val="16"/>
          <w:szCs w:val="16"/>
        </w:rPr>
        <w:t xml:space="preserve">}</w:t>
      </w:r>
    </w:p>
    <w:p>
      <w:pPr>
        <w:spacing w:after="80"/>
      </w:pPr>
    </w:p>
    <w:p>
      <w:pPr>
        <w:pStyle w:val="Heading3"/>
      </w:pPr>
      <w:r>
        <w:rPr>
          <w:rFonts w:ascii="Arial" w:cs="Arial" w:eastAsia="Arial" w:hAnsi="Arial"/>
        </w:rPr>
        <w:t xml:space="preserve">Reporting, Traceability, and Lineage</w:t>
      </w:r>
    </w:p>
    <w:p>
      <w:pPr>
        <w:pStyle w:val="ListParagraph"/>
        <w:numPr>
          <w:ilvl w:val="0"/>
          <w:numId w:val="2"/>
        </w:numPr>
        <w:spacing w:after="60" w:line="276"/>
      </w:pPr>
      <w:r>
        <w:rPr>
          <w:rFonts w:ascii="Arial" w:cs="Arial" w:eastAsia="Arial" w:hAnsi="Arial"/>
          <w:b/>
          <w:bCs/>
        </w:rPr>
        <w:t xml:space="preserve">Traceability and lineage </w:t>
      </w:r>
      <w:r>
        <w:rPr>
          <w:rFonts w:ascii="Arial" w:cs="Arial" w:eastAsia="Arial" w:hAnsi="Arial"/>
          <w:b w:val="false"/>
          <w:bCs w:val="false"/>
        </w:rPr>
        <w:t xml:space="preserve">are answered in the graph with SPARQL: from a requirement to its changes, releases, and deployments, or from a term back to every change and approval that shaped it.</w:t>
      </w:r>
    </w:p>
    <w:p>
      <w:pPr>
        <w:pStyle w:val="ListParagraph"/>
        <w:numPr>
          <w:ilvl w:val="0"/>
          <w:numId w:val="2"/>
        </w:numPr>
        <w:spacing w:after="60" w:line="276"/>
      </w:pPr>
      <w:r>
        <w:rPr>
          <w:rFonts w:ascii="Arial" w:cs="Arial" w:eastAsia="Arial" w:hAnsi="Arial"/>
          <w:b/>
          <w:bCs/>
        </w:rPr>
        <w:t xml:space="preserve">Operational reporting </w:t>
      </w:r>
      <w:r>
        <w:rPr>
          <w:rFonts w:ascii="Arial" w:cs="Arial" w:eastAsia="Arial" w:hAnsi="Arial"/>
          <w:b w:val="false"/>
          <w:bCs w:val="false"/>
        </w:rPr>
        <w:t xml:space="preserve">(change volume, cycle time, approval lead time, defects per release) is fed on a schedule from the change log to the enterprise analytics warehouse, so dashboards use the standard business intelligence tools.</w:t>
      </w:r>
    </w:p>
    <w:p>
      <w:pPr>
        <w:pStyle w:val="ListParagraph"/>
        <w:numPr>
          <w:ilvl w:val="0"/>
          <w:numId w:val="2"/>
        </w:numPr>
        <w:spacing w:after="60" w:line="276"/>
      </w:pPr>
      <w:r>
        <w:rPr>
          <w:rFonts w:ascii="Arial" w:cs="Arial" w:eastAsia="Arial" w:hAnsi="Arial"/>
          <w:b/>
          <w:bCs/>
        </w:rPr>
        <w:t xml:space="preserve">Explicit statements only: </w:t>
      </w:r>
      <w:r>
        <w:rPr>
          <w:rFonts w:ascii="Arial" w:cs="Arial" w:eastAsia="Arial" w:hAnsi="Arial"/>
          <w:b w:val="false"/>
          <w:bCs w:val="false"/>
        </w:rPr>
        <w:t xml:space="preserve">change review and lineage queries read authored statements, never inferred ones (Section 3.9).</w:t>
      </w:r>
    </w:p>
    <w:p>
      <w:pPr>
        <w:pStyle w:val="Heading2"/>
      </w:pPr>
      <w:r>
        <w:rPr>
          <w:rFonts w:ascii="Arial" w:cs="Arial" w:eastAsia="Arial" w:hAnsi="Arial"/>
        </w:rPr>
        <w:t xml:space="preserve">Lifecycle Management</w:t>
      </w:r>
    </w:p>
    <w:p>
      <w:pPr>
        <w:spacing w:after="120" w:line="276"/>
      </w:pPr>
      <w:r>
        <w:rPr>
          <w:rFonts w:ascii="Arial" w:cs="Arial" w:eastAsia="Arial" w:hAnsi="Arial"/>
          <w:b w:val="false"/>
          <w:bCs w:val="false"/>
        </w:rPr>
        <w:t xml:space="preserve">Artifacts move through explicit states: </w:t>
      </w:r>
      <w:r>
        <w:rPr>
          <w:rFonts w:ascii="Arial" w:cs="Arial" w:eastAsia="Arial" w:hAnsi="Arial"/>
          <w:b/>
          <w:bCs/>
        </w:rPr>
        <w:t xml:space="preserve">Draft → Candidate → Released → Deprecated → Retired</w:t>
      </w:r>
      <w:r>
        <w:rPr>
          <w:rFonts w:ascii="Arial" w:cs="Arial" w:eastAsia="Arial" w:hAnsi="Arial"/>
          <w:b w:val="false"/>
          <w:bCs w:val="false"/>
        </w:rPr>
        <w:t xml:space="preserve">. Released versions are immutable. Deprecated versions carry a sunset date, and terms are deprecated rather than deleted so history is kept. These states run inside the ten-stage governance lifecycle in Section 3.4, which refines the six Semantic Knowledge Lifecycle stages used elsewhere in this document.</w:t>
      </w:r>
    </w:p>
    <w:p>
      <w:pPr>
        <w:spacing w:after="120" w:line="276"/>
      </w:pPr>
      <w:r>
        <w:rPr>
          <w:rFonts w:ascii="Arial" w:cs="Arial" w:eastAsia="Arial" w:hAnsi="Arial"/>
          <w:b w:val="false"/>
          <w:bCs w:val="false"/>
        </w:rPr>
        <w:t xml:space="preserve">Lifecycle states map to environments: </w:t>
      </w:r>
      <w:r>
        <w:rPr>
          <w:rFonts w:ascii="Arial" w:cs="Arial" w:eastAsia="Arial" w:hAnsi="Arial"/>
          <w:b/>
          <w:bCs/>
        </w:rPr>
        <w:t xml:space="preserve">Draft</w:t>
      </w:r>
      <w:r>
        <w:rPr>
          <w:rFonts w:ascii="Arial" w:cs="Arial" w:eastAsia="Arial" w:hAnsi="Arial"/>
          <w:b w:val="false"/>
          <w:bCs w:val="false"/>
        </w:rPr>
        <w:t xml:space="preserve"> artifacts exist only in source control and development; </w:t>
      </w:r>
      <w:r>
        <w:rPr>
          <w:rFonts w:ascii="Arial" w:cs="Arial" w:eastAsia="Arial" w:hAnsi="Arial"/>
          <w:b/>
          <w:bCs/>
        </w:rPr>
        <w:t xml:space="preserve">Candidate</w:t>
      </w:r>
      <w:r>
        <w:rPr>
          <w:rFonts w:ascii="Arial" w:cs="Arial" w:eastAsia="Arial" w:hAnsi="Arial"/>
          <w:b w:val="false"/>
          <w:bCs w:val="false"/>
        </w:rPr>
        <w:t xml:space="preserve"> releases are deployed to test and stage; </w:t>
      </w:r>
      <w:r>
        <w:rPr>
          <w:rFonts w:ascii="Arial" w:cs="Arial" w:eastAsia="Arial" w:hAnsi="Arial"/>
          <w:b/>
          <w:bCs/>
        </w:rPr>
        <w:t xml:space="preserve">Released</w:t>
      </w:r>
      <w:r>
        <w:rPr>
          <w:rFonts w:ascii="Arial" w:cs="Arial" w:eastAsia="Arial" w:hAnsi="Arial"/>
          <w:b w:val="false"/>
          <w:bCs w:val="false"/>
        </w:rPr>
        <w:t xml:space="preserve"> versions run in production.</w:t>
      </w:r>
    </w:p>
    <w:p>
      <w:pPr>
        <w:pStyle w:val="Heading2"/>
      </w:pPr>
      <w:r>
        <w:rPr>
          <w:rFonts w:ascii="Arial" w:cs="Arial" w:eastAsia="Arial" w:hAnsi="Arial"/>
        </w:rPr>
        <w:t xml:space="preserve">Testing and Impact Assessment</w:t>
      </w:r>
    </w:p>
    <w:p>
      <w:pPr>
        <w:pStyle w:val="ListParagraph"/>
        <w:numPr>
          <w:ilvl w:val="0"/>
          <w:numId w:val="2"/>
        </w:numPr>
        <w:spacing w:after="60" w:line="276"/>
      </w:pPr>
      <w:r>
        <w:rPr>
          <w:rFonts w:ascii="Arial" w:cs="Arial" w:eastAsia="Arial" w:hAnsi="Arial"/>
          <w:b/>
          <w:bCs/>
        </w:rPr>
        <w:t xml:space="preserve">Competency questions: </w:t>
      </w:r>
      <w:r>
        <w:rPr>
          <w:rFonts w:ascii="Arial" w:cs="Arial" w:eastAsia="Arial" w:hAnsi="Arial"/>
          <w:b w:val="false"/>
          <w:bCs w:val="false"/>
        </w:rPr>
        <w:t xml:space="preserve">each requirement's competency questions run as SPARQL tests and must return the expected answers.</w:t>
      </w:r>
    </w:p>
    <w:p>
      <w:pPr>
        <w:pStyle w:val="ListParagraph"/>
        <w:numPr>
          <w:ilvl w:val="0"/>
          <w:numId w:val="2"/>
        </w:numPr>
        <w:spacing w:after="60" w:line="276"/>
      </w:pPr>
      <w:r>
        <w:rPr>
          <w:rFonts w:ascii="Arial" w:cs="Arial" w:eastAsia="Arial" w:hAnsi="Arial"/>
          <w:b/>
          <w:bCs/>
        </w:rPr>
        <w:t xml:space="preserve">Consistency and quality: </w:t>
      </w:r>
      <w:r>
        <w:rPr>
          <w:rFonts w:ascii="Arial" w:cs="Arial" w:eastAsia="Arial" w:hAnsi="Arial"/>
          <w:b w:val="false"/>
          <w:bCs w:val="false"/>
        </w:rPr>
        <w:t xml:space="preserve">a reasoner checks logical consistency, and SHACL shapes check data quality and naming conventions.</w:t>
      </w:r>
    </w:p>
    <w:p>
      <w:pPr>
        <w:pStyle w:val="ListParagraph"/>
        <w:numPr>
          <w:ilvl w:val="0"/>
          <w:numId w:val="2"/>
        </w:numPr>
        <w:spacing w:after="60" w:line="276"/>
      </w:pPr>
      <w:r>
        <w:rPr>
          <w:rFonts w:ascii="Arial" w:cs="Arial" w:eastAsia="Arial" w:hAnsi="Arial"/>
          <w:b/>
          <w:bCs/>
        </w:rPr>
        <w:t xml:space="preserve">Impact analysis: </w:t>
      </w:r>
      <w:r>
        <w:rPr>
          <w:rFonts w:ascii="Arial" w:cs="Arial" w:eastAsia="Arial" w:hAnsi="Arial"/>
          <w:b w:val="false"/>
          <w:bCs w:val="false"/>
        </w:rPr>
        <w:t xml:space="preserve">dependency queries list every mapping, rule, service, report, and agent that uses the changed terms, using the process-step links from Section 3.1.</w:t>
      </w:r>
    </w:p>
    <w:p>
      <w:pPr>
        <w:pStyle w:val="ListParagraph"/>
        <w:numPr>
          <w:ilvl w:val="0"/>
          <w:numId w:val="2"/>
        </w:numPr>
        <w:spacing w:after="60" w:line="276"/>
      </w:pPr>
      <w:r>
        <w:rPr>
          <w:rFonts w:ascii="Arial" w:cs="Arial" w:eastAsia="Arial" w:hAnsi="Arial"/>
          <w:b/>
          <w:bCs/>
        </w:rPr>
        <w:t xml:space="preserve">Consumer compatibility: </w:t>
      </w:r>
      <w:r>
        <w:rPr>
          <w:rFonts w:ascii="Arial" w:cs="Arial" w:eastAsia="Arial" w:hAnsi="Arial"/>
          <w:b w:val="false"/>
          <w:bCs w:val="false"/>
        </w:rPr>
        <w:t xml:space="preserve">the build checks every consumer's declared version range against the new release.</w:t>
      </w:r>
    </w:p>
    <w:p>
      <w:pPr>
        <w:pStyle w:val="Heading2"/>
      </w:pPr>
      <w:r>
        <w:rPr>
          <w:rFonts w:ascii="Arial" w:cs="Arial" w:eastAsia="Arial" w:hAnsi="Arial"/>
        </w:rPr>
        <w:t xml:space="preserve">Release Pipeline and Environment Promotion</w:t>
      </w:r>
    </w:p>
    <w:p>
      <w:pPr>
        <w:spacing w:after="120" w:line="276"/>
      </w:pPr>
      <w:r>
        <w:rPr>
          <w:rFonts w:ascii="Arial" w:cs="Arial" w:eastAsia="Arial" w:hAnsi="Arial"/>
          <w:b w:val="false"/>
          <w:bCs w:val="false"/>
        </w:rPr>
        <w:t xml:space="preserve">Knowledge artifacts are released the way software is: from version-controlled source, built once into a fixed package, and promoted through environments by an automated pipeline. Changes are never copied or re-applied from one environment to another, which removes replication and drift problems at the source.</w:t>
      </w:r>
    </w:p>
    <w:p>
      <w:pPr>
        <w:pStyle w:val="Heading3"/>
      </w:pPr>
      <w:r>
        <w:rPr>
          <w:rFonts w:ascii="Arial" w:cs="Arial" w:eastAsia="Arial" w:hAnsi="Arial"/>
        </w:rPr>
        <w:t xml:space="preserve">Principles</w:t>
      </w:r>
    </w:p>
    <w:p>
      <w:pPr>
        <w:pStyle w:val="ListParagraph"/>
        <w:numPr>
          <w:ilvl w:val="0"/>
          <w:numId w:val="2"/>
        </w:numPr>
        <w:spacing w:after="60" w:line="276"/>
      </w:pPr>
      <w:r>
        <w:rPr>
          <w:rFonts w:ascii="Arial" w:cs="Arial" w:eastAsia="Arial" w:hAnsi="Arial"/>
          <w:b/>
          <w:bCs/>
        </w:rPr>
        <w:t xml:space="preserve">Source control is the source of truth. </w:t>
      </w:r>
      <w:r>
        <w:rPr>
          <w:rFonts w:ascii="Arial" w:cs="Arial" w:eastAsia="Arial" w:hAnsi="Arial"/>
          <w:b w:val="false"/>
          <w:bCs w:val="false"/>
        </w:rPr>
        <w:t xml:space="preserve">Ontologies, taxonomies, vocabularies, SHACL shapes, rules, persona definitions, and change records are kept as Turtle and KGCL files in source control. Every change enters through a reviewed pull request.</w:t>
      </w:r>
    </w:p>
    <w:p>
      <w:pPr>
        <w:pStyle w:val="ListParagraph"/>
        <w:numPr>
          <w:ilvl w:val="0"/>
          <w:numId w:val="2"/>
        </w:numPr>
        <w:spacing w:after="60" w:line="276"/>
      </w:pPr>
      <w:r>
        <w:rPr>
          <w:rFonts w:ascii="Arial" w:cs="Arial" w:eastAsia="Arial" w:hAnsi="Arial"/>
          <w:b/>
          <w:bCs/>
        </w:rPr>
        <w:t xml:space="preserve">Build once. </w:t>
      </w:r>
      <w:r>
        <w:rPr>
          <w:rFonts w:ascii="Arial" w:cs="Arial" w:eastAsia="Arial" w:hAnsi="Arial"/>
          <w:b w:val="false"/>
          <w:bCs w:val="false"/>
        </w:rPr>
        <w:t xml:space="preserve">A tagged commit is built into one immutable release package: a TriG file with one named graph per artifact, the version IRIs, the change records, and a manifest with a checksum for each graph.</w:t>
      </w:r>
    </w:p>
    <w:p>
      <w:pPr>
        <w:pStyle w:val="ListParagraph"/>
        <w:numPr>
          <w:ilvl w:val="0"/>
          <w:numId w:val="2"/>
        </w:numPr>
        <w:spacing w:after="60" w:line="276"/>
      </w:pPr>
      <w:r>
        <w:rPr>
          <w:rFonts w:ascii="Arial" w:cs="Arial" w:eastAsia="Arial" w:hAnsi="Arial"/>
          <w:b/>
          <w:bCs/>
        </w:rPr>
        <w:t xml:space="preserve">Promote the same package. </w:t>
      </w:r>
      <w:r>
        <w:rPr>
          <w:rFonts w:ascii="Arial" w:cs="Arial" w:eastAsia="Arial" w:hAnsi="Arial"/>
          <w:b w:val="false"/>
          <w:bCs w:val="false"/>
        </w:rPr>
        <w:t xml:space="preserve">Development, test, stage, and production receive the identical package; only the configuration (endpoint, credentials, data sources) differs.</w:t>
      </w:r>
    </w:p>
    <w:p>
      <w:pPr>
        <w:pStyle w:val="ListParagraph"/>
        <w:numPr>
          <w:ilvl w:val="0"/>
          <w:numId w:val="2"/>
        </w:numPr>
        <w:spacing w:after="60" w:line="276"/>
      </w:pPr>
      <w:r>
        <w:rPr>
          <w:rFonts w:ascii="Arial" w:cs="Arial" w:eastAsia="Arial" w:hAnsi="Arial"/>
          <w:b/>
          <w:bCs/>
        </w:rPr>
        <w:t xml:space="preserve">Replace, do not patch. </w:t>
      </w:r>
      <w:r>
        <w:rPr>
          <w:rFonts w:ascii="Arial" w:cs="Arial" w:eastAsia="Arial" w:hAnsi="Arial"/>
          <w:b w:val="false"/>
          <w:bCs w:val="false"/>
        </w:rPr>
        <w:t xml:space="preserve">A deployment makes each target graph equal to the release ("make these graphs equal release 2.4.0"), never "apply these forty changes". Deployments can be repeated safely, and a failed deployment is simply rerun.</w:t>
      </w:r>
    </w:p>
    <w:p>
      <w:pPr>
        <w:pStyle w:val="ListParagraph"/>
        <w:numPr>
          <w:ilvl w:val="0"/>
          <w:numId w:val="2"/>
        </w:numPr>
        <w:spacing w:after="60" w:line="276"/>
      </w:pPr>
      <w:r>
        <w:rPr>
          <w:rFonts w:ascii="Arial" w:cs="Arial" w:eastAsia="Arial" w:hAnsi="Arial"/>
          <w:b/>
          <w:bCs/>
        </w:rPr>
        <w:t xml:space="preserve">Same IRIs everywhere. </w:t>
      </w:r>
      <w:r>
        <w:rPr>
          <w:rFonts w:ascii="Arial" w:cs="Arial" w:eastAsia="Arial" w:hAnsi="Arial"/>
          <w:b w:val="false"/>
          <w:bCs w:val="false"/>
        </w:rPr>
        <w:t xml:space="preserve">Identifiers are identical in every environment; an IRI names a thing, not a server. Only the endpoint an application connects to changes.</w:t>
      </w:r>
    </w:p>
    <w:p>
      <w:pPr>
        <w:pStyle w:val="ListParagraph"/>
        <w:numPr>
          <w:ilvl w:val="0"/>
          <w:numId w:val="2"/>
        </w:numPr>
        <w:spacing w:after="60" w:line="276"/>
      </w:pPr>
      <w:r>
        <w:rPr>
          <w:rFonts w:ascii="Arial" w:cs="Arial" w:eastAsia="Arial" w:hAnsi="Arial"/>
          <w:b/>
          <w:bCs/>
        </w:rPr>
        <w:t xml:space="preserve">KGCL is for review, not transport. </w:t>
      </w:r>
      <w:r>
        <w:rPr>
          <w:rFonts w:ascii="Arial" w:cs="Arial" w:eastAsia="Arial" w:hAnsi="Arial"/>
          <w:b w:val="false"/>
          <w:bCs w:val="false"/>
        </w:rPr>
        <w:t xml:space="preserve">Change commands explain and classify changes for reviewers and release notes; they are not the mechanism that moves changes between environments.</w:t>
      </w:r>
    </w:p>
    <w:p>
      <w:pPr>
        <w:pStyle w:val="Heading3"/>
      </w:pPr>
      <w:r>
        <w:rPr>
          <w:rFonts w:ascii="Arial" w:cs="Arial" w:eastAsia="Arial" w:hAnsi="Arial"/>
        </w:rPr>
        <w:t xml:space="preserve">Pipeline Stages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00"/>
        <w:gridCol w:w="1400"/>
        <w:gridCol w:w="4100"/>
        <w:gridCol w:w="2760"/>
      </w:tblGrid>
      <w:tr>
        <w:trPr>
          <w:tblHeader/>
        </w:trPr>
        <w:tc>
          <w:tcPr>
            <w:tcW w:type="dxa" w:w="1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Stage</w:t>
            </w:r>
          </w:p>
        </w:tc>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Environment</w:t>
            </w:r>
          </w:p>
        </w:tc>
        <w:tc>
          <w:tcPr>
            <w:tcW w:type="dxa" w:w="4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happens</w:t>
            </w:r>
          </w:p>
        </w:tc>
        <w:tc>
          <w:tcPr>
            <w:tcW w:type="dxa" w:w="2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Gate to proceed</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 Author</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Development</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engineers change artifacts in the workbench, export to source control, and open a pull request with its change record</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Pull request complete; change record linked to an approved feature</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 Build</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Pipeline</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 syntax, naming, and SHACL; run competency questions; classify the version bump; assemble the release package</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automated checks pass; declared version matches the diff</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 Test</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Test</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Deploy the package; run consumer contract tests, impact queries, and search and AI evaluation sets on synthetic or masked data</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failed tests; impact assessment reviewed</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Stage</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Stage</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Deploy the identical package against production-like data volumes; rehearse the rollback</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Human approval by the owners in the Human in the Loop table</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 Release</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Production</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Deploy the identical package; switch over; publish; send release notes</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Post-deployment checks pass; deployment record written</w:t>
            </w:r>
          </w:p>
        </w:tc>
      </w:tr>
    </w:tbl>
    <w:p>
      <w:pPr>
        <w:spacing w:after="120"/>
      </w:pPr>
    </w:p>
    <w:p>
      <w:pPr>
        <w:pStyle w:val="Heading3"/>
      </w:pPr>
      <w:r>
        <w:rPr>
          <w:rFonts w:ascii="Arial" w:cs="Arial" w:eastAsia="Arial" w:hAnsi="Arial"/>
        </w:rPr>
        <w:t xml:space="preserve">What Is Promoted and What Is Not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0"/>
        <w:gridCol w:w="1200"/>
        <w:gridCol w:w="4760"/>
      </w:tblGrid>
      <w:tr>
        <w:trPr>
          <w:tblHeader/>
        </w:trPr>
        <w:tc>
          <w:tcPr>
            <w:tcW w:type="dxa" w:w="3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Content</w:t>
            </w:r>
          </w:p>
        </w:tc>
        <w:tc>
          <w:tcPr>
            <w:tcW w:type="dxa" w:w="1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Promoted?</w:t>
            </w:r>
          </w:p>
        </w:tc>
        <w:tc>
          <w:tcPr>
            <w:tcW w:type="dxa" w:w="4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How each environment gets it</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Ontologies, taxonomies, vocabularies, shapes, rules, personas</w:t>
            </w:r>
          </w:p>
        </w:tc>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From the release package</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records</w:t>
            </w:r>
          </w:p>
        </w:tc>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 the release package; identical in every environment</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Instance data</w:t>
            </w:r>
          </w:p>
        </w:tc>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Loaded from each environment's own sources: synthetic or masked data in development and test, systems of record in production</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Inferred statements</w:t>
            </w:r>
          </w:p>
        </w:tc>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Recomputed by each environment's ruleset after loading; never copied</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Deployment records</w:t>
            </w:r>
          </w:p>
        </w:tc>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Written by the pipeline in each environment</w:t>
            </w:r>
          </w:p>
        </w:tc>
      </w:tr>
    </w:tbl>
    <w:p>
      <w:pPr>
        <w:spacing w:after="120"/>
      </w:pPr>
    </w:p>
    <w:p>
      <w:pPr>
        <w:pStyle w:val="Heading3"/>
      </w:pPr>
      <w:r>
        <w:rPr>
          <w:rFonts w:ascii="Arial" w:cs="Arial" w:eastAsia="Arial" w:hAnsi="Arial"/>
        </w:rPr>
        <w:t xml:space="preserve">Deployment Records</w:t>
      </w:r>
    </w:p>
    <w:p>
      <w:pPr>
        <w:spacing w:after="120" w:line="276"/>
      </w:pPr>
      <w:r>
        <w:rPr>
          <w:rFonts w:ascii="Arial" w:cs="Arial" w:eastAsia="Arial" w:hAnsi="Arial"/>
          <w:b w:val="false"/>
          <w:bCs w:val="false"/>
        </w:rPr>
        <w:t xml:space="preserve">History is split into two kinds. </w:t>
      </w:r>
      <w:r>
        <w:rPr>
          <w:rFonts w:ascii="Arial" w:cs="Arial" w:eastAsia="Arial" w:hAnsi="Arial"/>
          <w:b/>
          <w:bCs/>
        </w:rPr>
        <w:t xml:space="preserve">Change records</w:t>
      </w:r>
      <w:r>
        <w:rPr>
          <w:rFonts w:ascii="Arial" w:cs="Arial" w:eastAsia="Arial" w:hAnsi="Arial"/>
          <w:b w:val="false"/>
          <w:bCs w:val="false"/>
        </w:rPr>
        <w:t xml:space="preserve"> say what changed and why; they are authored once and travel with the release. </w:t>
      </w:r>
      <w:r>
        <w:rPr>
          <w:rFonts w:ascii="Arial" w:cs="Arial" w:eastAsia="Arial" w:hAnsi="Arial"/>
          <w:b/>
          <w:bCs/>
        </w:rPr>
        <w:t xml:space="preserve">Deployment records</w:t>
      </w:r>
      <w:r>
        <w:rPr>
          <w:rFonts w:ascii="Arial" w:cs="Arial" w:eastAsia="Arial" w:hAnsi="Arial"/>
          <w:b w:val="false"/>
          <w:bCs w:val="false"/>
        </w:rPr>
        <w:t xml:space="preserve"> say what arrived where and whether its checks passed; each environment writes its own in a local deployment log graph. Lineage then runs from requirement to feature, change record, release, and deployment, and a single query answers what is running in production and why.</w:t>
      </w:r>
    </w:p>
    <w:p>
      <w:pPr>
        <w:shd w:fill="F4F6F8" w:color="auto" w:val="clear"/>
        <w:spacing w:after="0" w:line="240"/>
        <w:ind w:left="120" w:right="120"/>
      </w:pPr>
      <w:r>
        <w:rPr>
          <w:rFonts w:ascii="Courier New" w:cs="Courier New" w:eastAsia="Courier New" w:hAnsi="Courier New"/>
          <w:sz w:val="16"/>
          <w:szCs w:val="16"/>
        </w:rPr>
        <w:t xml:space="preserve">@prefix deploy: &lt;https://www.insperity.com/deployment/&gt;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GRAPH &lt;https://www.insperity.com/graph/deployment-log&gt; {</w:t>
      </w:r>
    </w:p>
    <w:p>
      <w:pPr>
        <w:shd w:fill="F4F6F8" w:color="auto" w:val="clear"/>
        <w:spacing w:after="0" w:line="240"/>
        <w:ind w:left="120" w:right="120"/>
      </w:pPr>
      <w:r>
        <w:rPr>
          <w:rFonts w:ascii="Courier New" w:cs="Courier New" w:eastAsia="Courier New" w:hAnsi="Courier New"/>
          <w:sz w:val="16"/>
          <w:szCs w:val="16"/>
        </w:rPr>
        <w:t xml:space="preserve">  deploy:stage-2026-10-13-01 a core:DeploymentRecord, prov:Activity ;</w:t>
      </w:r>
    </w:p>
    <w:p>
      <w:pPr>
        <w:shd w:fill="F4F6F8" w:color="auto" w:val="clear"/>
        <w:spacing w:after="0" w:line="240"/>
        <w:ind w:left="120" w:right="120"/>
      </w:pPr>
      <w:r>
        <w:rPr>
          <w:rFonts w:ascii="Courier New" w:cs="Courier New" w:eastAsia="Courier New" w:hAnsi="Courier New"/>
          <w:sz w:val="16"/>
          <w:szCs w:val="16"/>
        </w:rPr>
        <w:t xml:space="preserve">    core:deployedRelease   finance:2.4.0 ;</w:t>
      </w:r>
    </w:p>
    <w:p>
      <w:pPr>
        <w:shd w:fill="F4F6F8" w:color="auto" w:val="clear"/>
        <w:spacing w:after="0" w:line="240"/>
        <w:ind w:left="120" w:right="120"/>
      </w:pPr>
      <w:r>
        <w:rPr>
          <w:rFonts w:ascii="Courier New" w:cs="Courier New" w:eastAsia="Courier New" w:hAnsi="Courier New"/>
          <w:sz w:val="16"/>
          <w:szCs w:val="16"/>
        </w:rPr>
        <w:t xml:space="preserve">    core:targetEnvironment core:StageEnvironment ;</w:t>
      </w:r>
    </w:p>
    <w:p>
      <w:pPr>
        <w:shd w:fill="F4F6F8" w:color="auto" w:val="clear"/>
        <w:spacing w:after="0" w:line="240"/>
        <w:ind w:left="120" w:right="120"/>
      </w:pPr>
      <w:r>
        <w:rPr>
          <w:rFonts w:ascii="Courier New" w:cs="Courier New" w:eastAsia="Courier New" w:hAnsi="Courier New"/>
          <w:sz w:val="16"/>
          <w:szCs w:val="16"/>
        </w:rPr>
        <w:t xml:space="preserve">    core:packageChecksum   "sha256:9f2c…41ab" ;</w:t>
      </w:r>
    </w:p>
    <w:p>
      <w:pPr>
        <w:shd w:fill="F4F6F8" w:color="auto" w:val="clear"/>
        <w:spacing w:after="0" w:line="240"/>
        <w:ind w:left="120" w:right="120"/>
      </w:pPr>
      <w:r>
        <w:rPr>
          <w:rFonts w:ascii="Courier New" w:cs="Courier New" w:eastAsia="Courier New" w:hAnsi="Courier New"/>
          <w:sz w:val="16"/>
          <w:szCs w:val="16"/>
        </w:rPr>
        <w:t xml:space="preserve">    core:validationResult  core:Passed ;</w:t>
      </w:r>
    </w:p>
    <w:p>
      <w:pPr>
        <w:shd w:fill="F4F6F8" w:color="auto" w:val="clear"/>
        <w:spacing w:after="0" w:line="240"/>
        <w:ind w:left="120" w:right="120"/>
      </w:pPr>
      <w:r>
        <w:rPr>
          <w:rFonts w:ascii="Courier New" w:cs="Courier New" w:eastAsia="Courier New" w:hAnsi="Courier New"/>
          <w:sz w:val="16"/>
          <w:szCs w:val="16"/>
        </w:rPr>
        <w:t xml:space="preserve">    core:pipelineRun       &lt;https://pipeline.example/knowledge/runs/1187&gt; ;</w:t>
      </w:r>
    </w:p>
    <w:p>
      <w:pPr>
        <w:shd w:fill="F4F6F8" w:color="auto" w:val="clear"/>
        <w:spacing w:after="0" w:line="240"/>
        <w:ind w:left="120" w:right="120"/>
      </w:pPr>
      <w:r>
        <w:rPr>
          <w:rFonts w:ascii="Courier New" w:cs="Courier New" w:eastAsia="Courier New" w:hAnsi="Courier New"/>
          <w:sz w:val="16"/>
          <w:szCs w:val="16"/>
        </w:rPr>
        <w:t xml:space="preserve">    prov:startedAtTime     "2026-10-13T14:05:00-05:00"^^xsd:dateTime ;</w:t>
      </w:r>
    </w:p>
    <w:p>
      <w:pPr>
        <w:shd w:fill="F4F6F8" w:color="auto" w:val="clear"/>
        <w:spacing w:after="0" w:line="240"/>
        <w:ind w:left="120" w:right="120"/>
      </w:pPr>
      <w:r>
        <w:rPr>
          <w:rFonts w:ascii="Courier New" w:cs="Courier New" w:eastAsia="Courier New" w:hAnsi="Courier New"/>
          <w:sz w:val="16"/>
          <w:szCs w:val="16"/>
        </w:rPr>
        <w:t xml:space="preserve">    prov:endedAtTime       "2026-10-13T14:10:00-05:00"^^xsd:dateTime .</w:t>
      </w:r>
    </w:p>
    <w:p>
      <w:pPr>
        <w:shd w:fill="F4F6F8" w:color="auto" w:val="clear"/>
        <w:spacing w:after="0" w:line="240"/>
        <w:ind w:left="120" w:right="120"/>
      </w:pPr>
      <w:r>
        <w:rPr>
          <w:rFonts w:ascii="Courier New" w:cs="Courier New" w:eastAsia="Courier New" w:hAnsi="Courier New"/>
          <w:sz w:val="16"/>
          <w:szCs w:val="16"/>
        </w:rPr>
        <w:t xml:space="preserve">}</w:t>
      </w:r>
    </w:p>
    <w:p>
      <w:pPr>
        <w:spacing w:after="80"/>
      </w:pPr>
    </w:p>
    <w:p>
      <w:pPr>
        <w:pStyle w:val="Heading3"/>
      </w:pPr>
      <w:r>
        <w:rPr>
          <w:rFonts w:ascii="Arial" w:cs="Arial" w:eastAsia="Arial" w:hAnsi="Arial"/>
        </w:rPr>
        <w:t xml:space="preserve">Safe Loading and Rollback</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Load the release into new graphs, or a standby repository, alongside the live content.</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Run SHACL validation and smoke-test queries against the newly loaded content.</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Switch over in one step: replace the live graphs in a single transaction, or point the service to the standby repository. If any check fails, the live version is untouched.</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rPr>
        <w:t xml:space="preserve">Recompute inferred statements, refresh search indexes and domain vector partitions, and write the deployment record.</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rPr>
        <w:t xml:space="preserve">Roll back by redeploying the previous release package; no reverse changes are written by hand.</w:t>
      </w:r>
    </w:p>
    <w:p>
      <w:pPr>
        <w:pStyle w:val="Heading3"/>
      </w:pPr>
      <w:r>
        <w:rPr>
          <w:rFonts w:ascii="Arial" w:cs="Arial" w:eastAsia="Arial" w:hAnsi="Arial"/>
        </w:rPr>
        <w:t xml:space="preserve">Preventing Drift</w:t>
      </w:r>
    </w:p>
    <w:p>
      <w:pPr>
        <w:pStyle w:val="ListParagraph"/>
        <w:numPr>
          <w:ilvl w:val="0"/>
          <w:numId w:val="2"/>
        </w:numPr>
        <w:spacing w:after="60" w:line="276"/>
      </w:pPr>
      <w:r>
        <w:rPr>
          <w:rFonts w:ascii="Arial" w:cs="Arial" w:eastAsia="Arial" w:hAnsi="Arial"/>
          <w:b/>
          <w:bCs/>
        </w:rPr>
        <w:t xml:space="preserve">No direct edits: </w:t>
      </w:r>
      <w:r>
        <w:rPr>
          <w:rFonts w:ascii="Arial" w:cs="Arial" w:eastAsia="Arial" w:hAnsi="Arial"/>
          <w:b w:val="false"/>
          <w:bCs w:val="false"/>
        </w:rPr>
        <w:t xml:space="preserve">people have read-only access to stage and production knowledge graphs; only the pipeline writes to them.</w:t>
      </w:r>
    </w:p>
    <w:p>
      <w:pPr>
        <w:pStyle w:val="ListParagraph"/>
        <w:numPr>
          <w:ilvl w:val="0"/>
          <w:numId w:val="2"/>
        </w:numPr>
        <w:spacing w:after="60" w:line="276"/>
      </w:pPr>
      <w:r>
        <w:rPr>
          <w:rFonts w:ascii="Arial" w:cs="Arial" w:eastAsia="Arial" w:hAnsi="Arial"/>
          <w:b/>
          <w:bCs/>
        </w:rPr>
        <w:t xml:space="preserve">Urgent fixes use the same path: </w:t>
      </w:r>
      <w:r>
        <w:rPr>
          <w:rFonts w:ascii="Arial" w:cs="Arial" w:eastAsia="Arial" w:hAnsi="Arial"/>
          <w:b w:val="false"/>
          <w:bCs w:val="false"/>
        </w:rPr>
        <w:t xml:space="preserve">a hotfix follows the same pipeline on an expedited approval track, with its own change record and release.</w:t>
      </w:r>
    </w:p>
    <w:p>
      <w:pPr>
        <w:pStyle w:val="ListParagraph"/>
        <w:numPr>
          <w:ilvl w:val="0"/>
          <w:numId w:val="2"/>
        </w:numPr>
        <w:spacing w:after="60" w:line="276"/>
      </w:pPr>
      <w:r>
        <w:rPr>
          <w:rFonts w:ascii="Arial" w:cs="Arial" w:eastAsia="Arial" w:hAnsi="Arial"/>
          <w:b/>
          <w:bCs/>
        </w:rPr>
        <w:t xml:space="preserve">Nightly drift check: </w:t>
      </w:r>
      <w:r>
        <w:rPr>
          <w:rFonts w:ascii="Arial" w:cs="Arial" w:eastAsia="Arial" w:hAnsi="Arial"/>
          <w:b w:val="false"/>
          <w:bCs w:val="false"/>
        </w:rPr>
        <w:t xml:space="preserve">a scheduled job compares each environment's graph checksums with its release manifest and opens an issue on any mismatch (Section 3.6).</w:t>
      </w:r>
    </w:p>
    <w:p>
      <w:pPr>
        <w:pStyle w:val="Heading3"/>
      </w:pPr>
      <w:r>
        <w:rPr>
          <w:rFonts w:ascii="Arial" w:cs="Arial" w:eastAsia="Arial" w:hAnsi="Arial"/>
        </w:rPr>
        <w:t xml:space="preserve">Release Cadence</w:t>
      </w:r>
    </w:p>
    <w:p>
      <w:pPr>
        <w:spacing w:after="120" w:line="276"/>
      </w:pPr>
      <w:r>
        <w:rPr>
          <w:rFonts w:ascii="Arial" w:cs="Arial" w:eastAsia="Arial" w:hAnsi="Arial"/>
          <w:b w:val="false"/>
          <w:bCs w:val="false"/>
        </w:rPr>
        <w:t xml:space="preserve">Changes are bundled into scheduled releases (weekly for MINOR and PATCH; planned and announced for MAJOR). Each release has release notes generated from its change records, a rollback plan, and a sign-off record.</w:t>
      </w:r>
    </w:p>
    <w:p>
      <w:pPr>
        <w:pStyle w:val="Heading2"/>
      </w:pPr>
      <w:r>
        <w:rPr>
          <w:rFonts w:ascii="Arial" w:cs="Arial" w:eastAsia="Arial" w:hAnsi="Arial"/>
        </w:rPr>
        <w:t xml:space="preserve">Human in the Loop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000"/>
        <w:gridCol w:w="5360"/>
      </w:tblGrid>
      <w:tr>
        <w:trPr>
          <w:tblHeader/>
        </w:trPr>
        <w:tc>
          <w:tcPr>
            <w:tcW w:type="dxa" w:w="4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Change touches</w:t>
            </w:r>
          </w:p>
        </w:tc>
        <w:tc>
          <w:tcPr>
            <w:tcW w:type="dxa" w:w="5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Required approvals</w:t>
            </w:r>
          </w:p>
        </w:tc>
      </w:tr>
      <w:tr>
        <w:trPr>
          <w:tblHeader w:val="false"/>
        </w:trPr>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domain ontology, vocabulary, or taxonomy</w:t>
            </w:r>
          </w:p>
        </w:tc>
        <w:tc>
          <w:tcPr>
            <w:tcW w:type="dxa" w:w="5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subject-matter expert, plus automated checks</w:t>
            </w:r>
          </w:p>
        </w:tc>
      </w:tr>
      <w:tr>
        <w:trPr>
          <w:tblHeader w:val="false"/>
        </w:trPr>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core ontology</w:t>
            </w:r>
          </w:p>
        </w:tc>
        <w:tc>
          <w:tcPr>
            <w:tcW w:type="dxa" w:w="5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 plus every affected domain owner</w:t>
            </w:r>
          </w:p>
        </w:tc>
      </w:tr>
      <w:tr>
        <w:trPr>
          <w:tblHeader w:val="false"/>
        </w:trPr>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mapping (bridge) or operational module</w:t>
            </w:r>
          </w:p>
        </w:tc>
        <w:tc>
          <w:tcPr>
            <w:tcW w:type="dxa" w:w="5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Each connected domain owner and Architecture</w:t>
            </w:r>
          </w:p>
        </w:tc>
      </w:tr>
      <w:tr>
        <w:trPr>
          <w:tblHeader w:val="false"/>
        </w:trPr>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or regulatory norms</w:t>
            </w:r>
          </w:p>
        </w:tc>
        <w:tc>
          <w:tcPr>
            <w:tcW w:type="dxa" w:w="5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or Compliance reviewer</w:t>
            </w:r>
          </w:p>
        </w:tc>
      </w:tr>
      <w:tr>
        <w:trPr>
          <w:tblHeader w:val="false"/>
        </w:trPr>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Agent-proposed mappings or extensions</w:t>
            </w:r>
          </w:p>
        </w:tc>
        <w:tc>
          <w:tcPr>
            <w:tcW w:type="dxa" w:w="5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 review before any change becomes authoritative</w:t>
            </w:r>
          </w:p>
        </w:tc>
      </w:tr>
    </w:tbl>
    <w:p>
      <w:pPr>
        <w:spacing w:after="120"/>
      </w:pPr>
    </w:p>
    <w:p>
      <w:pPr>
        <w:pStyle w:val="Heading2"/>
      </w:pPr>
      <w:r>
        <w:rPr>
          <w:rFonts w:ascii="Arial" w:cs="Arial" w:eastAsia="Arial" w:hAnsi="Arial"/>
        </w:rPr>
        <w:t xml:space="preserve">Publishing</w:t>
      </w:r>
    </w:p>
    <w:p>
      <w:pPr>
        <w:spacing w:after="120" w:line="276"/>
      </w:pPr>
      <w:r>
        <w:rPr>
          <w:rFonts w:ascii="Arial" w:cs="Arial" w:eastAsia="Arial" w:hAnsi="Arial"/>
          <w:b w:val="false"/>
          <w:bCs w:val="false"/>
        </w:rPr>
        <w:t xml:space="preserve">After the production deployment succeeds, released artifacts are registered in the metadata registry (ISO/IEC 11179) and published at their persistent URIs, with human-readable pages and machine-readable downloads (Turtle, JSON-LD), a SPARQL endpoint, and the Semantic Modeling Workbench. Search indexes and domain vector partitions are refreshed from the same release.</w:t>
      </w:r>
    </w:p>
    <w:p>
      <w:pPr>
        <w:pStyle w:val="Heading2"/>
      </w:pPr>
      <w:r>
        <w:rPr>
          <w:rFonts w:ascii="Arial" w:cs="Arial" w:eastAsia="Arial" w:hAnsi="Arial"/>
        </w:rPr>
        <w:t xml:space="preserve">Communications</w:t>
      </w:r>
    </w:p>
    <w:p>
      <w:pPr>
        <w:pStyle w:val="ListParagraph"/>
        <w:numPr>
          <w:ilvl w:val="0"/>
          <w:numId w:val="2"/>
        </w:numPr>
        <w:spacing w:after="60" w:line="276"/>
      </w:pPr>
      <w:r>
        <w:rPr>
          <w:rFonts w:ascii="Arial" w:cs="Arial" w:eastAsia="Arial" w:hAnsi="Arial"/>
          <w:b/>
          <w:bCs/>
        </w:rPr>
        <w:t xml:space="preserve">Release notes </w:t>
      </w:r>
      <w:r>
        <w:rPr>
          <w:rFonts w:ascii="Arial" w:cs="Arial" w:eastAsia="Arial" w:hAnsi="Arial"/>
          <w:b w:val="false"/>
          <w:bCs w:val="false"/>
        </w:rPr>
        <w:t xml:space="preserve">to all subscribers of the affected artifacts, generated from change records.</w:t>
      </w:r>
    </w:p>
    <w:p>
      <w:pPr>
        <w:pStyle w:val="ListParagraph"/>
        <w:numPr>
          <w:ilvl w:val="0"/>
          <w:numId w:val="2"/>
        </w:numPr>
        <w:spacing w:after="60" w:line="276"/>
      </w:pPr>
      <w:r>
        <w:rPr>
          <w:rFonts w:ascii="Arial" w:cs="Arial" w:eastAsia="Arial" w:hAnsi="Arial"/>
          <w:b/>
          <w:bCs/>
        </w:rPr>
        <w:t xml:space="preserve">Deprecation notices </w:t>
      </w:r>
      <w:r>
        <w:rPr>
          <w:rFonts w:ascii="Arial" w:cs="Arial" w:eastAsia="Arial" w:hAnsi="Arial"/>
          <w:b w:val="false"/>
          <w:bCs w:val="false"/>
        </w:rPr>
        <w:t xml:space="preserve">with sunset dates and replacement terms, sent at least one release before retirement.</w:t>
      </w:r>
    </w:p>
    <w:p>
      <w:pPr>
        <w:pStyle w:val="ListParagraph"/>
        <w:numPr>
          <w:ilvl w:val="0"/>
          <w:numId w:val="2"/>
        </w:numPr>
        <w:spacing w:after="60" w:line="276"/>
      </w:pPr>
      <w:r>
        <w:rPr>
          <w:rFonts w:ascii="Arial" w:cs="Arial" w:eastAsia="Arial" w:hAnsi="Arial"/>
          <w:b/>
          <w:bCs/>
        </w:rPr>
        <w:t xml:space="preserve">Change calendar </w:t>
      </w:r>
      <w:r>
        <w:rPr>
          <w:rFonts w:ascii="Arial" w:cs="Arial" w:eastAsia="Arial" w:hAnsi="Arial"/>
          <w:b w:val="false"/>
          <w:bCs w:val="false"/>
        </w:rPr>
        <w:t xml:space="preserve">showing upcoming MAJOR releases and their impact assessments.</w:t>
      </w:r>
    </w:p>
    <w:p>
      <w:pPr>
        <w:sectPr>
          <w:footerReference w:type="default" r:id="rId25"/>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3.4</w:t>
      </w:r>
    </w:p>
    <w:p>
      <w:pPr>
        <w:pStyle w:val="Heading1"/>
      </w:pPr>
      <w:r>
        <w:rPr>
          <w:rFonts w:ascii="Arial" w:cs="Arial" w:eastAsia="Arial" w:hAnsi="Arial"/>
        </w:rPr>
        <w:t xml:space="preserve">Governance</w:t>
      </w:r>
    </w:p>
    <w:p>
      <w:pPr>
        <w:spacing w:after="120" w:line="276"/>
      </w:pPr>
      <w:r>
        <w:rPr>
          <w:rFonts w:ascii="Arial" w:cs="Arial" w:eastAsia="Arial" w:hAnsi="Arial"/>
          <w:b w:val="false"/>
          <w:bCs w:val="false"/>
        </w:rPr>
        <w:t xml:space="preserve">Knowledge engineering is governed against Company policy and against the international standards catalogued in the </w:t>
      </w:r>
      <w:r>
        <w:rPr>
          <w:rFonts w:ascii="Arial" w:cs="Arial" w:eastAsia="Arial" w:hAnsi="Arial"/>
          <w:b/>
          <w:bCs/>
        </w:rPr>
        <w:t xml:space="preserve">PEO Standards &amp; Compliance Map</w:t>
      </w:r>
      <w:r>
        <w:rPr>
          <w:rFonts w:ascii="Arial" w:cs="Arial" w:eastAsia="Arial" w:hAnsi="Arial"/>
          <w:b w:val="false"/>
          <w:bCs w:val="false"/>
        </w:rPr>
        <w:t xml:space="preserve"> and its guide. No single ISO standard covers the whole knowledge lifecycle; ISO/IEC 5392:2024 (reference architecture for knowledge engineering) is the umbrella, and each lifecycle stage is guided by the standards below.</w:t>
      </w:r>
    </w:p>
    <w:p>
      <w:pPr>
        <w:pStyle w:val="Heading2"/>
      </w:pPr>
      <w:r>
        <w:rPr>
          <w:rFonts w:ascii="Arial" w:cs="Arial" w:eastAsia="Arial" w:hAnsi="Arial"/>
        </w:rPr>
        <w:t xml:space="preserve">Adherence to Policies</w:t>
      </w:r>
    </w:p>
    <w:p>
      <w:pPr>
        <w:pStyle w:val="ListParagraph"/>
        <w:numPr>
          <w:ilvl w:val="0"/>
          <w:numId w:val="2"/>
        </w:numPr>
        <w:spacing w:after="60" w:line="276"/>
      </w:pPr>
      <w:r>
        <w:rPr>
          <w:rFonts w:ascii="Arial" w:cs="Arial" w:eastAsia="Arial" w:hAnsi="Arial"/>
          <w:b/>
          <w:bCs/>
        </w:rPr>
        <w:t xml:space="preserve">Company policies: </w:t>
      </w:r>
      <w:r>
        <w:rPr>
          <w:rFonts w:ascii="Arial" w:cs="Arial" w:eastAsia="Arial" w:hAnsi="Arial"/>
          <w:b w:val="false"/>
          <w:bCs w:val="false"/>
        </w:rPr>
        <w:t xml:space="preserve">data classification, privacy, records retention, information security, and responsible use of AI apply to every knowledge artifact and service.</w:t>
      </w:r>
    </w:p>
    <w:p>
      <w:pPr>
        <w:pStyle w:val="ListParagraph"/>
        <w:numPr>
          <w:ilvl w:val="0"/>
          <w:numId w:val="2"/>
        </w:numPr>
        <w:spacing w:after="60" w:line="276"/>
      </w:pPr>
      <w:r>
        <w:rPr>
          <w:rFonts w:ascii="Arial" w:cs="Arial" w:eastAsia="Arial" w:hAnsi="Arial"/>
          <w:b/>
          <w:bCs/>
        </w:rPr>
        <w:t xml:space="preserve">Quality gates: </w:t>
      </w:r>
      <w:r>
        <w:rPr>
          <w:rFonts w:ascii="Arial" w:cs="Arial" w:eastAsia="Arial" w:hAnsi="Arial"/>
          <w:b w:val="false"/>
          <w:bCs w:val="false"/>
        </w:rPr>
        <w:t xml:space="preserve">SHACL release gates enforce naming, provenance, and verification rules; an artifact that fails a gate cannot be released.</w:t>
      </w:r>
    </w:p>
    <w:p>
      <w:pPr>
        <w:pStyle w:val="ListParagraph"/>
        <w:numPr>
          <w:ilvl w:val="0"/>
          <w:numId w:val="2"/>
        </w:numPr>
        <w:spacing w:after="60" w:line="276"/>
      </w:pPr>
      <w:r>
        <w:rPr>
          <w:rFonts w:ascii="Arial" w:cs="Arial" w:eastAsia="Arial" w:hAnsi="Arial"/>
          <w:b/>
          <w:bCs/>
        </w:rPr>
        <w:t xml:space="preserve">Verification status: </w:t>
      </w:r>
      <w:r>
        <w:rPr>
          <w:rFonts w:ascii="Arial" w:cs="Arial" w:eastAsia="Arial" w:hAnsi="Arial"/>
          <w:b w:val="false"/>
          <w:bCs w:val="false"/>
        </w:rPr>
        <w:t xml:space="preserve">every reference fact (for example, a law or wage rate) records whether it has been checked against a published source, and unverified facts are reported as warnings, not hidden.</w:t>
      </w:r>
    </w:p>
    <w:p>
      <w:pPr>
        <w:pStyle w:val="ListParagraph"/>
        <w:numPr>
          <w:ilvl w:val="0"/>
          <w:numId w:val="2"/>
        </w:numPr>
        <w:spacing w:after="60" w:line="276"/>
      </w:pPr>
      <w:r>
        <w:rPr>
          <w:rFonts w:ascii="Arial" w:cs="Arial" w:eastAsia="Arial" w:hAnsi="Arial"/>
          <w:b/>
          <w:bCs/>
        </w:rPr>
        <w:t xml:space="preserve">Audit: </w:t>
      </w:r>
      <w:r>
        <w:rPr>
          <w:rFonts w:ascii="Arial" w:cs="Arial" w:eastAsia="Arial" w:hAnsi="Arial"/>
          <w:b w:val="false"/>
          <w:bCs w:val="false"/>
        </w:rPr>
        <w:t xml:space="preserve">change records, approvals, and release sign-offs are kept in the graph and reviewed each quarter.</w:t>
      </w:r>
    </w:p>
    <w:p>
      <w:pPr>
        <w:pStyle w:val="Heading2"/>
      </w:pPr>
      <w:r>
        <w:rPr>
          <w:rFonts w:ascii="Arial" w:cs="Arial" w:eastAsia="Arial" w:hAnsi="Arial"/>
        </w:rPr>
        <w:t xml:space="preserve">Governance Lifecycle and Guiding Standards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800"/>
        <w:gridCol w:w="3360"/>
        <w:gridCol w:w="3200"/>
      </w:tblGrid>
      <w:tr>
        <w:trPr>
          <w:tblHeader/>
        </w:trPr>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Stage</w:t>
            </w:r>
          </w:p>
        </w:tc>
        <w:tc>
          <w:tcPr>
            <w:tcW w:type="dxa" w:w="3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happens</w:t>
            </w:r>
          </w:p>
        </w:tc>
        <w:tc>
          <w:tcPr>
            <w:tcW w:type="dxa" w:w="3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Guiding standards</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 Scope and competency questions</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Agree what the knowledge must answer, for whom, and who owns it</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5392, ISO 30401, ISO/IEC 42001</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 Acquire knowledge and provenance</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Collect authoritative sources and record where each fact came from</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5392, ISO 30401, W3C PROV</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 Define terms</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Preferred terms, intensional definitions, term metadata</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704, ISO 1087, ISO 12620-1, ISO 30042, ISO 26162-1, ISO 30400</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Organize concepts</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Hierarchies, associative relations, mappings to external vocabularies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25964-1 and -2, W3C SKOS</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 Formalize the ontology</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Classes, relations, and axioms aligned to a top-level ontology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21838-1, -2 (BFO), -5, ISO/IEC 5392, W3C OWL 2</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6. Validate</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Reasoner consistency, SHACL data quality, expert and legal review</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5259, W3C SHACL</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7. Register and publish</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 each artifact, version, and status in a metadata registry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11179-3, -32, -35; ISO/IEC 19763-1, -3</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 Deploy as persistent or virtual graphs</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 into a store, or expose existing databases as a graph</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39075 (GQL), ISO/IEC 9075-16 (SQL/PGQ), W3C SPARQL, W3C R2RML</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 Operate, protect and measure</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Access control, AI impact assessment, quality monitoring, reporting</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27701, ISO/IEC 42001, ISO/IEC 42005, ISO/IEC 5259, ISO 30414</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 Change, version and retire</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Track changes, issue versions, deprecate rather than delete, retain history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30300, ISO/IEC 11179-3, ISO 30401</w:t>
            </w:r>
          </w:p>
        </w:tc>
      </w:tr>
    </w:tbl>
    <w:p>
      <w:pPr>
        <w:spacing w:after="120"/>
      </w:pPr>
    </w:p>
    <w:p>
      <w:pPr>
        <w:pStyle w:val="Heading2"/>
      </w:pPr>
      <w:r>
        <w:rPr>
          <w:rFonts w:ascii="Arial" w:cs="Arial" w:eastAsia="Arial" w:hAnsi="Arial"/>
        </w:rPr>
        <w:t xml:space="preserve">Six-Stage and Ten-Stage Lifecycles</w:t>
      </w:r>
    </w:p>
    <w:p>
      <w:pPr>
        <w:spacing w:after="120" w:line="276"/>
      </w:pPr>
      <w:r>
        <w:rPr>
          <w:rFonts w:ascii="Arial" w:cs="Arial" w:eastAsia="Arial" w:hAnsi="Arial"/>
          <w:b w:val="false"/>
          <w:bCs w:val="false"/>
        </w:rPr>
        <w:t xml:space="preserve">The ten stages refine the six Semantic Knowledge Lifecycle stages used in Section 2.4: Ideation = stages 1–2; Development = stages 3–5; Testing = stage 6; Deployment = stages 7–8; Maintenance = stage 9; Retirement = stage 10.</w:t>
      </w:r>
    </w:p>
    <w:p>
      <w:pPr>
        <w:pStyle w:val="Heading2"/>
      </w:pPr>
      <w:r>
        <w:rPr>
          <w:rFonts w:ascii="Arial" w:cs="Arial" w:eastAsia="Arial" w:hAnsi="Arial"/>
        </w:rPr>
        <w:t xml:space="preserve">Engineering, Requirements, and Quality Standards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400"/>
        <w:gridCol w:w="4960"/>
      </w:tblGrid>
      <w:tr>
        <w:trPr>
          <w:tblHeader/>
        </w:trPr>
        <w:tc>
          <w:tcPr>
            <w:tcW w:type="dxa" w:w="4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w:t>
            </w:r>
          </w:p>
        </w:tc>
        <w:tc>
          <w:tcPr>
            <w:tcW w:type="dxa" w:w="4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Applies to</w:t>
            </w:r>
          </w:p>
        </w:tc>
      </w:tr>
      <w:tr>
        <w:trPr>
          <w:tblHeader w:val="false"/>
        </w:trPr>
        <w:tc>
          <w:tcPr>
            <w:tcW w:type="dxa" w:w="4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29148 (requirements engineering)</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requirements and competency questions (Appendix A.4)</w:t>
            </w:r>
          </w:p>
        </w:tc>
      </w:tr>
      <w:tr>
        <w:trPr>
          <w:tblHeader w:val="false"/>
        </w:trPr>
        <w:tc>
          <w:tcPr>
            <w:tcW w:type="dxa" w:w="4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24765 (systems and software engineering vocabulary)</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Engineering terminology in specifications</w:t>
            </w:r>
          </w:p>
        </w:tc>
      </w:tr>
      <w:tr>
        <w:trPr>
          <w:tblHeader w:val="false"/>
        </w:trPr>
        <w:tc>
          <w:tcPr>
            <w:tcW w:type="dxa" w:w="4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42010 (architecture description)</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 views of the knowledge fabric and services</w:t>
            </w:r>
          </w:p>
        </w:tc>
      </w:tr>
      <w:tr>
        <w:trPr>
          <w:tblHeader w:val="false"/>
        </w:trPr>
        <w:tc>
          <w:tcPr>
            <w:tcW w:type="dxa" w:w="4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30401 (knowledge management systems)</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knowledge management system as a whole</w:t>
            </w:r>
          </w:p>
        </w:tc>
      </w:tr>
      <w:tr>
        <w:trPr>
          <w:tblHeader w:val="false"/>
        </w:trPr>
        <w:tc>
          <w:tcPr>
            <w:tcW w:type="dxa" w:w="4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42001 and ISO/IEC 42005 (AI management and impact assessment)</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 search, and AI services that use the graph</w:t>
            </w:r>
          </w:p>
        </w:tc>
      </w:tr>
      <w:tr>
        <w:trPr>
          <w:tblHeader w:val="false"/>
        </w:trPr>
        <w:tc>
          <w:tcPr>
            <w:tcW w:type="dxa" w:w="4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27701 (privacy information management)</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Worker and client data exposed through the graph</w:t>
            </w:r>
          </w:p>
        </w:tc>
      </w:tr>
    </w:tbl>
    <w:p>
      <w:pPr>
        <w:spacing w:after="120"/>
      </w:pPr>
    </w:p>
    <w:p>
      <w:pPr>
        <w:spacing w:after="120" w:line="276"/>
      </w:pPr>
      <w:r>
        <w:rPr>
          <w:rFonts w:ascii="Arial" w:cs="Arial" w:eastAsia="Arial" w:hAnsi="Arial"/>
          <w:b w:val="false"/>
          <w:bCs w:val="false"/>
        </w:rPr>
        <w:t xml:space="preserve">The Standards &amp; Compliance Map records the edition and status of each standard (current, under review, draft, or withdrawn); it is the reference for which edition applies.</w:t>
      </w:r>
    </w:p>
    <w:p>
      <w:pPr>
        <w:sectPr>
          <w:footerReference w:type="default" r:id="rId26"/>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3.5</w:t>
      </w:r>
    </w:p>
    <w:p>
      <w:pPr>
        <w:pStyle w:val="Heading1"/>
      </w:pPr>
      <w:r>
        <w:rPr>
          <w:rFonts w:ascii="Arial" w:cs="Arial" w:eastAsia="Arial" w:hAnsi="Arial"/>
        </w:rPr>
        <w:t xml:space="preserve">Single Source of Truth</w:t>
      </w:r>
    </w:p>
    <w:p>
      <w:pPr>
        <w:spacing w:after="120" w:line="276"/>
      </w:pPr>
      <w:r>
        <w:rPr>
          <w:rFonts w:ascii="Arial" w:cs="Arial" w:eastAsia="Arial" w:hAnsi="Arial"/>
          <w:b w:val="false"/>
          <w:bCs w:val="false"/>
        </w:rPr>
        <w:t xml:space="preserve">Business logic is often scattered across code, database triggers, rules-engine screens, and ontologies, and the same rule drifts apart in each place. The Single Source of Truth (SSOT) defines every rule, constraint, logic component, and calculation </w:t>
      </w:r>
      <w:r>
        <w:rPr>
          <w:rFonts w:ascii="Arial" w:cs="Arial" w:eastAsia="Arial" w:hAnsi="Arial"/>
          <w:b/>
          <w:bCs/>
        </w:rPr>
        <w:t xml:space="preserve">once</w:t>
      </w:r>
      <w:r>
        <w:rPr>
          <w:rFonts w:ascii="Arial" w:cs="Arial" w:eastAsia="Arial" w:hAnsi="Arial"/>
          <w:b w:val="false"/>
          <w:bCs w:val="false"/>
        </w:rPr>
        <w:t xml:space="preserve">, in a declarative specification under version control, and generates what each runtime needs from it.</w:t>
      </w:r>
    </w:p>
    <w:p>
      <w:pPr>
        <w:pStyle w:val="Heading2"/>
      </w:pPr>
      <w:r>
        <w:rPr>
          <w:rFonts w:ascii="Arial" w:cs="Arial" w:eastAsia="Arial" w:hAnsi="Arial"/>
        </w:rPr>
        <w:t xml:space="preserve">The Right Home for Each Kind of Logic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0"/>
        <w:gridCol w:w="2000"/>
        <w:gridCol w:w="2200"/>
        <w:gridCol w:w="1760"/>
        <w:gridCol w:w="2000"/>
      </w:tblGrid>
      <w:tr>
        <w:trPr>
          <w:tblHeader/>
        </w:trPr>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Category</w:t>
            </w:r>
          </w:p>
        </w:tc>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Governing question</w:t>
            </w:r>
          </w:p>
        </w:tc>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Authored as</w:t>
            </w:r>
          </w:p>
        </w:tc>
        <w:tc>
          <w:tcPr>
            <w:tcW w:type="dxa" w:w="1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Runs in</w:t>
            </w:r>
          </w:p>
        </w:tc>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Constraints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must always be true about the data?</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terms and SHACL shapes, or JSON Schema</w:t>
            </w:r>
          </w:p>
        </w:tc>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Graph store, API validation</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payroll run must have exactly one pay period</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decision follows from the current state?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DMN decision tables</w:t>
            </w:r>
          </w:p>
        </w:tc>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 engine behind the Decision API</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Overtime applies above 40 hours unless the employee is exempt</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Logic</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is a multi-step process carried out?</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Code, referencing SSOT terms and versions</w:t>
            </w:r>
          </w:p>
        </w:tc>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Orchestrating the inbound pipeline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Calculations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is a value computed?</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Declarative formula specification with test vectors</w:t>
            </w:r>
          </w:p>
        </w:tc>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Generated code in services; documented in the graph</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Gross pay = hours × rate + overtime premium</w:t>
            </w:r>
          </w:p>
        </w:tc>
      </w:tr>
    </w:tbl>
    <w:p>
      <w:pPr>
        <w:spacing w:after="120"/>
      </w:pPr>
    </w:p>
    <w:p>
      <w:pPr>
        <w:pStyle w:val="Heading2"/>
      </w:pPr>
      <w:r>
        <w:rPr>
          <w:rFonts w:ascii="Arial" w:cs="Arial" w:eastAsia="Arial" w:hAnsi="Arial"/>
        </w:rPr>
        <w:t xml:space="preserve">Governance Pipeline</w:t>
      </w:r>
    </w:p>
    <w:p>
      <w:pPr>
        <w:pStyle w:val="ListParagraph"/>
        <w:numPr>
          <w:ilvl w:val="0"/>
          <w:numId w:val="2"/>
        </w:numPr>
        <w:spacing w:after="60" w:line="276"/>
      </w:pPr>
      <w:r>
        <w:rPr>
          <w:rFonts w:ascii="Arial" w:cs="Arial" w:eastAsia="Arial" w:hAnsi="Arial"/>
          <w:b/>
          <w:bCs/>
        </w:rPr>
        <w:t xml:space="preserve">Nothing is edited in production: </w:t>
      </w:r>
      <w:r>
        <w:rPr>
          <w:rFonts w:ascii="Arial" w:cs="Arial" w:eastAsia="Arial" w:hAnsi="Arial"/>
          <w:b w:val="false"/>
          <w:bCs w:val="false"/>
        </w:rPr>
        <w:t xml:space="preserve">every change is committed to the SSOT repository and reaches production only through continuous integration.</w:t>
      </w:r>
    </w:p>
    <w:p>
      <w:pPr>
        <w:pStyle w:val="ListParagraph"/>
        <w:numPr>
          <w:ilvl w:val="0"/>
          <w:numId w:val="2"/>
        </w:numPr>
        <w:spacing w:after="60" w:line="276"/>
      </w:pPr>
      <w:r>
        <w:rPr>
          <w:rFonts w:ascii="Arial" w:cs="Arial" w:eastAsia="Arial" w:hAnsi="Arial"/>
          <w:b/>
          <w:bCs/>
        </w:rPr>
        <w:t xml:space="preserve">Automated checks: </w:t>
      </w:r>
      <w:r>
        <w:rPr>
          <w:rFonts w:ascii="Arial" w:cs="Arial" w:eastAsia="Arial" w:hAnsi="Arial"/>
          <w:b w:val="false"/>
          <w:bCs w:val="false"/>
        </w:rPr>
        <w:t xml:space="preserve">a reasoner checks ontology consistency, DMN tables are checked for gaps and overlaps, and calculations run against their test vectors.</w:t>
      </w:r>
    </w:p>
    <w:p>
      <w:pPr>
        <w:pStyle w:val="ListParagraph"/>
        <w:numPr>
          <w:ilvl w:val="0"/>
          <w:numId w:val="2"/>
        </w:numPr>
        <w:spacing w:after="60" w:line="276"/>
      </w:pPr>
      <w:r>
        <w:rPr>
          <w:rFonts w:ascii="Arial" w:cs="Arial" w:eastAsia="Arial" w:hAnsi="Arial"/>
          <w:b/>
          <w:bCs/>
        </w:rPr>
        <w:t xml:space="preserve">Generated artifacts: </w:t>
      </w:r>
      <w:r>
        <w:rPr>
          <w:rFonts w:ascii="Arial" w:cs="Arial" w:eastAsia="Arial" w:hAnsi="Arial"/>
          <w:b w:val="false"/>
          <w:bCs w:val="false"/>
        </w:rPr>
        <w:t xml:space="preserve">each merge generates SHACL/OWL files for the graph store, DMN files for the rules engine, and typed interfaces for microservices, so they cannot drift apart.</w:t>
      </w:r>
    </w:p>
    <w:p>
      <w:pPr>
        <w:pStyle w:val="ListParagraph"/>
        <w:numPr>
          <w:ilvl w:val="0"/>
          <w:numId w:val="2"/>
        </w:numPr>
        <w:spacing w:after="60" w:line="276"/>
      </w:pPr>
      <w:r>
        <w:rPr>
          <w:rFonts w:ascii="Arial" w:cs="Arial" w:eastAsia="Arial" w:hAnsi="Arial"/>
          <w:b/>
          <w:bCs/>
        </w:rPr>
        <w:t xml:space="preserve">Decision API: </w:t>
      </w:r>
      <w:r>
        <w:rPr>
          <w:rFonts w:ascii="Arial" w:cs="Arial" w:eastAsia="Arial" w:hAnsi="Arial"/>
          <w:b w:val="false"/>
          <w:bCs w:val="false"/>
        </w:rPr>
        <w:t xml:space="preserve">services call one Decision API, which resolves the policy version they declare and routes to the backend that owns the decision, including wrapped legacy engines during migration.</w:t>
      </w:r>
    </w:p>
    <w:p>
      <w:pPr>
        <w:pStyle w:val="Heading2"/>
      </w:pPr>
      <w:r>
        <w:rPr>
          <w:rFonts w:ascii="Arial" w:cs="Arial" w:eastAsia="Arial" w:hAnsi="Arial"/>
        </w:rPr>
        <w:t xml:space="preserve">Core and Domain Ownership</w:t>
      </w:r>
    </w:p>
    <w:p>
      <w:pPr>
        <w:spacing w:after="120" w:line="276"/>
      </w:pPr>
      <w:r>
        <w:rPr>
          <w:rFonts w:ascii="Arial" w:cs="Arial" w:eastAsia="Arial" w:hAnsi="Arial"/>
          <w:b w:val="false"/>
          <w:bCs w:val="false"/>
        </w:rPr>
        <w:t xml:space="preserve">The repository is split into a core namespace and one namespace per domain, mirroring the core and domain ontologies in Section 3.1. Domains extend the core by composition and cannot redefine it. Ownership is enforced by review routing: domain changes need the domain owner's approval; core and mapping changes also need Architecture.</w:t>
      </w:r>
    </w:p>
    <w:p>
      <w:pPr>
        <w:pStyle w:val="Heading2"/>
      </w:pPr>
      <w:r>
        <w:rPr>
          <w:rFonts w:ascii="Arial" w:cs="Arial" w:eastAsia="Arial" w:hAnsi="Arial"/>
        </w:rPr>
        <w:t xml:space="preserve">Interfaces for Subject-Matter Experts</w:t>
      </w:r>
    </w:p>
    <w:p>
      <w:pPr>
        <w:pStyle w:val="ListParagraph"/>
        <w:numPr>
          <w:ilvl w:val="0"/>
          <w:numId w:val="2"/>
        </w:numPr>
        <w:spacing w:after="60" w:line="276"/>
      </w:pPr>
      <w:r>
        <w:rPr>
          <w:rFonts w:ascii="Arial" w:cs="Arial" w:eastAsia="Arial" w:hAnsi="Arial"/>
          <w:b/>
          <w:bCs/>
        </w:rPr>
        <w:t xml:space="preserve">Constraints: </w:t>
      </w:r>
      <w:r>
        <w:rPr>
          <w:rFonts w:ascii="Arial" w:cs="Arial" w:eastAsia="Arial" w:hAnsi="Arial"/>
          <w:b w:val="false"/>
          <w:bCs w:val="false"/>
        </w:rPr>
        <w:t xml:space="preserve">a data-dictionary form (field, type, required, allowed values), never raw SHACL or JSON Schema.</w:t>
      </w:r>
    </w:p>
    <w:p>
      <w:pPr>
        <w:pStyle w:val="ListParagraph"/>
        <w:numPr>
          <w:ilvl w:val="0"/>
          <w:numId w:val="2"/>
        </w:numPr>
        <w:spacing w:after="60" w:line="276"/>
      </w:pPr>
      <w:r>
        <w:rPr>
          <w:rFonts w:ascii="Arial" w:cs="Arial" w:eastAsia="Arial" w:hAnsi="Arial"/>
          <w:b/>
          <w:bCs/>
        </w:rPr>
        <w:t xml:space="preserve">Rules: </w:t>
      </w:r>
      <w:r>
        <w:rPr>
          <w:rFonts w:ascii="Arial" w:cs="Arial" w:eastAsia="Arial" w:hAnsi="Arial"/>
          <w:b w:val="false"/>
          <w:bCs w:val="false"/>
        </w:rPr>
        <w:t xml:space="preserve">DMN decision tables, edited as grids.</w:t>
      </w:r>
    </w:p>
    <w:p>
      <w:pPr>
        <w:pStyle w:val="ListParagraph"/>
        <w:numPr>
          <w:ilvl w:val="0"/>
          <w:numId w:val="2"/>
        </w:numPr>
        <w:spacing w:after="60" w:line="276"/>
      </w:pPr>
      <w:r>
        <w:rPr>
          <w:rFonts w:ascii="Arial" w:cs="Arial" w:eastAsia="Arial" w:hAnsi="Arial"/>
          <w:b/>
          <w:bCs/>
        </w:rPr>
        <w:t xml:space="preserve">Logic and calculations: </w:t>
      </w:r>
      <w:r>
        <w:rPr>
          <w:rFonts w:ascii="Arial" w:cs="Arial" w:eastAsia="Arial" w:hAnsi="Arial"/>
          <w:b w:val="false"/>
          <w:bCs w:val="false"/>
        </w:rPr>
        <w:t xml:space="preserve">owned by engineers; experts see a read-only trace of which services use each rule or constraint, and approve calculation test vectors.</w:t>
      </w:r>
    </w:p>
    <w:p>
      <w:pPr>
        <w:pStyle w:val="Heading2"/>
      </w:pPr>
      <w:r>
        <w:rPr>
          <w:rFonts w:ascii="Arial" w:cs="Arial" w:eastAsia="Arial" w:hAnsi="Arial"/>
        </w:rPr>
        <w:t xml:space="preserve">Choosing Storage</w:t>
      </w:r>
    </w:p>
    <w:p>
      <w:pPr>
        <w:spacing w:after="120" w:line="276"/>
      </w:pPr>
      <w:r>
        <w:rPr>
          <w:rFonts w:ascii="Arial" w:cs="Arial" w:eastAsia="Arial" w:hAnsi="Arial"/>
          <w:b w:val="false"/>
          <w:bCs w:val="false"/>
        </w:rPr>
        <w:t xml:space="preserve">Structural constraints and taxonomies can be stored as versioned rows in a relational registry. A graph store is used where cross-domain semantic reasoning or process-step traceability is required, which is the case for the core, unifying, and operational ontologies. SWRL is not used; inference-style business rules belong in DMN.</w:t>
      </w:r>
    </w:p>
    <w:p>
      <w:pPr>
        <w:sectPr>
          <w:footerReference w:type="default" r:id="rId27"/>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3.6</w:t>
      </w:r>
    </w:p>
    <w:p>
      <w:pPr>
        <w:pStyle w:val="Heading1"/>
      </w:pPr>
      <w:r>
        <w:rPr>
          <w:rFonts w:ascii="Arial" w:cs="Arial" w:eastAsia="Arial" w:hAnsi="Arial"/>
        </w:rPr>
        <w:t xml:space="preserve">Target Operating Model</w:t>
      </w:r>
    </w:p>
    <w:p>
      <w:pPr>
        <w:spacing w:after="120" w:line="276"/>
      </w:pPr>
      <w:r>
        <w:rPr>
          <w:rFonts w:ascii="Arial" w:cs="Arial" w:eastAsia="Arial" w:hAnsi="Arial"/>
          <w:b w:val="false"/>
          <w:bCs w:val="false"/>
        </w:rPr>
        <w:t xml:space="preserve">The target operating model describes how knowledge engineering runs day to day: how knowledge artifacts and the services that use them (inbound, processing, outbound) are monitored, measured, traced, corrected, and improved.</w:t>
      </w:r>
    </w:p>
    <w:p>
      <w:pPr>
        <w:pStyle w:val="Heading2"/>
      </w:pPr>
      <w:r>
        <w:rPr>
          <w:rFonts w:ascii="Arial" w:cs="Arial" w:eastAsia="Arial" w:hAnsi="Arial"/>
        </w:rPr>
        <w:t xml:space="preserve">Traceability</w:t>
      </w:r>
    </w:p>
    <w:p>
      <w:pPr>
        <w:spacing w:after="120" w:line="276"/>
      </w:pPr>
      <w:r>
        <w:rPr>
          <w:rFonts w:ascii="Arial" w:cs="Arial" w:eastAsia="Arial" w:hAnsi="Arial"/>
          <w:b w:val="false"/>
          <w:bCs w:val="false"/>
        </w:rPr>
        <w:t xml:space="preserve">Every link in the chain below is stored as triples, so any item can be traced forward to its effects or back to its origin:</w:t>
      </w:r>
    </w:p>
    <w:p>
      <w:pPr>
        <w:shd w:fill="F4F6F8" w:color="auto" w:val="clear"/>
        <w:spacing w:after="0" w:line="240"/>
        <w:ind w:left="120" w:right="120"/>
      </w:pPr>
      <w:r>
        <w:rPr>
          <w:rFonts w:ascii="Courier New" w:cs="Courier New" w:eastAsia="Courier New" w:hAnsi="Courier New"/>
          <w:sz w:val="16"/>
          <w:szCs w:val="16"/>
        </w:rPr>
        <w:t xml:space="preserve">Requirement → Feature → Change record → Release → Deployment (dev → test → stage → prod)</w:t>
      </w:r>
    </w:p>
    <w:p>
      <w:pPr>
        <w:shd w:fill="F4F6F8" w:color="auto" w:val="clear"/>
        <w:spacing w:after="0" w:line="240"/>
        <w:ind w:left="120" w:right="120"/>
      </w:pPr>
      <w:r>
        <w:rPr>
          <w:rFonts w:ascii="Courier New" w:cs="Courier New" w:eastAsia="Courier New" w:hAnsi="Courier New"/>
          <w:sz w:val="16"/>
          <w:szCs w:val="16"/>
        </w:rPr>
        <w:t xml:space="preserve">            → Service (inbound / processing / outbound) → Monitored outcome</w:t>
      </w:r>
    </w:p>
    <w:p>
      <w:pPr>
        <w:shd w:fill="F4F6F8" w:color="auto" w:val="clear"/>
        <w:spacing w:after="0" w:line="240"/>
        <w:ind w:left="120" w:right="120"/>
      </w:pPr>
      <w:r>
        <w:rPr>
          <w:rFonts w:ascii="Courier New" w:cs="Courier New" w:eastAsia="Courier New" w:hAnsi="Courier New"/>
          <w:sz w:val="16"/>
          <w:szCs w:val="16"/>
        </w:rPr>
        <w:t xml:space="preserve">            → Defect or issue → New requirement</w:t>
      </w:r>
    </w:p>
    <w:p>
      <w:pPr>
        <w:spacing w:after="80"/>
      </w:pPr>
    </w:p>
    <w:p>
      <w:pPr>
        <w:pStyle w:val="ListParagraph"/>
        <w:numPr>
          <w:ilvl w:val="0"/>
          <w:numId w:val="2"/>
        </w:numPr>
        <w:spacing w:after="60" w:line="276"/>
      </w:pPr>
      <w:r>
        <w:rPr>
          <w:rFonts w:ascii="Arial" w:cs="Arial" w:eastAsia="Arial" w:hAnsi="Arial"/>
          <w:b/>
          <w:bCs/>
        </w:rPr>
        <w:t xml:space="preserve">Knowledge artifacts: </w:t>
      </w:r>
      <w:r>
        <w:rPr>
          <w:rFonts w:ascii="Arial" w:cs="Arial" w:eastAsia="Arial" w:hAnsi="Arial"/>
          <w:b w:val="false"/>
          <w:bCs w:val="false"/>
        </w:rPr>
        <w:t xml:space="preserve">vocabularies, taxonomies, ontologies, mappings, shapes, rules, and calculations.</w:t>
      </w:r>
    </w:p>
    <w:p>
      <w:pPr>
        <w:pStyle w:val="ListParagraph"/>
        <w:numPr>
          <w:ilvl w:val="0"/>
          <w:numId w:val="2"/>
        </w:numPr>
        <w:spacing w:after="60" w:line="276"/>
      </w:pPr>
      <w:r>
        <w:rPr>
          <w:rFonts w:ascii="Arial" w:cs="Arial" w:eastAsia="Arial" w:hAnsi="Arial"/>
          <w:b/>
          <w:bCs/>
        </w:rPr>
        <w:t xml:space="preserve">Services: </w:t>
      </w:r>
      <w:r>
        <w:rPr>
          <w:rFonts w:ascii="Arial" w:cs="Arial" w:eastAsia="Arial" w:hAnsi="Arial"/>
          <w:b w:val="false"/>
          <w:bCs w:val="false"/>
        </w:rPr>
        <w:t xml:space="preserve">inbound ingestion and mapping (Section 1.4), processing and enrichment, and outbound search, conversational AI, and APIs.</w:t>
      </w:r>
    </w:p>
    <w:p>
      <w:pPr>
        <w:pStyle w:val="Heading2"/>
      </w:pPr>
      <w:r>
        <w:rPr>
          <w:rFonts w:ascii="Arial" w:cs="Arial" w:eastAsia="Arial" w:hAnsi="Arial"/>
        </w:rPr>
        <w:t xml:space="preserve">Monitoring</w:t>
      </w:r>
    </w:p>
    <w:p>
      <w:pPr>
        <w:pStyle w:val="ListParagraph"/>
        <w:numPr>
          <w:ilvl w:val="0"/>
          <w:numId w:val="2"/>
        </w:numPr>
        <w:spacing w:after="60" w:line="276"/>
      </w:pPr>
      <w:r>
        <w:rPr>
          <w:rFonts w:ascii="Arial" w:cs="Arial" w:eastAsia="Arial" w:hAnsi="Arial"/>
          <w:b/>
          <w:bCs/>
        </w:rPr>
        <w:t xml:space="preserve">Artifact health: </w:t>
      </w:r>
      <w:r>
        <w:rPr>
          <w:rFonts w:ascii="Arial" w:cs="Arial" w:eastAsia="Arial" w:hAnsi="Arial"/>
          <w:b w:val="false"/>
          <w:bCs w:val="false"/>
        </w:rPr>
        <w:t xml:space="preserve">SHACL violations, unverified facts, orphan terms with no path to the core, and deprecated terms still in use.</w:t>
      </w:r>
    </w:p>
    <w:p>
      <w:pPr>
        <w:pStyle w:val="ListParagraph"/>
        <w:numPr>
          <w:ilvl w:val="0"/>
          <w:numId w:val="2"/>
        </w:numPr>
        <w:spacing w:after="60" w:line="276"/>
      </w:pPr>
      <w:r>
        <w:rPr>
          <w:rFonts w:ascii="Arial" w:cs="Arial" w:eastAsia="Arial" w:hAnsi="Arial"/>
          <w:b/>
          <w:bCs/>
        </w:rPr>
        <w:t xml:space="preserve">Service health: </w:t>
      </w:r>
      <w:r>
        <w:rPr>
          <w:rFonts w:ascii="Arial" w:cs="Arial" w:eastAsia="Arial" w:hAnsi="Arial"/>
          <w:b w:val="false"/>
          <w:bCs w:val="false"/>
        </w:rPr>
        <w:t xml:space="preserve">availability, latency, error rates, queue depth, and freshness of each inbound source.</w:t>
      </w:r>
    </w:p>
    <w:p>
      <w:pPr>
        <w:pStyle w:val="ListParagraph"/>
        <w:numPr>
          <w:ilvl w:val="0"/>
          <w:numId w:val="2"/>
        </w:numPr>
        <w:spacing w:after="60" w:line="276"/>
      </w:pPr>
      <w:r>
        <w:rPr>
          <w:rFonts w:ascii="Arial" w:cs="Arial" w:eastAsia="Arial" w:hAnsi="Arial"/>
          <w:b/>
          <w:bCs/>
        </w:rPr>
        <w:t xml:space="preserve">AI and search behavior: </w:t>
      </w:r>
      <w:r>
        <w:rPr>
          <w:rFonts w:ascii="Arial" w:cs="Arial" w:eastAsia="Arial" w:hAnsi="Arial"/>
          <w:b w:val="false"/>
          <w:bCs w:val="false"/>
        </w:rPr>
        <w:t xml:space="preserve">answer traceability, hallucination flags, low-confidence mappings, and zero-result searches.</w:t>
      </w:r>
    </w:p>
    <w:p>
      <w:pPr>
        <w:pStyle w:val="Heading2"/>
      </w:pPr>
      <w:r>
        <w:rPr>
          <w:rFonts w:ascii="Arial" w:cs="Arial" w:eastAsia="Arial" w:hAnsi="Arial"/>
        </w:rPr>
        <w:t xml:space="preserve">Measurement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4000"/>
        <w:gridCol w:w="2760"/>
      </w:tblGrid>
      <w:tr>
        <w:trPr>
          <w:tblHeader/>
        </w:trPr>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w:t>
            </w:r>
          </w:p>
        </w:tc>
        <w:tc>
          <w:tcPr>
            <w:tcW w:type="dxa" w:w="4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shows</w:t>
            </w:r>
          </w:p>
        </w:tc>
        <w:tc>
          <w:tcPr>
            <w:tcW w:type="dxa" w:w="2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Initial target</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coverage</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Share of inbound schema elements mapped to ontology terms</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90% for in-scope domains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accuracy</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Share of agent-proposed mappings accepted on review</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80% or higher</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 pass rate</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Requirement tests passing in each release</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 before release</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lead time</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Approved requirement to released artifact</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Two weeks or less for MINOR changes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Defect escape rate</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Design-time defects found after release</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Below 5% of changes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success</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Searches returning a result the user accepts</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85% or higher</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traceability</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answers that cite governed terms and mappings</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r>
    </w:tbl>
    <w:p>
      <w:pPr>
        <w:spacing w:after="120"/>
      </w:pPr>
    </w:p>
    <w:p>
      <w:pPr>
        <w:spacing w:after="120" w:line="276"/>
      </w:pPr>
      <w:r>
        <w:rPr>
          <w:rFonts w:ascii="Arial" w:cs="Arial" w:eastAsia="Arial" w:hAnsi="Arial"/>
          <w:b w:val="false"/>
          <w:bCs w:val="false"/>
        </w:rPr>
        <w:t xml:space="preserve">Targets are starting values to be calibrated during the first release.</w:t>
      </w:r>
    </w:p>
    <w:p>
      <w:pPr>
        <w:pStyle w:val="Heading2"/>
      </w:pPr>
      <w:r>
        <w:rPr>
          <w:rFonts w:ascii="Arial" w:cs="Arial" w:eastAsia="Arial" w:hAnsi="Arial"/>
        </w:rPr>
        <w:t xml:space="preserve">Human in the Loop</w:t>
      </w:r>
    </w:p>
    <w:p>
      <w:pPr>
        <w:pStyle w:val="ListParagraph"/>
        <w:numPr>
          <w:ilvl w:val="0"/>
          <w:numId w:val="2"/>
        </w:numPr>
        <w:spacing w:after="60" w:line="276"/>
      </w:pPr>
      <w:r>
        <w:rPr>
          <w:rFonts w:ascii="Arial" w:cs="Arial" w:eastAsia="Arial" w:hAnsi="Arial"/>
          <w:b/>
          <w:bCs/>
        </w:rPr>
        <w:t xml:space="preserve">Design time: </w:t>
      </w:r>
      <w:r>
        <w:rPr>
          <w:rFonts w:ascii="Arial" w:cs="Arial" w:eastAsia="Arial" w:hAnsi="Arial"/>
          <w:b w:val="false"/>
          <w:bCs w:val="false"/>
        </w:rPr>
        <w:t xml:space="preserve">approvals defined in Section 3.3 for every change to core, domain, mapping, and legal artifacts.</w:t>
      </w:r>
    </w:p>
    <w:p>
      <w:pPr>
        <w:pStyle w:val="ListParagraph"/>
        <w:numPr>
          <w:ilvl w:val="0"/>
          <w:numId w:val="2"/>
        </w:numPr>
        <w:spacing w:after="60" w:line="276"/>
      </w:pPr>
      <w:r>
        <w:rPr>
          <w:rFonts w:ascii="Arial" w:cs="Arial" w:eastAsia="Arial" w:hAnsi="Arial"/>
          <w:b/>
          <w:bCs/>
        </w:rPr>
        <w:t xml:space="preserve">Run time: </w:t>
      </w:r>
      <w:r>
        <w:rPr>
          <w:rFonts w:ascii="Arial" w:cs="Arial" w:eastAsia="Arial" w:hAnsi="Arial"/>
          <w:b w:val="false"/>
          <w:bCs w:val="false"/>
        </w:rPr>
        <w:t xml:space="preserve">review queues for low-confidence mappings, agent-proposed extensions, and AI answers flagged by users.</w:t>
      </w:r>
    </w:p>
    <w:p>
      <w:pPr>
        <w:pStyle w:val="ListParagraph"/>
        <w:numPr>
          <w:ilvl w:val="0"/>
          <w:numId w:val="2"/>
        </w:numPr>
        <w:spacing w:after="60" w:line="276"/>
      </w:pPr>
      <w:r>
        <w:rPr>
          <w:rFonts w:ascii="Arial" w:cs="Arial" w:eastAsia="Arial" w:hAnsi="Arial"/>
          <w:b/>
          <w:bCs/>
        </w:rPr>
        <w:t xml:space="preserve">Escalation: </w:t>
      </w:r>
      <w:r>
        <w:rPr>
          <w:rFonts w:ascii="Arial" w:cs="Arial" w:eastAsia="Arial" w:hAnsi="Arial"/>
          <w:b w:val="false"/>
          <w:bCs w:val="false"/>
        </w:rPr>
        <w:t xml:space="preserve">any item affecting legal norms or worker data is routed to Legal, Compliance, or Privacy.</w:t>
      </w:r>
    </w:p>
    <w:p>
      <w:pPr>
        <w:pStyle w:val="Heading2"/>
      </w:pPr>
      <w:r>
        <w:rPr>
          <w:rFonts w:ascii="Arial" w:cs="Arial" w:eastAsia="Arial" w:hAnsi="Arial"/>
        </w:rPr>
        <w:t xml:space="preserve">Defect Management (Design Time)</w:t>
      </w:r>
    </w:p>
    <w:p>
      <w:pPr>
        <w:spacing w:after="120" w:line="276"/>
      </w:pPr>
      <w:r>
        <w:rPr>
          <w:rFonts w:ascii="Arial" w:cs="Arial" w:eastAsia="Arial" w:hAnsi="Arial"/>
          <w:b w:val="false"/>
          <w:bCs w:val="false"/>
        </w:rPr>
        <w:t xml:space="preserve">A </w:t>
      </w:r>
      <w:r>
        <w:rPr>
          <w:rFonts w:ascii="Arial" w:cs="Arial" w:eastAsia="Arial" w:hAnsi="Arial"/>
          <w:b/>
          <w:bCs/>
        </w:rPr>
        <w:t xml:space="preserve">defect</w:t>
      </w:r>
      <w:r>
        <w:rPr>
          <w:rFonts w:ascii="Arial" w:cs="Arial" w:eastAsia="Arial" w:hAnsi="Arial"/>
          <w:b w:val="false"/>
          <w:bCs w:val="false"/>
        </w:rPr>
        <w:t xml:space="preserve"> is a fault in a knowledge artifact found before or after release: a wrong definition, a broken mapping, a missing constraint, or a failed competency question.</w:t>
      </w:r>
    </w:p>
    <w:p>
      <w:pPr>
        <w:tabs>
          <w:tab w:val="left" w:pos="360"/>
        </w:tabs>
        <w:spacing w:after="60" w:line="276"/>
        <w:ind w:left="360" w:hanging="360"/>
      </w:pPr>
      <w:r>
        <w:rPr>
          <w:rFonts w:ascii="Arial" w:cs="Arial" w:eastAsia="Arial" w:hAnsi="Arial"/>
        </w:rPr>
        <w:t xml:space="preserve">1.	</w:t>
      </w:r>
      <w:r>
        <w:rPr>
          <w:rFonts w:ascii="Arial" w:cs="Arial" w:eastAsia="Arial" w:hAnsi="Arial"/>
          <w:b/>
          <w:bCs/>
        </w:rPr>
        <w:t xml:space="preserve">Log</w:t>
      </w:r>
      <w:r>
        <w:rPr>
          <w:rFonts w:ascii="Arial" w:cs="Arial" w:eastAsia="Arial" w:hAnsi="Arial"/>
          <w:b w:val="false"/>
          <w:bCs w:val="false"/>
        </w:rPr>
        <w:t xml:space="preserve"> the defect against the artifact and version, with the failing test or review note.</w:t>
      </w:r>
    </w:p>
    <w:p>
      <w:pPr>
        <w:tabs>
          <w:tab w:val="left" w:pos="360"/>
        </w:tabs>
        <w:spacing w:after="60" w:line="276"/>
        <w:ind w:left="360" w:hanging="360"/>
      </w:pPr>
      <w:r>
        <w:rPr>
          <w:rFonts w:ascii="Arial" w:cs="Arial" w:eastAsia="Arial" w:hAnsi="Arial"/>
        </w:rPr>
        <w:t xml:space="preserve">2.	</w:t>
      </w:r>
      <w:r>
        <w:rPr>
          <w:rFonts w:ascii="Arial" w:cs="Arial" w:eastAsia="Arial" w:hAnsi="Arial"/>
          <w:b/>
          <w:bCs/>
        </w:rPr>
        <w:t xml:space="preserve">Triage</w:t>
      </w:r>
      <w:r>
        <w:rPr>
          <w:rFonts w:ascii="Arial" w:cs="Arial" w:eastAsia="Arial" w:hAnsi="Arial"/>
          <w:b w:val="false"/>
          <w:bCs w:val="false"/>
        </w:rPr>
        <w:t xml:space="preserve"> severity (blocking, major, minor) and assign the artifact owner.</w:t>
      </w:r>
    </w:p>
    <w:p>
      <w:pPr>
        <w:tabs>
          <w:tab w:val="left" w:pos="360"/>
        </w:tabs>
        <w:spacing w:after="60" w:line="276"/>
        <w:ind w:left="360" w:hanging="360"/>
      </w:pPr>
      <w:r>
        <w:rPr>
          <w:rFonts w:ascii="Arial" w:cs="Arial" w:eastAsia="Arial" w:hAnsi="Arial"/>
        </w:rPr>
        <w:t xml:space="preserve">3.	</w:t>
      </w:r>
      <w:r>
        <w:rPr>
          <w:rFonts w:ascii="Arial" w:cs="Arial" w:eastAsia="Arial" w:hAnsi="Arial"/>
          <w:b/>
          <w:bCs/>
        </w:rPr>
        <w:t xml:space="preserve">Fix</w:t>
      </w:r>
      <w:r>
        <w:rPr>
          <w:rFonts w:ascii="Arial" w:cs="Arial" w:eastAsia="Arial" w:hAnsi="Arial"/>
          <w:b w:val="false"/>
          <w:bCs w:val="false"/>
        </w:rPr>
        <w:t xml:space="preserve"> through a normal change record, tied to the defect and the original requirement.</w:t>
      </w:r>
    </w:p>
    <w:p>
      <w:pPr>
        <w:tabs>
          <w:tab w:val="left" w:pos="360"/>
        </w:tabs>
        <w:spacing w:after="60" w:line="276"/>
        <w:ind w:left="360" w:hanging="360"/>
      </w:pPr>
      <w:r>
        <w:rPr>
          <w:rFonts w:ascii="Arial" w:cs="Arial" w:eastAsia="Arial" w:hAnsi="Arial"/>
        </w:rPr>
        <w:t xml:space="preserve">4.	</w:t>
      </w:r>
      <w:r>
        <w:rPr>
          <w:rFonts w:ascii="Arial" w:cs="Arial" w:eastAsia="Arial" w:hAnsi="Arial"/>
          <w:b/>
          <w:bCs/>
        </w:rPr>
        <w:t xml:space="preserve">Verify</w:t>
      </w:r>
      <w:r>
        <w:rPr>
          <w:rFonts w:ascii="Arial" w:cs="Arial" w:eastAsia="Arial" w:hAnsi="Arial"/>
          <w:b w:val="false"/>
          <w:bCs w:val="false"/>
        </w:rPr>
        <w:t xml:space="preserve"> with a new or updated test so the defect cannot recur, then release.</w:t>
      </w:r>
    </w:p>
    <w:p>
      <w:pPr>
        <w:pStyle w:val="Heading2"/>
      </w:pPr>
      <w:r>
        <w:rPr>
          <w:rFonts w:ascii="Arial" w:cs="Arial" w:eastAsia="Arial" w:hAnsi="Arial"/>
        </w:rPr>
        <w:t xml:space="preserve">Issue Management (Run Time)</w:t>
      </w:r>
    </w:p>
    <w:p>
      <w:pPr>
        <w:spacing w:after="120" w:line="276"/>
      </w:pPr>
      <w:r>
        <w:rPr>
          <w:rFonts w:ascii="Arial" w:cs="Arial" w:eastAsia="Arial" w:hAnsi="Arial"/>
          <w:b w:val="false"/>
          <w:bCs w:val="false"/>
        </w:rPr>
        <w:t xml:space="preserve">An </w:t>
      </w:r>
      <w:r>
        <w:rPr>
          <w:rFonts w:ascii="Arial" w:cs="Arial" w:eastAsia="Arial" w:hAnsi="Arial"/>
          <w:b/>
          <w:bCs/>
        </w:rPr>
        <w:t xml:space="preserve">issue</w:t>
      </w:r>
      <w:r>
        <w:rPr>
          <w:rFonts w:ascii="Arial" w:cs="Arial" w:eastAsia="Arial" w:hAnsi="Arial"/>
          <w:b w:val="false"/>
          <w:bCs w:val="false"/>
        </w:rPr>
        <w:t xml:space="preserve"> is a problem observed in operation: a failed ingestion, a wrong search result, an agent error, or a breached service level.</w:t>
      </w:r>
    </w:p>
    <w:p>
      <w:pPr>
        <w:tabs>
          <w:tab w:val="left" w:pos="360"/>
        </w:tabs>
        <w:spacing w:after="60" w:line="276"/>
        <w:ind w:left="360" w:hanging="360"/>
      </w:pPr>
      <w:r>
        <w:rPr>
          <w:rFonts w:ascii="Arial" w:cs="Arial" w:eastAsia="Arial" w:hAnsi="Arial"/>
        </w:rPr>
        <w:t xml:space="preserve">1.	</w:t>
      </w:r>
      <w:r>
        <w:rPr>
          <w:rFonts w:ascii="Arial" w:cs="Arial" w:eastAsia="Arial" w:hAnsi="Arial"/>
          <w:b/>
          <w:bCs/>
        </w:rPr>
        <w:t xml:space="preserve">Detect</w:t>
      </w:r>
      <w:r>
        <w:rPr>
          <w:rFonts w:ascii="Arial" w:cs="Arial" w:eastAsia="Arial" w:hAnsi="Arial"/>
          <w:b w:val="false"/>
          <w:bCs w:val="false"/>
        </w:rPr>
        <w:t xml:space="preserve"> through monitoring or a user report, and record the affected service and request.</w:t>
      </w:r>
    </w:p>
    <w:p>
      <w:pPr>
        <w:tabs>
          <w:tab w:val="left" w:pos="360"/>
        </w:tabs>
        <w:spacing w:after="60" w:line="276"/>
        <w:ind w:left="360" w:hanging="360"/>
      </w:pPr>
      <w:r>
        <w:rPr>
          <w:rFonts w:ascii="Arial" w:cs="Arial" w:eastAsia="Arial" w:hAnsi="Arial"/>
        </w:rPr>
        <w:t xml:space="preserve">2.	</w:t>
      </w:r>
      <w:r>
        <w:rPr>
          <w:rFonts w:ascii="Arial" w:cs="Arial" w:eastAsia="Arial" w:hAnsi="Arial"/>
          <w:b/>
          <w:bCs/>
        </w:rPr>
        <w:t xml:space="preserve">Restore</w:t>
      </w:r>
      <w:r>
        <w:rPr>
          <w:rFonts w:ascii="Arial" w:cs="Arial" w:eastAsia="Arial" w:hAnsi="Arial"/>
          <w:b w:val="false"/>
          <w:bCs w:val="false"/>
        </w:rPr>
        <w:t xml:space="preserve"> service first (retry, roll back, or fall back to the previous release).</w:t>
      </w:r>
    </w:p>
    <w:p>
      <w:pPr>
        <w:tabs>
          <w:tab w:val="left" w:pos="360"/>
        </w:tabs>
        <w:spacing w:after="60" w:line="276"/>
        <w:ind w:left="360" w:hanging="360"/>
      </w:pPr>
      <w:r>
        <w:rPr>
          <w:rFonts w:ascii="Arial" w:cs="Arial" w:eastAsia="Arial" w:hAnsi="Arial"/>
        </w:rPr>
        <w:t xml:space="preserve">3.	</w:t>
      </w:r>
      <w:r>
        <w:rPr>
          <w:rFonts w:ascii="Arial" w:cs="Arial" w:eastAsia="Arial" w:hAnsi="Arial"/>
          <w:b/>
          <w:bCs/>
        </w:rPr>
        <w:t xml:space="preserve">Find the root cause</w:t>
      </w:r>
      <w:r>
        <w:rPr>
          <w:rFonts w:ascii="Arial" w:cs="Arial" w:eastAsia="Arial" w:hAnsi="Arial"/>
          <w:b w:val="false"/>
          <w:bCs w:val="false"/>
        </w:rPr>
        <w:t xml:space="preserve"> using traceability: which artifact version, rule, or mapping produced the result.</w:t>
      </w:r>
    </w:p>
    <w:p>
      <w:pPr>
        <w:tabs>
          <w:tab w:val="left" w:pos="360"/>
        </w:tabs>
        <w:spacing w:after="60" w:line="276"/>
        <w:ind w:left="360" w:hanging="360"/>
      </w:pPr>
      <w:r>
        <w:rPr>
          <w:rFonts w:ascii="Arial" w:cs="Arial" w:eastAsia="Arial" w:hAnsi="Arial"/>
        </w:rPr>
        <w:t xml:space="preserve">4.	</w:t>
      </w:r>
      <w:r>
        <w:rPr>
          <w:rFonts w:ascii="Arial" w:cs="Arial" w:eastAsia="Arial" w:hAnsi="Arial"/>
          <w:b/>
          <w:bCs/>
        </w:rPr>
        <w:t xml:space="preserve">Raise a defect</w:t>
      </w:r>
      <w:r>
        <w:rPr>
          <w:rFonts w:ascii="Arial" w:cs="Arial" w:eastAsia="Arial" w:hAnsi="Arial"/>
          <w:b w:val="false"/>
          <w:bCs w:val="false"/>
        </w:rPr>
        <w:t xml:space="preserve"> when the cause is a knowledge artifact, so design-time correction follows.</w:t>
      </w:r>
    </w:p>
    <w:p>
      <w:pPr>
        <w:pStyle w:val="Heading2"/>
      </w:pPr>
      <w:r>
        <w:rPr>
          <w:rFonts w:ascii="Arial" w:cs="Arial" w:eastAsia="Arial" w:hAnsi="Arial"/>
        </w:rPr>
        <w:t xml:space="preserve">Service Level Monitoring and Management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00"/>
        <w:gridCol w:w="4000"/>
        <w:gridCol w:w="2960"/>
      </w:tblGrid>
      <w:tr>
        <w:trPr>
          <w:tblHeader/>
        </w:trPr>
        <w:tc>
          <w:tcPr>
            <w:tcW w:type="dxa" w:w="2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w:t>
            </w:r>
          </w:p>
        </w:tc>
        <w:tc>
          <w:tcPr>
            <w:tcW w:type="dxa" w:w="4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 level objective</w:t>
            </w:r>
          </w:p>
        </w:tc>
        <w:tc>
          <w:tcPr>
            <w:tcW w:type="dxa" w:w="2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Measured by</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Inbound ingestion</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or changed schemas mapped within one business day</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from change event to published mapping</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Processing and enrichment</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99.5% of pipeline runs complete without manual intervention</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Pipeline run outcomes</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and APIs</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99.9% availability; 95% of queries under 2 seconds</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 monitoring</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Conversational AI</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95% of answers traceable to governed terms</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audit logs</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Publishing</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Releases published on schedule with release notes</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calendar</w:t>
            </w:r>
          </w:p>
        </w:tc>
      </w:tr>
    </w:tbl>
    <w:p>
      <w:pPr>
        <w:spacing w:after="120"/>
      </w:pPr>
    </w:p>
    <w:p>
      <w:pPr>
        <w:spacing w:after="120" w:line="276"/>
      </w:pPr>
      <w:r>
        <w:rPr>
          <w:rFonts w:ascii="Arial" w:cs="Arial" w:eastAsia="Arial" w:hAnsi="Arial"/>
          <w:b w:val="false"/>
          <w:bCs w:val="false"/>
        </w:rPr>
        <w:t xml:space="preserve">Breaches open an issue automatically, are reviewed in a monthly service review, and feed capacity and backlog planning.</w:t>
      </w:r>
    </w:p>
    <w:p>
      <w:pPr>
        <w:pStyle w:val="Heading2"/>
      </w:pPr>
      <w:r>
        <w:rPr>
          <w:rFonts w:ascii="Arial" w:cs="Arial" w:eastAsia="Arial" w:hAnsi="Arial"/>
        </w:rPr>
        <w:t xml:space="preserve">Recursive Learning</w:t>
      </w:r>
    </w:p>
    <w:p>
      <w:pPr>
        <w:spacing w:after="120" w:line="276"/>
      </w:pPr>
      <w:r>
        <w:rPr>
          <w:rFonts w:ascii="Arial" w:cs="Arial" w:eastAsia="Arial" w:hAnsi="Arial"/>
          <w:b w:val="false"/>
          <w:bCs w:val="false"/>
        </w:rPr>
        <w:t xml:space="preserve">The operating model learns from its own use. Signals from AI agents, microservices, and search are collected, reviewed, and turned into improvements through the feedback controls in Section 2.1:</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3800"/>
        <w:gridCol w:w="356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Source</w:t>
            </w:r>
          </w:p>
        </w:tc>
        <w:tc>
          <w:tcPr>
            <w:tcW w:type="dxa" w:w="3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Signal</w:t>
            </w:r>
          </w:p>
        </w:tc>
        <w:tc>
          <w:tcPr>
            <w:tcW w:type="dxa" w:w="3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Improvement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agents</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Low-confidence or rejected mappings; flagged answers</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mappings, synonyms, or constraints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Microservices</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Validation failures, retries, and schema drift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Updated shapes, mappings, or inbound contracts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Zero-result and abandoned queries; reformulations</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vocabulary terms and alternative labels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Users</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Feedback on answers and search results</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Prioritized requirements and competency questions</w:t>
            </w:r>
          </w:p>
        </w:tc>
      </w:tr>
    </w:tbl>
    <w:p>
      <w:pPr>
        <w:spacing w:after="120"/>
      </w:pPr>
    </w:p>
    <w:p>
      <w:pPr>
        <w:spacing w:after="120" w:line="276"/>
      </w:pPr>
      <w:r>
        <w:rPr>
          <w:rFonts w:ascii="Arial" w:cs="Arial" w:eastAsia="Arial" w:hAnsi="Arial"/>
          <w:b w:val="false"/>
          <w:bCs w:val="false"/>
        </w:rPr>
        <w:t xml:space="preserve">Nothing learned this way becomes authoritative until it passes the same change control as any other change.</w:t>
      </w:r>
    </w:p>
    <w:p>
      <w:pPr>
        <w:sectPr>
          <w:footerReference w:type="default" r:id="rId28"/>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3.7</w:t>
      </w:r>
    </w:p>
    <w:p>
      <w:pPr>
        <w:pStyle w:val="Heading1"/>
      </w:pPr>
      <w:r>
        <w:rPr>
          <w:rFonts w:ascii="Arial" w:cs="Arial" w:eastAsia="Arial" w:hAnsi="Arial"/>
        </w:rPr>
        <w:t xml:space="preserve">Term Definition Standard</w:t>
      </w:r>
    </w:p>
    <w:p>
      <w:pPr>
        <w:spacing w:after="120" w:line="276"/>
      </w:pPr>
      <w:r>
        <w:rPr>
          <w:rFonts w:ascii="Arial" w:cs="Arial" w:eastAsia="Arial" w:hAnsi="Arial"/>
          <w:b w:val="false"/>
          <w:bCs w:val="false"/>
        </w:rPr>
        <w:t xml:space="preserve">Every class, concept, and property is defined with the same set of fields, so that a term means the same thing to people, applications, and AI agents. The fields below match the class editor in the Semantic Modeling Workbench (Annotations, OWL Axioms, SKOS Annotations, Referenced By, and Data Properties). Required fields must be complete before a term can move from Draft to Candidate (Section 3.3).</w:t>
      </w:r>
    </w:p>
    <w:p>
      <w:pPr>
        <w:pStyle w:val="Heading2"/>
      </w:pPr>
      <w:r>
        <w:rPr>
          <w:rFonts w:ascii="Arial" w:cs="Arial" w:eastAsia="Arial" w:hAnsi="Arial"/>
        </w:rPr>
        <w:t xml:space="preserve">Class Definition Fields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0"/>
        <w:gridCol w:w="2240"/>
        <w:gridCol w:w="1520"/>
        <w:gridCol w:w="4200"/>
      </w:tblGrid>
      <w:tr>
        <w:trPr>
          <w:tblHeader/>
        </w:trPr>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Editor field</w:t>
            </w:r>
          </w:p>
        </w:tc>
        <w:tc>
          <w:tcPr>
            <w:tcW w:type="dxa" w:w="22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RDF / OWL property</w:t>
            </w:r>
          </w:p>
        </w:tc>
        <w:tc>
          <w:tcPr>
            <w:tcW w:type="dxa" w:w="15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Required</w:t>
            </w:r>
          </w:p>
        </w:tc>
        <w:tc>
          <w:tcPr>
            <w:tcW w:type="dxa" w:w="4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Rule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IRI</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class identifier)</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https://www.insperity.com/ontology/{domain}/{ClassName}; UpperCamelCase, no acronyms, no hierarchy in the path</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rdfs:label, skos:prefLabel</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per language, tagged @en; sentence case; full words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 defined by</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rdfs:isDefinedBy</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IRI of the ontology that owns the term</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skos:definition</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sentence, genus plus differentia (ISO 704): "A [parent] that [distinguishing feature]"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Alternate labels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skos:altLabel, skosxl:altLabel</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 needed</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Synonyms, acronyms, legacy names, persona terms (Section 3.8)</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Hidden labels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skos:hiddenLabel</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Optional</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Misspellings and search variants; never displayed</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 note</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skos:scopeNote</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Recommended</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is included and excluded; points to neighboring terms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Example</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skos:example</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Recommended</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or two real instances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Notation</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skos:notation</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Optional</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Codes from source systems; the only place a code or acronym may stand alone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Sub-Class Of</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rdfs:subClassOf (named class)</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At least one named parent; the hierarchy carries the meaning (Section 3.1)</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Restrictions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rdfs:subClassOf (owl:Restriction)</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Optional</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Existential (someValuesFrom) restrictions only, to document necessary links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Equivalent class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owl:equivalentClass</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Avoid</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Only with Architecture approval; defined classes force run-time inference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Disjoint with</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owl:disjointWith</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When true</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Assert only where membership truly excludes; prefer at the highest level</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Key properties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owl:hasKey</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Optional</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properties that uniquely identify an instance (for example, a document identifier)</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disjoint groups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owl:AllDisjointClasses</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When true</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 sibling sets that are mutually exclusive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Enumeration</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owl:oneOf</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Closed sets only</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Only for fixed value sets such as a lifecycle status; never for open business classes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Disjoint union of</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owl:disjointUnionOf</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Avoid</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 subclasses plus AllDisjointClasses instead</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Referenced by</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(computed)</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Review</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Axioms that use the term; generated by the workbench and checked in impact assessment</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properties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owl:DatatypeProperty with this domain</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 needed</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Drawn from the attribute taxonomy (Section 3.10)</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core:hasLifecycleStatus, owl:versionInfo, dcterms:created, dcterms:modified, dcterms:creator</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Status, version, dates, and owner; set by change control</w:t>
            </w:r>
          </w:p>
        </w:tc>
      </w:tr>
    </w:tbl>
    <w:p>
      <w:pPr>
        <w:spacing w:after="120"/>
      </w:pPr>
    </w:p>
    <w:p>
      <w:pPr>
        <w:pStyle w:val="Heading2"/>
      </w:pPr>
      <w:r>
        <w:rPr>
          <w:rFonts w:ascii="Arial" w:cs="Arial" w:eastAsia="Arial" w:hAnsi="Arial"/>
        </w:rPr>
        <w:t xml:space="preserve">Worked Example: Documentation Standards</w:t>
      </w:r>
    </w:p>
    <w:p>
      <w:pPr>
        <w:spacing w:after="120" w:line="276"/>
      </w:pPr>
      <w:r>
        <w:rPr>
          <w:rFonts w:ascii="Arial" w:cs="Arial" w:eastAsia="Arial" w:hAnsi="Arial"/>
          <w:b w:val="false"/>
          <w:bCs w:val="false"/>
        </w:rPr>
        <w:t xml:space="preserve">The example below completes the class editor entry for </w:t>
      </w:r>
      <w:r>
        <w:rPr>
          <w:rFonts w:ascii="Arial" w:cs="Arial" w:eastAsia="Arial" w:hAnsi="Arial"/>
          <w:b/>
          <w:bCs/>
        </w:rPr>
        <w:t xml:space="preserve">Documentation Standards</w:t>
      </w:r>
      <w:r>
        <w:rPr>
          <w:rFonts w:ascii="Arial" w:cs="Arial" w:eastAsia="Arial" w:hAnsi="Arial"/>
          <w:b w:val="false"/>
          <w:bCs w:val="false"/>
        </w:rPr>
        <w:t xml:space="preserve">. In the source entry most fields were empty and the identifier carried its hierarchy and an acronym in the path (sm:Artifact:Develop:SE:Documentation_Standards). Under the Company standard, the hierarchy moves into rdfs:subClassOf, "SE" is spelled out, and the identifier moves under the Company base URL.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716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Field</w:t>
            </w:r>
          </w:p>
        </w:tc>
        <w:tc>
          <w:tcPr>
            <w:tcW w:type="dxa" w:w="7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Value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IRI</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https://www.insperity.com/ontology/service-model/DocumentationStandards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"Documentation standards"@en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 defined by</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https://www.insperity.com/ontology/service-model/</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software engineering artifact that specifies the required content, structure, format, review, and retention of the documentation produced during development."@en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Alternate labels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"Documentation guidelines"@en; "Documentation rules"@en; persona labels in Section 3.8</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 note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"Includes templates, style rules, and review checklists for documentation. Excludes coding standards and testing standards, which are separate classes."@en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Example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"Application programming interface documentation standard; release note template."@en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Sub-Class Of</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Software Engineering Artifact (which is a subclass of Development Artifact, a subclass of Artifact)</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Restrictions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appliesTo some Software Engineering Work Product; ownedBy some Role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Equivalent class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 (asserted hierarchy preferred)</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Disjoint with</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 asserted at this level; inherits Artifact disjoint with Process Step</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Key properties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hasDocumentIdentifier</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disjoint groups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Enumeration</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 (open class)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Disjoint union of</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Referenced by</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Software Engineering Process Step governedBy some Documentation Standards (computed)</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properties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hasDocumentIdentifier, hasEffectiveDate, hasReviewCycleInMonths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Status Draft; version 0.1.0; owner Software Engineering Practice Lead</w:t>
            </w:r>
          </w:p>
        </w:tc>
      </w:tr>
    </w:tbl>
    <w:p>
      <w:pPr>
        <w:spacing w:after="120"/>
      </w:pPr>
    </w:p>
    <w:p>
      <w:pPr>
        <w:spacing w:after="120" w:line="276"/>
      </w:pPr>
      <w:r>
        <w:rPr>
          <w:rFonts w:ascii="Arial" w:cs="Arial" w:eastAsia="Arial" w:hAnsi="Arial"/>
          <w:b w:val="false"/>
          <w:bCs w:val="false"/>
        </w:rPr>
        <w:t xml:space="preserve">The same entry in Turtle:</w:t>
      </w:r>
    </w:p>
    <w:p>
      <w:pPr>
        <w:shd w:fill="F4F6F8" w:color="auto" w:val="clear"/>
        <w:spacing w:after="0" w:line="240"/>
        <w:ind w:left="120" w:right="120"/>
      </w:pPr>
      <w:r>
        <w:rPr>
          <w:rFonts w:ascii="Courier New" w:cs="Courier New" w:eastAsia="Courier New" w:hAnsi="Courier New"/>
          <w:sz w:val="16"/>
          <w:szCs w:val="16"/>
        </w:rPr>
        <w:t xml:space="preserve">@prefix sm:      &lt;https://www.insperity.com/ontology/service-model/&gt; .</w:t>
      </w:r>
    </w:p>
    <w:p>
      <w:pPr>
        <w:shd w:fill="F4F6F8" w:color="auto" w:val="clear"/>
        <w:spacing w:after="0" w:line="240"/>
        <w:ind w:left="120" w:right="120"/>
      </w:pPr>
      <w:r>
        <w:rPr>
          <w:rFonts w:ascii="Courier New" w:cs="Courier New" w:eastAsia="Courier New" w:hAnsi="Courier New"/>
          <w:sz w:val="16"/>
          <w:szCs w:val="16"/>
        </w:rPr>
        <w:t xml:space="preserve">@prefix core:    &lt;https://www.insperity.com/ontology/core/&gt; .</w:t>
      </w:r>
    </w:p>
    <w:p>
      <w:pPr>
        <w:shd w:fill="F4F6F8" w:color="auto" w:val="clear"/>
        <w:spacing w:after="0" w:line="240"/>
        <w:ind w:left="120" w:right="120"/>
      </w:pPr>
      <w:r>
        <w:rPr>
          <w:rFonts w:ascii="Courier New" w:cs="Courier New" w:eastAsia="Courier New" w:hAnsi="Courier New"/>
          <w:sz w:val="16"/>
          <w:szCs w:val="16"/>
        </w:rPr>
        <w:t xml:space="preserve">@prefix owl:     &lt;http://www.w3.org/2002/07/owl#&gt; .</w:t>
      </w:r>
    </w:p>
    <w:p>
      <w:pPr>
        <w:shd w:fill="F4F6F8" w:color="auto" w:val="clear"/>
        <w:spacing w:after="0" w:line="240"/>
        <w:ind w:left="120" w:right="120"/>
      </w:pPr>
      <w:r>
        <w:rPr>
          <w:rFonts w:ascii="Courier New" w:cs="Courier New" w:eastAsia="Courier New" w:hAnsi="Courier New"/>
          <w:sz w:val="16"/>
          <w:szCs w:val="16"/>
        </w:rPr>
        <w:t xml:space="preserve">@prefix rdfs:    &lt;http://www.w3.org/2000/01/rdf-schema#&gt; .</w:t>
      </w:r>
    </w:p>
    <w:p>
      <w:pPr>
        <w:shd w:fill="F4F6F8" w:color="auto" w:val="clear"/>
        <w:spacing w:after="0" w:line="240"/>
        <w:ind w:left="120" w:right="120"/>
      </w:pPr>
      <w:r>
        <w:rPr>
          <w:rFonts w:ascii="Courier New" w:cs="Courier New" w:eastAsia="Courier New" w:hAnsi="Courier New"/>
          <w:sz w:val="16"/>
          <w:szCs w:val="16"/>
        </w:rPr>
        <w:t xml:space="preserve">@prefix skos:    &lt;http://www.w3.org/2004/02/skos/core#&gt; .</w:t>
      </w:r>
    </w:p>
    <w:p>
      <w:pPr>
        <w:shd w:fill="F4F6F8" w:color="auto" w:val="clear"/>
        <w:spacing w:after="0" w:line="240"/>
        <w:ind w:left="120" w:right="120"/>
      </w:pPr>
      <w:r>
        <w:rPr>
          <w:rFonts w:ascii="Courier New" w:cs="Courier New" w:eastAsia="Courier New" w:hAnsi="Courier New"/>
          <w:sz w:val="16"/>
          <w:szCs w:val="16"/>
        </w:rPr>
        <w:t xml:space="preserve">@prefix dcterms: &lt;http://purl.org/dc/terms/&gt; .</w:t>
      </w:r>
    </w:p>
    <w:p>
      <w:pPr>
        <w:shd w:fill="F4F6F8" w:color="auto" w:val="clear"/>
        <w:spacing w:after="0" w:line="240"/>
        <w:ind w:left="120" w:right="120"/>
      </w:pPr>
      <w:r>
        <w:rPr>
          <w:rFonts w:ascii="Courier New" w:cs="Courier New" w:eastAsia="Courier New" w:hAnsi="Courier New"/>
          <w:sz w:val="16"/>
          <w:szCs w:val="16"/>
        </w:rPr>
        <w:t xml:space="preserve">@prefix xsd:     &lt;http://www.w3.org/2001/XMLSchema#&gt;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sm:DocumentationStandards a owl:Class ;</w:t>
      </w:r>
    </w:p>
    <w:p>
      <w:pPr>
        <w:shd w:fill="F4F6F8" w:color="auto" w:val="clear"/>
        <w:spacing w:after="0" w:line="240"/>
        <w:ind w:left="120" w:right="120"/>
      </w:pPr>
      <w:r>
        <w:rPr>
          <w:rFonts w:ascii="Courier New" w:cs="Courier New" w:eastAsia="Courier New" w:hAnsi="Courier New"/>
          <w:sz w:val="16"/>
          <w:szCs w:val="16"/>
        </w:rPr>
        <w:t xml:space="preserve">    rdfs:label        "Documentation standards"@en ;</w:t>
      </w:r>
    </w:p>
    <w:p>
      <w:pPr>
        <w:shd w:fill="F4F6F8" w:color="auto" w:val="clear"/>
        <w:spacing w:after="0" w:line="240"/>
        <w:ind w:left="120" w:right="120"/>
      </w:pPr>
      <w:r>
        <w:rPr>
          <w:rFonts w:ascii="Courier New" w:cs="Courier New" w:eastAsia="Courier New" w:hAnsi="Courier New"/>
          <w:sz w:val="16"/>
          <w:szCs w:val="16"/>
        </w:rPr>
        <w:t xml:space="preserve">    skos:prefLabel    "Documentation standards"@en ;</w:t>
      </w:r>
    </w:p>
    <w:p>
      <w:pPr>
        <w:shd w:fill="F4F6F8" w:color="auto" w:val="clear"/>
        <w:spacing w:after="0" w:line="240"/>
        <w:ind w:left="120" w:right="120"/>
      </w:pPr>
      <w:r>
        <w:rPr>
          <w:rFonts w:ascii="Courier New" w:cs="Courier New" w:eastAsia="Courier New" w:hAnsi="Courier New"/>
          <w:sz w:val="16"/>
          <w:szCs w:val="16"/>
        </w:rPr>
        <w:t xml:space="preserve">    skos:altLabel     "Documentation guidelines"@en , "Documentation rules"@en ;</w:t>
      </w:r>
    </w:p>
    <w:p>
      <w:pPr>
        <w:shd w:fill="F4F6F8" w:color="auto" w:val="clear"/>
        <w:spacing w:after="0" w:line="240"/>
        <w:ind w:left="120" w:right="120"/>
      </w:pPr>
      <w:r>
        <w:rPr>
          <w:rFonts w:ascii="Courier New" w:cs="Courier New" w:eastAsia="Courier New" w:hAnsi="Courier New"/>
          <w:sz w:val="16"/>
          <w:szCs w:val="16"/>
        </w:rPr>
        <w:t xml:space="preserve">    skos:definition   "A software engineering artifact that specifies the required</w:t>
      </w:r>
    </w:p>
    <w:p>
      <w:pPr>
        <w:shd w:fill="F4F6F8" w:color="auto" w:val="clear"/>
        <w:spacing w:after="0" w:line="240"/>
        <w:ind w:left="120" w:right="120"/>
      </w:pPr>
      <w:r>
        <w:rPr>
          <w:rFonts w:ascii="Courier New" w:cs="Courier New" w:eastAsia="Courier New" w:hAnsi="Courier New"/>
          <w:sz w:val="16"/>
          <w:szCs w:val="16"/>
        </w:rPr>
        <w:t xml:space="preserve">                       content, structure, format, review, and retention of the</w:t>
      </w:r>
    </w:p>
    <w:p>
      <w:pPr>
        <w:shd w:fill="F4F6F8" w:color="auto" w:val="clear"/>
        <w:spacing w:after="0" w:line="240"/>
        <w:ind w:left="120" w:right="120"/>
      </w:pPr>
      <w:r>
        <w:rPr>
          <w:rFonts w:ascii="Courier New" w:cs="Courier New" w:eastAsia="Courier New" w:hAnsi="Courier New"/>
          <w:sz w:val="16"/>
          <w:szCs w:val="16"/>
        </w:rPr>
        <w:t xml:space="preserve">                       documentation produced during development."@en ;</w:t>
      </w:r>
    </w:p>
    <w:p>
      <w:pPr>
        <w:shd w:fill="F4F6F8" w:color="auto" w:val="clear"/>
        <w:spacing w:after="0" w:line="240"/>
        <w:ind w:left="120" w:right="120"/>
      </w:pPr>
      <w:r>
        <w:rPr>
          <w:rFonts w:ascii="Courier New" w:cs="Courier New" w:eastAsia="Courier New" w:hAnsi="Courier New"/>
          <w:sz w:val="16"/>
          <w:szCs w:val="16"/>
        </w:rPr>
        <w:t xml:space="preserve">    skos:scopeNote    "Excludes coding standards and testing standards."@en ;</w:t>
      </w:r>
    </w:p>
    <w:p>
      <w:pPr>
        <w:shd w:fill="F4F6F8" w:color="auto" w:val="clear"/>
        <w:spacing w:after="0" w:line="240"/>
        <w:ind w:left="120" w:right="120"/>
      </w:pPr>
      <w:r>
        <w:rPr>
          <w:rFonts w:ascii="Courier New" w:cs="Courier New" w:eastAsia="Courier New" w:hAnsi="Courier New"/>
          <w:sz w:val="16"/>
          <w:szCs w:val="16"/>
        </w:rPr>
        <w:t xml:space="preserve">    rdfs:isDefinedBy  &lt;https://www.insperity.com/ontology/service-model/&gt; ;</w:t>
      </w:r>
    </w:p>
    <w:p>
      <w:pPr>
        <w:shd w:fill="F4F6F8" w:color="auto" w:val="clear"/>
        <w:spacing w:after="0" w:line="240"/>
        <w:ind w:left="120" w:right="120"/>
      </w:pPr>
      <w:r>
        <w:rPr>
          <w:rFonts w:ascii="Courier New" w:cs="Courier New" w:eastAsia="Courier New" w:hAnsi="Courier New"/>
          <w:sz w:val="16"/>
          <w:szCs w:val="16"/>
        </w:rPr>
        <w:t xml:space="preserve">    rdfs:subClassOf   sm:SoftwareEngineeringArtifact ,</w:t>
      </w:r>
    </w:p>
    <w:p>
      <w:pPr>
        <w:shd w:fill="F4F6F8" w:color="auto" w:val="clear"/>
        <w:spacing w:after="0" w:line="240"/>
        <w:ind w:left="120" w:right="120"/>
      </w:pPr>
      <w:r>
        <w:rPr>
          <w:rFonts w:ascii="Courier New" w:cs="Courier New" w:eastAsia="Courier New" w:hAnsi="Courier New"/>
          <w:sz w:val="16"/>
          <w:szCs w:val="16"/>
        </w:rPr>
        <w:t xml:space="preserve">        [ a owl:Restriction ; owl:onProperty sm:appliesTo ;</w:t>
      </w:r>
    </w:p>
    <w:p>
      <w:pPr>
        <w:shd w:fill="F4F6F8" w:color="auto" w:val="clear"/>
        <w:spacing w:after="0" w:line="240"/>
        <w:ind w:left="120" w:right="120"/>
      </w:pPr>
      <w:r>
        <w:rPr>
          <w:rFonts w:ascii="Courier New" w:cs="Courier New" w:eastAsia="Courier New" w:hAnsi="Courier New"/>
          <w:sz w:val="16"/>
          <w:szCs w:val="16"/>
        </w:rPr>
        <w:t xml:space="preserve">          owl:someValuesFrom sm:SoftwareEngineeringWorkProduct ] ,</w:t>
      </w:r>
    </w:p>
    <w:p>
      <w:pPr>
        <w:shd w:fill="F4F6F8" w:color="auto" w:val="clear"/>
        <w:spacing w:after="0" w:line="240"/>
        <w:ind w:left="120" w:right="120"/>
      </w:pPr>
      <w:r>
        <w:rPr>
          <w:rFonts w:ascii="Courier New" w:cs="Courier New" w:eastAsia="Courier New" w:hAnsi="Courier New"/>
          <w:sz w:val="16"/>
          <w:szCs w:val="16"/>
        </w:rPr>
        <w:t xml:space="preserve">        [ a owl:Restriction ; owl:onProperty core:ownedBy ; owl:someValuesFrom core:Role ] ;</w:t>
      </w:r>
    </w:p>
    <w:p>
      <w:pPr>
        <w:shd w:fill="F4F6F8" w:color="auto" w:val="clear"/>
        <w:spacing w:after="0" w:line="240"/>
        <w:ind w:left="120" w:right="120"/>
      </w:pPr>
      <w:r>
        <w:rPr>
          <w:rFonts w:ascii="Courier New" w:cs="Courier New" w:eastAsia="Courier New" w:hAnsi="Courier New"/>
          <w:sz w:val="16"/>
          <w:szCs w:val="16"/>
        </w:rPr>
        <w:t xml:space="preserve">    owl:hasKey        ( sm:hasDocumentIdentifier ) ;</w:t>
      </w:r>
    </w:p>
    <w:p>
      <w:pPr>
        <w:shd w:fill="F4F6F8" w:color="auto" w:val="clear"/>
        <w:spacing w:after="0" w:line="240"/>
        <w:ind w:left="120" w:right="120"/>
      </w:pPr>
      <w:r>
        <w:rPr>
          <w:rFonts w:ascii="Courier New" w:cs="Courier New" w:eastAsia="Courier New" w:hAnsi="Courier New"/>
          <w:sz w:val="16"/>
          <w:szCs w:val="16"/>
        </w:rPr>
        <w:t xml:space="preserve">    core:hasLifecycleStatus core:Draft ;</w:t>
      </w:r>
    </w:p>
    <w:p>
      <w:pPr>
        <w:shd w:fill="F4F6F8" w:color="auto" w:val="clear"/>
        <w:spacing w:after="0" w:line="240"/>
        <w:ind w:left="120" w:right="120"/>
      </w:pPr>
      <w:r>
        <w:rPr>
          <w:rFonts w:ascii="Courier New" w:cs="Courier New" w:eastAsia="Courier New" w:hAnsi="Courier New"/>
          <w:sz w:val="16"/>
          <w:szCs w:val="16"/>
        </w:rPr>
        <w:t xml:space="preserve">    owl:versionInfo   "0.1.0" ;</w:t>
      </w:r>
    </w:p>
    <w:p>
      <w:pPr>
        <w:shd w:fill="F4F6F8" w:color="auto" w:val="clear"/>
        <w:spacing w:after="0" w:line="240"/>
        <w:ind w:left="120" w:right="120"/>
      </w:pPr>
      <w:r>
        <w:rPr>
          <w:rFonts w:ascii="Courier New" w:cs="Courier New" w:eastAsia="Courier New" w:hAnsi="Courier New"/>
          <w:sz w:val="16"/>
          <w:szCs w:val="16"/>
        </w:rPr>
        <w:t xml:space="preserve">    dcterms:created   "2026-10-13"^^xsd:date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sm:SoftwareEngineeringArtifact rdfs:subClassOf sm:DevelopmentArtifact .</w:t>
      </w:r>
    </w:p>
    <w:p>
      <w:pPr>
        <w:shd w:fill="F4F6F8" w:color="auto" w:val="clear"/>
        <w:spacing w:after="0" w:line="240"/>
        <w:ind w:left="120" w:right="120"/>
      </w:pPr>
      <w:r>
        <w:rPr>
          <w:rFonts w:ascii="Courier New" w:cs="Courier New" w:eastAsia="Courier New" w:hAnsi="Courier New"/>
          <w:sz w:val="16"/>
          <w:szCs w:val="16"/>
        </w:rPr>
        <w:t xml:space="preserve">sm:DevelopmentArtifact         rdfs:subClassOf core:Artifact .</w:t>
      </w:r>
    </w:p>
    <w:p>
      <w:pPr>
        <w:spacing w:after="80"/>
      </w:pPr>
    </w:p>
    <w:p>
      <w:pPr>
        <w:spacing w:after="120" w:line="276"/>
      </w:pPr>
      <w:r>
        <w:rPr>
          <w:rFonts w:ascii="Arial" w:cs="Arial" w:eastAsia="Arial" w:hAnsi="Arial"/>
          <w:b w:val="false"/>
          <w:bCs w:val="false"/>
        </w:rPr>
        <w:t xml:space="preserve">Multi-word domain names in identifiers are written in lower case and joined with hyphens (service-model, human-resources-compliance).</w:t>
      </w:r>
    </w:p>
    <w:p>
      <w:pPr>
        <w:sectPr>
          <w:footerReference w:type="default" r:id="rId29"/>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3.8</w:t>
      </w:r>
    </w:p>
    <w:p>
      <w:pPr>
        <w:pStyle w:val="Heading1"/>
      </w:pPr>
      <w:r>
        <w:rPr>
          <w:rFonts w:ascii="Arial" w:cs="Arial" w:eastAsia="Arial" w:hAnsi="Arial"/>
        </w:rPr>
        <w:t xml:space="preserve">Labels and Personas</w:t>
      </w:r>
    </w:p>
    <w:p>
      <w:pPr>
        <w:spacing w:after="120" w:line="276"/>
      </w:pPr>
      <w:r>
        <w:rPr>
          <w:rFonts w:ascii="Arial" w:cs="Arial" w:eastAsia="Arial" w:hAnsi="Arial"/>
          <w:b w:val="false"/>
          <w:bCs w:val="false"/>
        </w:rPr>
        <w:t xml:space="preserve">One concept is called different things by different people: a payroll specialist, a worksite employee, a developer, and an auditor rarely use the same words. Labels capture those words without creating duplicate concepts, and </w:t>
      </w:r>
      <w:r>
        <w:rPr>
          <w:rFonts w:ascii="Arial" w:cs="Arial" w:eastAsia="Arial" w:hAnsi="Arial"/>
          <w:b/>
          <w:bCs/>
        </w:rPr>
        <w:t xml:space="preserve">personas</w:t>
      </w:r>
      <w:r>
        <w:rPr>
          <w:rFonts w:ascii="Arial" w:cs="Arial" w:eastAsia="Arial" w:hAnsi="Arial"/>
          <w:b w:val="false"/>
          <w:bCs w:val="false"/>
        </w:rPr>
        <w:t xml:space="preserve"> record who uses which words and what each group needs. Together they drive search, user-interface text, AI answers, and access decisions.</w:t>
      </w:r>
    </w:p>
    <w:p>
      <w:pPr>
        <w:pStyle w:val="Heading2"/>
      </w:pPr>
      <w:r>
        <w:rPr>
          <w:rFonts w:ascii="Arial" w:cs="Arial" w:eastAsia="Arial" w:hAnsi="Arial"/>
        </w:rPr>
        <w:t xml:space="preserve">Use of Alternate Labels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40"/>
        <w:gridCol w:w="1640"/>
        <w:gridCol w:w="2800"/>
        <w:gridCol w:w="3680"/>
      </w:tblGrid>
      <w:tr>
        <w:trPr>
          <w:tblHeader/>
        </w:trPr>
        <w:tc>
          <w:tcPr>
            <w:tcW w:type="dxa" w:w="12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Label type</w:t>
            </w:r>
          </w:p>
        </w:tc>
        <w:tc>
          <w:tcPr>
            <w:tcW w:type="dxa" w:w="16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Use for</w:t>
            </w:r>
          </w:p>
        </w:tc>
        <w:tc>
          <w:tcPr>
            <w:tcW w:type="dxa" w:w="3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Rules</w:t>
            </w:r>
          </w:p>
        </w:tc>
      </w:tr>
      <w:tr>
        <w:trPr>
          <w:tblHeader w:val="false"/>
        </w:trPr>
        <w:tc>
          <w:tcPr>
            <w:tcW w:type="dxa" w:w="1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Preferred</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skos:prefLabel</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single display name</w:t>
            </w:r>
          </w:p>
        </w:tc>
        <w:tc>
          <w:tcPr>
            <w:tcW w:type="dxa" w:w="3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Exactly one per language; unique within the concept scheme; full words, no acronyms</w:t>
            </w:r>
          </w:p>
        </w:tc>
      </w:tr>
      <w:tr>
        <w:trPr>
          <w:tblHeader w:val="false"/>
        </w:trPr>
        <w:tc>
          <w:tcPr>
            <w:tcW w:type="dxa" w:w="1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Alternate</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skos:altLabel</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Synonyms, acronyms, abbreviations, legacy system names, persona terms</w:t>
            </w:r>
          </w:p>
        </w:tc>
        <w:tc>
          <w:tcPr>
            <w:tcW w:type="dxa" w:w="3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Any number; must not repeat the concept's own preferred label; each has a recorded source</w:t>
            </w:r>
          </w:p>
        </w:tc>
      </w:tr>
      <w:tr>
        <w:trPr>
          <w:tblHeader w:val="false"/>
        </w:trPr>
        <w:tc>
          <w:tcPr>
            <w:tcW w:type="dxa" w:w="1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Hidden</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skos:hiddenLabel</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Misspellings and search variants</w:t>
            </w:r>
          </w:p>
        </w:tc>
        <w:tc>
          <w:tcPr>
            <w:tcW w:type="dxa" w:w="3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Used by search only; never shown to users or used in AI answers</w:t>
            </w:r>
          </w:p>
        </w:tc>
      </w:tr>
      <w:tr>
        <w:trPr>
          <w:tblHeader w:val="false"/>
        </w:trPr>
        <w:tc>
          <w:tcPr>
            <w:tcW w:type="dxa" w:w="1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Notation</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skos:notation</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Codes from systems of record</w:t>
            </w:r>
          </w:p>
        </w:tc>
        <w:tc>
          <w:tcPr>
            <w:tcW w:type="dxa" w:w="3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Typed with a datatype for the source system; not a label</w:t>
            </w:r>
          </w:p>
        </w:tc>
      </w:tr>
    </w:tbl>
    <w:p>
      <w:pPr>
        <w:spacing w:after="120"/>
      </w:pPr>
    </w:p>
    <w:p>
      <w:pPr>
        <w:pStyle w:val="ListParagraph"/>
        <w:numPr>
          <w:ilvl w:val="0"/>
          <w:numId w:val="2"/>
        </w:numPr>
        <w:spacing w:after="60" w:line="276"/>
      </w:pPr>
      <w:r>
        <w:rPr>
          <w:rFonts w:ascii="Arial" w:cs="Arial" w:eastAsia="Arial" w:hAnsi="Arial"/>
          <w:b/>
          <w:bCs/>
        </w:rPr>
        <w:t xml:space="preserve">One concept, many labels: </w:t>
      </w:r>
      <w:r>
        <w:rPr>
          <w:rFonts w:ascii="Arial" w:cs="Arial" w:eastAsia="Arial" w:hAnsi="Arial"/>
          <w:b w:val="false"/>
          <w:bCs w:val="false"/>
        </w:rPr>
        <w:t xml:space="preserve">if two terms mean the same thing, they become labels of one concept; if they differ in meaning, they become two concepts linked by a relation.</w:t>
      </w:r>
    </w:p>
    <w:p>
      <w:pPr>
        <w:pStyle w:val="ListParagraph"/>
        <w:numPr>
          <w:ilvl w:val="0"/>
          <w:numId w:val="2"/>
        </w:numPr>
        <w:spacing w:after="60" w:line="276"/>
      </w:pPr>
      <w:r>
        <w:rPr>
          <w:rFonts w:ascii="Arial" w:cs="Arial" w:eastAsia="Arial" w:hAnsi="Arial"/>
          <w:b/>
          <w:bCs/>
        </w:rPr>
        <w:t xml:space="preserve">No collisions: </w:t>
      </w:r>
      <w:r>
        <w:rPr>
          <w:rFonts w:ascii="Arial" w:cs="Arial" w:eastAsia="Arial" w:hAnsi="Arial"/>
          <w:b w:val="false"/>
          <w:bCs w:val="false"/>
        </w:rPr>
        <w:t xml:space="preserve">an alternate label that is the preferred label of another concept in the same scheme is rejected by validation, because it makes search ambiguous.</w:t>
      </w:r>
    </w:p>
    <w:p>
      <w:pPr>
        <w:pStyle w:val="ListParagraph"/>
        <w:numPr>
          <w:ilvl w:val="0"/>
          <w:numId w:val="2"/>
        </w:numPr>
        <w:spacing w:after="60" w:line="276"/>
      </w:pPr>
      <w:r>
        <w:rPr>
          <w:rFonts w:ascii="Arial" w:cs="Arial" w:eastAsia="Arial" w:hAnsi="Arial"/>
          <w:b/>
          <w:bCs/>
        </w:rPr>
        <w:t xml:space="preserve">Acronyms: </w:t>
      </w:r>
      <w:r>
        <w:rPr>
          <w:rFonts w:ascii="Arial" w:cs="Arial" w:eastAsia="Arial" w:hAnsi="Arial"/>
          <w:b w:val="false"/>
          <w:bCs w:val="false"/>
        </w:rPr>
        <w:t xml:space="preserve">every acronym in Appendix F is recorded as an alternate label of its spelled-out concept, so "FMLA" finds Family and Medical Leave Act.</w:t>
      </w:r>
    </w:p>
    <w:p>
      <w:pPr>
        <w:pStyle w:val="ListParagraph"/>
        <w:numPr>
          <w:ilvl w:val="0"/>
          <w:numId w:val="2"/>
        </w:numPr>
        <w:spacing w:after="60" w:line="276"/>
      </w:pPr>
      <w:r>
        <w:rPr>
          <w:rFonts w:ascii="Arial" w:cs="Arial" w:eastAsia="Arial" w:hAnsi="Arial"/>
          <w:b/>
          <w:bCs/>
        </w:rPr>
        <w:t xml:space="preserve">Language tags: </w:t>
      </w:r>
      <w:r>
        <w:rPr>
          <w:rFonts w:ascii="Arial" w:cs="Arial" w:eastAsia="Arial" w:hAnsi="Arial"/>
          <w:b w:val="false"/>
          <w:bCs w:val="false"/>
        </w:rPr>
        <w:t xml:space="preserve">every label carries a language tag (@en, @es), so labels can be served per language.</w:t>
      </w:r>
    </w:p>
    <w:p>
      <w:pPr>
        <w:pStyle w:val="ListParagraph"/>
        <w:numPr>
          <w:ilvl w:val="0"/>
          <w:numId w:val="2"/>
        </w:numPr>
        <w:spacing w:after="60" w:line="276"/>
      </w:pPr>
      <w:r>
        <w:rPr>
          <w:rFonts w:ascii="Arial" w:cs="Arial" w:eastAsia="Arial" w:hAnsi="Arial"/>
          <w:b/>
          <w:bCs/>
        </w:rPr>
        <w:t xml:space="preserve">Provenance: </w:t>
      </w:r>
      <w:r>
        <w:rPr>
          <w:rFonts w:ascii="Arial" w:cs="Arial" w:eastAsia="Arial" w:hAnsi="Arial"/>
          <w:b w:val="false"/>
          <w:bCs w:val="false"/>
        </w:rPr>
        <w:t xml:space="preserve">each alternate label records where it came from: search logs, a source system, a subject-matter expert, or a regulation.</w:t>
      </w:r>
    </w:p>
    <w:p>
      <w:pPr>
        <w:pStyle w:val="Heading2"/>
      </w:pPr>
      <w:r>
        <w:rPr>
          <w:rFonts w:ascii="Arial" w:cs="Arial" w:eastAsia="Arial" w:hAnsi="Arial"/>
        </w:rPr>
        <w:t xml:space="preserve">Associating Alternate Labels with Personas</w:t>
      </w:r>
    </w:p>
    <w:p>
      <w:pPr>
        <w:spacing w:after="120" w:line="276"/>
      </w:pPr>
      <w:r>
        <w:rPr>
          <w:rFonts w:ascii="Arial" w:cs="Arial" w:eastAsia="Arial" w:hAnsi="Arial"/>
          <w:b w:val="false"/>
          <w:bCs w:val="false"/>
        </w:rPr>
        <w:t xml:space="preserve">A plain skos:altLabel is a text value, so nothing can be said about it, including which persona uses it. Where a label belongs to a persona, it is recorded as a </w:t>
      </w:r>
      <w:r>
        <w:rPr>
          <w:rFonts w:ascii="Arial" w:cs="Arial" w:eastAsia="Arial" w:hAnsi="Arial"/>
          <w:b/>
          <w:bCs/>
        </w:rPr>
        <w:t xml:space="preserve">label resource</w:t>
      </w:r>
      <w:r>
        <w:rPr>
          <w:rFonts w:ascii="Arial" w:cs="Arial" w:eastAsia="Arial" w:hAnsi="Arial"/>
          <w:b w:val="false"/>
          <w:bCs w:val="false"/>
        </w:rPr>
        <w:t xml:space="preserve"> using the SKOS eXtension for Labels (SKOS-XL), and the label resource is linked to one or more personas. At publish time the plain skos:altLabel is also written, so tools that only understand SKOS still find the label.</w:t>
      </w:r>
    </w:p>
    <w:p>
      <w:pPr>
        <w:shd w:fill="F4F6F8" w:color="auto" w:val="clear"/>
        <w:spacing w:after="0" w:line="240"/>
        <w:ind w:left="120" w:right="120"/>
      </w:pPr>
      <w:r>
        <w:rPr>
          <w:rFonts w:ascii="Courier New" w:cs="Courier New" w:eastAsia="Courier New" w:hAnsi="Courier New"/>
          <w:sz w:val="16"/>
          <w:szCs w:val="16"/>
        </w:rPr>
        <w:t xml:space="preserve">@prefix persona: &lt;https://www.insperity.com/vocabulary/persona/&gt; .</w:t>
      </w:r>
    </w:p>
    <w:p>
      <w:pPr>
        <w:shd w:fill="F4F6F8" w:color="auto" w:val="clear"/>
        <w:spacing w:after="0" w:line="240"/>
        <w:ind w:left="120" w:right="120"/>
      </w:pPr>
      <w:r>
        <w:rPr>
          <w:rFonts w:ascii="Courier New" w:cs="Courier New" w:eastAsia="Courier New" w:hAnsi="Courier New"/>
          <w:sz w:val="16"/>
          <w:szCs w:val="16"/>
        </w:rPr>
        <w:t xml:space="preserve">@prefix label:   &lt;https://www.insperity.com/vocabulary/service-model/label/&gt; .</w:t>
      </w:r>
    </w:p>
    <w:p>
      <w:pPr>
        <w:shd w:fill="F4F6F8" w:color="auto" w:val="clear"/>
        <w:spacing w:after="0" w:line="240"/>
        <w:ind w:left="120" w:right="120"/>
      </w:pPr>
      <w:r>
        <w:rPr>
          <w:rFonts w:ascii="Courier New" w:cs="Courier New" w:eastAsia="Courier New" w:hAnsi="Courier New"/>
          <w:sz w:val="16"/>
          <w:szCs w:val="16"/>
        </w:rPr>
        <w:t xml:space="preserve">@prefix skosxl:  &lt;http://www.w3.org/2008/05/skos-xl#&gt;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sm:DocumentationStandards</w:t>
      </w:r>
    </w:p>
    <w:p>
      <w:pPr>
        <w:shd w:fill="F4F6F8" w:color="auto" w:val="clear"/>
        <w:spacing w:after="0" w:line="240"/>
        <w:ind w:left="120" w:right="120"/>
      </w:pPr>
      <w:r>
        <w:rPr>
          <w:rFonts w:ascii="Courier New" w:cs="Courier New" w:eastAsia="Courier New" w:hAnsi="Courier New"/>
          <w:sz w:val="16"/>
          <w:szCs w:val="16"/>
        </w:rPr>
        <w:t xml:space="preserve">    skosxl:altLabel label:DocumentationStandards-SoftwareDeveloper ,</w:t>
      </w:r>
    </w:p>
    <w:p>
      <w:pPr>
        <w:shd w:fill="F4F6F8" w:color="auto" w:val="clear"/>
        <w:spacing w:after="0" w:line="240"/>
        <w:ind w:left="120" w:right="120"/>
      </w:pPr>
      <w:r>
        <w:rPr>
          <w:rFonts w:ascii="Courier New" w:cs="Courier New" w:eastAsia="Courier New" w:hAnsi="Courier New"/>
          <w:sz w:val="16"/>
          <w:szCs w:val="16"/>
        </w:rPr>
        <w:t xml:space="preserve">                    label:DocumentationStandards-ComplianceAuditor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label:DocumentationStandards-SoftwareDeveloper a skosxl:Label ;</w:t>
      </w:r>
    </w:p>
    <w:p>
      <w:pPr>
        <w:shd w:fill="F4F6F8" w:color="auto" w:val="clear"/>
        <w:spacing w:after="0" w:line="240"/>
        <w:ind w:left="120" w:right="120"/>
      </w:pPr>
      <w:r>
        <w:rPr>
          <w:rFonts w:ascii="Courier New" w:cs="Courier New" w:eastAsia="Courier New" w:hAnsi="Courier New"/>
          <w:sz w:val="16"/>
          <w:szCs w:val="16"/>
        </w:rPr>
        <w:t xml:space="preserve">    skosxl:literalForm        "Docs guidelines"@en ;</w:t>
      </w:r>
    </w:p>
    <w:p>
      <w:pPr>
        <w:shd w:fill="F4F6F8" w:color="auto" w:val="clear"/>
        <w:spacing w:after="0" w:line="240"/>
        <w:ind w:left="120" w:right="120"/>
      </w:pPr>
      <w:r>
        <w:rPr>
          <w:rFonts w:ascii="Courier New" w:cs="Courier New" w:eastAsia="Courier New" w:hAnsi="Courier New"/>
          <w:sz w:val="16"/>
          <w:szCs w:val="16"/>
        </w:rPr>
        <w:t xml:space="preserve">    core:intendedForPersona   persona:SoftwareDeveloper ;</w:t>
      </w:r>
    </w:p>
    <w:p>
      <w:pPr>
        <w:shd w:fill="F4F6F8" w:color="auto" w:val="clear"/>
        <w:spacing w:after="0" w:line="240"/>
        <w:ind w:left="120" w:right="120"/>
      </w:pPr>
      <w:r>
        <w:rPr>
          <w:rFonts w:ascii="Courier New" w:cs="Courier New" w:eastAsia="Courier New" w:hAnsi="Courier New"/>
          <w:sz w:val="16"/>
          <w:szCs w:val="16"/>
        </w:rPr>
        <w:t xml:space="preserve">    dcterms:source            "Developer portal search logs"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label:DocumentationStandards-ComplianceAuditor a skosxl:Label ;</w:t>
      </w:r>
    </w:p>
    <w:p>
      <w:pPr>
        <w:shd w:fill="F4F6F8" w:color="auto" w:val="clear"/>
        <w:spacing w:after="0" w:line="240"/>
        <w:ind w:left="120" w:right="120"/>
      </w:pPr>
      <w:r>
        <w:rPr>
          <w:rFonts w:ascii="Courier New" w:cs="Courier New" w:eastAsia="Courier New" w:hAnsi="Courier New"/>
          <w:sz w:val="16"/>
          <w:szCs w:val="16"/>
        </w:rPr>
        <w:t xml:space="preserve">    skosxl:literalForm        "Documentation controls"@en ;</w:t>
      </w:r>
    </w:p>
    <w:p>
      <w:pPr>
        <w:shd w:fill="F4F6F8" w:color="auto" w:val="clear"/>
        <w:spacing w:after="0" w:line="240"/>
        <w:ind w:left="120" w:right="120"/>
      </w:pPr>
      <w:r>
        <w:rPr>
          <w:rFonts w:ascii="Courier New" w:cs="Courier New" w:eastAsia="Courier New" w:hAnsi="Courier New"/>
          <w:sz w:val="16"/>
          <w:szCs w:val="16"/>
        </w:rPr>
        <w:t xml:space="preserve">    core:intendedForPersona   persona:ComplianceAuditor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 written at publish time for SKOS-only consumers</w:t>
      </w:r>
    </w:p>
    <w:p>
      <w:pPr>
        <w:shd w:fill="F4F6F8" w:color="auto" w:val="clear"/>
        <w:spacing w:after="0" w:line="240"/>
        <w:ind w:left="120" w:right="120"/>
      </w:pPr>
      <w:r>
        <w:rPr>
          <w:rFonts w:ascii="Courier New" w:cs="Courier New" w:eastAsia="Courier New" w:hAnsi="Courier New"/>
          <w:sz w:val="16"/>
          <w:szCs w:val="16"/>
        </w:rPr>
        <w:t xml:space="preserve">sm:DocumentationStandards skos:altLabel "Docs guidelines"@en , "Documentation controls"@en .</w:t>
      </w:r>
    </w:p>
    <w:p>
      <w:pPr>
        <w:spacing w:after="80"/>
      </w:pPr>
    </w:p>
    <w:p>
      <w:pPr>
        <w:pStyle w:val="ListParagraph"/>
        <w:numPr>
          <w:ilvl w:val="0"/>
          <w:numId w:val="2"/>
        </w:numPr>
        <w:spacing w:after="60" w:line="276"/>
      </w:pPr>
      <w:r>
        <w:rPr>
          <w:rFonts w:ascii="Arial" w:cs="Arial" w:eastAsia="Arial" w:hAnsi="Arial"/>
          <w:b/>
          <w:bCs/>
        </w:rPr>
        <w:t xml:space="preserve">Selection rule: </w:t>
      </w:r>
      <w:r>
        <w:rPr>
          <w:rFonts w:ascii="Arial" w:cs="Arial" w:eastAsia="Arial" w:hAnsi="Arial"/>
          <w:b w:val="false"/>
          <w:bCs w:val="false"/>
        </w:rPr>
        <w:t xml:space="preserve">an application shows the preferred label unless the current persona has its own label for the concept, in which case it may show that label with the preferred label available on hover or in the definition.</w:t>
      </w:r>
    </w:p>
    <w:p>
      <w:pPr>
        <w:pStyle w:val="ListParagraph"/>
        <w:numPr>
          <w:ilvl w:val="0"/>
          <w:numId w:val="2"/>
        </w:numPr>
        <w:spacing w:after="60" w:line="276"/>
      </w:pPr>
      <w:r>
        <w:rPr>
          <w:rFonts w:ascii="Arial" w:cs="Arial" w:eastAsia="Arial" w:hAnsi="Arial"/>
          <w:b/>
          <w:bCs/>
        </w:rPr>
        <w:t xml:space="preserve">Search rule: </w:t>
      </w:r>
      <w:r>
        <w:rPr>
          <w:rFonts w:ascii="Arial" w:cs="Arial" w:eastAsia="Arial" w:hAnsi="Arial"/>
          <w:b w:val="false"/>
          <w:bCs w:val="false"/>
        </w:rPr>
        <w:t xml:space="preserve">all alternate labels are searchable by everyone; persona labels raise ranking for that persona only.</w:t>
      </w:r>
    </w:p>
    <w:p>
      <w:pPr>
        <w:pStyle w:val="Heading2"/>
      </w:pPr>
      <w:r>
        <w:rPr>
          <w:rFonts w:ascii="Arial" w:cs="Arial" w:eastAsia="Arial" w:hAnsi="Arial"/>
        </w:rPr>
        <w:t xml:space="preserve">Definition and Maintenance of Personas</w:t>
      </w:r>
    </w:p>
    <w:p>
      <w:pPr>
        <w:spacing w:after="120" w:line="276"/>
      </w:pPr>
      <w:r>
        <w:rPr>
          <w:rFonts w:ascii="Arial" w:cs="Arial" w:eastAsia="Arial" w:hAnsi="Arial"/>
          <w:b w:val="false"/>
          <w:bCs w:val="false"/>
        </w:rPr>
        <w:t xml:space="preserve">A persona is a governed description of a group of users who share a role, goals, vocabulary, and information needs. Personas are individuals of the class core:Persona in the persona vocabulary (https://www.insperity.com/vocabulary/persona/). A persona describes a typical user; it is not a person and not a security role.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2800"/>
        <w:gridCol w:w="456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Attribute</w:t>
            </w:r>
          </w:p>
        </w:tc>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c>
          <w:tcPr>
            <w:tcW w:type="dxa" w:w="4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 (Payroll Specialist)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 and definition</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skos:prefLabel, skos:definition</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specialist": processes payroll for client worksites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Roles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core:correspondsToRole</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Specialist role in the organization model</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 steps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core:performsStep</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 timesheet; Calculate gross pay; Approve payroll run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core:hasDomainInterest</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Tax; Wages and hours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Expertise level</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core:hasExpertiseLevel</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Practitioner (from a controlled list: Novice, Practitioner, Expert)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labels, above)</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"Gross-to-net", "Off-cycle run"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Information needs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core:hasInformationNeed</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Deadlines, tax rule changes, exception reasons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Communication style</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core:prefersReadingLevel, core:prefersTone</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Concise, procedural, technical terms allowed</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Channels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core:usesChannel</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application, internal search, AI assistant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Owner and review</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core:ownedBy, core:nextReviewDate</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Operations lead; reviewed every six months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Status and version</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core:hasLifecycleStatus, owl:versionInfo</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Released, 1.2.0</w:t>
            </w:r>
          </w:p>
        </w:tc>
      </w:tr>
    </w:tbl>
    <w:p>
      <w:pPr>
        <w:spacing w:after="120"/>
      </w:pPr>
    </w:p>
    <w:p>
      <w:pPr>
        <w:pStyle w:val="ListParagraph"/>
        <w:numPr>
          <w:ilvl w:val="0"/>
          <w:numId w:val="2"/>
        </w:numPr>
        <w:spacing w:after="60" w:line="276"/>
      </w:pPr>
      <w:r>
        <w:rPr>
          <w:rFonts w:ascii="Arial" w:cs="Arial" w:eastAsia="Arial" w:hAnsi="Arial"/>
          <w:b/>
          <w:bCs/>
        </w:rPr>
        <w:t xml:space="preserve">Keep the set small: </w:t>
      </w:r>
      <w:r>
        <w:rPr>
          <w:rFonts w:ascii="Arial" w:cs="Arial" w:eastAsia="Arial" w:hAnsi="Arial"/>
          <w:b w:val="false"/>
          <w:bCs w:val="false"/>
        </w:rPr>
        <w:t xml:space="preserve">a persona is added only when its vocabulary or needs differ enough to change what is shown; most organizations need ten to twenty.</w:t>
      </w:r>
    </w:p>
    <w:p>
      <w:pPr>
        <w:pStyle w:val="ListParagraph"/>
        <w:numPr>
          <w:ilvl w:val="0"/>
          <w:numId w:val="2"/>
        </w:numPr>
        <w:spacing w:after="60" w:line="276"/>
      </w:pPr>
      <w:r>
        <w:rPr>
          <w:rFonts w:ascii="Arial" w:cs="Arial" w:eastAsia="Arial" w:hAnsi="Arial"/>
          <w:b/>
          <w:bCs/>
        </w:rPr>
        <w:t xml:space="preserve">Evidence-based: </w:t>
      </w:r>
      <w:r>
        <w:rPr>
          <w:rFonts w:ascii="Arial" w:cs="Arial" w:eastAsia="Arial" w:hAnsi="Arial"/>
          <w:b w:val="false"/>
          <w:bCs w:val="false"/>
        </w:rPr>
        <w:t xml:space="preserve">personas are created and revised from evidence: search and assistant logs, support tickets, user research, and subject-matter experts.</w:t>
      </w:r>
    </w:p>
    <w:p>
      <w:pPr>
        <w:pStyle w:val="ListParagraph"/>
        <w:numPr>
          <w:ilvl w:val="0"/>
          <w:numId w:val="2"/>
        </w:numPr>
        <w:spacing w:after="60" w:line="276"/>
      </w:pPr>
      <w:r>
        <w:rPr>
          <w:rFonts w:ascii="Arial" w:cs="Arial" w:eastAsia="Arial" w:hAnsi="Arial"/>
          <w:b/>
          <w:bCs/>
        </w:rPr>
        <w:t xml:space="preserve">Review cycle: </w:t>
      </w:r>
      <w:r>
        <w:rPr>
          <w:rFonts w:ascii="Arial" w:cs="Arial" w:eastAsia="Arial" w:hAnsi="Arial"/>
          <w:b w:val="false"/>
          <w:bCs w:val="false"/>
        </w:rPr>
        <w:t xml:space="preserve">every persona is reviewed at least every six months and after organizational or product changes; unused labels are retired.</w:t>
      </w:r>
    </w:p>
    <w:p>
      <w:pPr>
        <w:pStyle w:val="ListParagraph"/>
        <w:numPr>
          <w:ilvl w:val="0"/>
          <w:numId w:val="2"/>
        </w:numPr>
        <w:spacing w:after="60" w:line="276"/>
      </w:pPr>
      <w:r>
        <w:rPr>
          <w:rFonts w:ascii="Arial" w:cs="Arial" w:eastAsia="Arial" w:hAnsi="Arial"/>
          <w:b/>
          <w:bCs/>
        </w:rPr>
        <w:t xml:space="preserve">Change control: </w:t>
      </w:r>
      <w:r>
        <w:rPr>
          <w:rFonts w:ascii="Arial" w:cs="Arial" w:eastAsia="Arial" w:hAnsi="Arial"/>
          <w:b w:val="false"/>
          <w:bCs w:val="false"/>
        </w:rPr>
        <w:t xml:space="preserve">persona changes follow Section 3.3 like any other knowledge artifact, with a version, an approver, and a change record.</w:t>
      </w:r>
    </w:p>
    <w:p>
      <w:pPr>
        <w:pStyle w:val="ListParagraph"/>
        <w:numPr>
          <w:ilvl w:val="0"/>
          <w:numId w:val="2"/>
        </w:numPr>
        <w:spacing w:after="60" w:line="276"/>
      </w:pPr>
      <w:r>
        <w:rPr>
          <w:rFonts w:ascii="Arial" w:cs="Arial" w:eastAsia="Arial" w:hAnsi="Arial"/>
          <w:b/>
          <w:bCs/>
        </w:rPr>
        <w:t xml:space="preserve">Deprecate, never delete: </w:t>
      </w:r>
      <w:r>
        <w:rPr>
          <w:rFonts w:ascii="Arial" w:cs="Arial" w:eastAsia="Arial" w:hAnsi="Arial"/>
          <w:b w:val="false"/>
          <w:bCs w:val="false"/>
        </w:rPr>
        <w:t xml:space="preserve">retired personas are marked deprecated and replaced, so logs and past AI answers remain explainable.</w:t>
      </w:r>
    </w:p>
    <w:p>
      <w:pPr>
        <w:pStyle w:val="ListParagraph"/>
        <w:numPr>
          <w:ilvl w:val="0"/>
          <w:numId w:val="2"/>
        </w:numPr>
        <w:spacing w:after="60" w:line="276"/>
      </w:pPr>
      <w:r>
        <w:rPr>
          <w:rFonts w:ascii="Arial" w:cs="Arial" w:eastAsia="Arial" w:hAnsi="Arial"/>
          <w:b/>
          <w:bCs/>
        </w:rPr>
        <w:t xml:space="preserve">No protected attributes: </w:t>
      </w:r>
      <w:r>
        <w:rPr>
          <w:rFonts w:ascii="Arial" w:cs="Arial" w:eastAsia="Arial" w:hAnsi="Arial"/>
          <w:b w:val="false"/>
          <w:bCs w:val="false"/>
        </w:rPr>
        <w:t xml:space="preserve">personas never encode age, gender, ethnicity, health, or other protected or sensitive characteristics; they describe work, not people.</w:t>
      </w:r>
    </w:p>
    <w:p>
      <w:pPr>
        <w:pStyle w:val="Heading2"/>
      </w:pPr>
      <w:r>
        <w:rPr>
          <w:rFonts w:ascii="Arial" w:cs="Arial" w:eastAsia="Arial" w:hAnsi="Arial"/>
        </w:rPr>
        <w:t xml:space="preserve">Use of Personas for Tailoring, Prompt and Context Engineering, and Security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00"/>
        <w:gridCol w:w="4200"/>
        <w:gridCol w:w="3560"/>
      </w:tblGrid>
      <w:tr>
        <w:trPr>
          <w:tblHeader/>
        </w:trPr>
        <w:tc>
          <w:tcPr>
            <w:tcW w:type="dxa" w:w="1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Use</w:t>
            </w:r>
          </w:p>
        </w:tc>
        <w:tc>
          <w:tcPr>
            <w:tcW w:type="dxa" w:w="4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the persona drives</w:t>
            </w:r>
          </w:p>
        </w:tc>
        <w:tc>
          <w:tcPr>
            <w:tcW w:type="dxa" w:w="3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Control</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Tailoring</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shown, search ranking and query expansion, depth of definitions, examples chosen, reading level</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concept and same facts for every persona; only presentation changes</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Prompt engineering</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Persona-specific prompt templates: role statement, tone, vocabulary, allowed tasks, answer format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Templates are versioned knowledge artifacts under change control</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Context engineering</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Which part of the graph is retrieved: concepts linked to the persona's process steps and domains, persona labels, definitions, provenance</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Retrieval is limited to a token budget and always includes definitions and sources</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Security</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Nothing on its own: a persona selects relevance, never permission</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Access is decided by the user's authenticated entitlements, applied before persona tailoring</w:t>
            </w:r>
          </w:p>
        </w:tc>
      </w:tr>
    </w:tbl>
    <w:p>
      <w:pPr>
        <w:spacing w:after="120"/>
      </w:pPr>
    </w:p>
    <w:p>
      <w:pPr>
        <w:pStyle w:val="ListParagraph"/>
        <w:numPr>
          <w:ilvl w:val="0"/>
          <w:numId w:val="2"/>
        </w:numPr>
        <w:spacing w:after="60" w:line="276"/>
      </w:pPr>
      <w:r>
        <w:rPr>
          <w:rFonts w:ascii="Arial" w:cs="Arial" w:eastAsia="Arial" w:hAnsi="Arial"/>
          <w:b/>
          <w:bCs/>
        </w:rPr>
        <w:t xml:space="preserve">Persona from identity, not from the prompt: </w:t>
      </w:r>
      <w:r>
        <w:rPr>
          <w:rFonts w:ascii="Arial" w:cs="Arial" w:eastAsia="Arial" w:hAnsi="Arial"/>
          <w:b w:val="false"/>
          <w:bCs w:val="false"/>
        </w:rPr>
        <w:t xml:space="preserve">the persona is set from the authenticated user's role, so a user cannot gain different context by claiming to be another persona in a prompt.</w:t>
      </w:r>
    </w:p>
    <w:p>
      <w:pPr>
        <w:pStyle w:val="ListParagraph"/>
        <w:numPr>
          <w:ilvl w:val="0"/>
          <w:numId w:val="2"/>
        </w:numPr>
        <w:spacing w:after="60" w:line="276"/>
      </w:pPr>
      <w:r>
        <w:rPr>
          <w:rFonts w:ascii="Arial" w:cs="Arial" w:eastAsia="Arial" w:hAnsi="Arial"/>
          <w:b/>
          <w:bCs/>
        </w:rPr>
        <w:t xml:space="preserve">Filter first, tailor second: </w:t>
      </w:r>
      <w:r>
        <w:rPr>
          <w:rFonts w:ascii="Arial" w:cs="Arial" w:eastAsia="Arial" w:hAnsi="Arial"/>
          <w:b w:val="false"/>
          <w:bCs w:val="false"/>
        </w:rPr>
        <w:t xml:space="preserve">retrieval first removes everything the user is not entitled to see (by named graph and data classification), then applies persona ranking.</w:t>
      </w:r>
    </w:p>
    <w:p>
      <w:pPr>
        <w:pStyle w:val="ListParagraph"/>
        <w:numPr>
          <w:ilvl w:val="0"/>
          <w:numId w:val="2"/>
        </w:numPr>
        <w:spacing w:after="60" w:line="276"/>
      </w:pPr>
      <w:r>
        <w:rPr>
          <w:rFonts w:ascii="Arial" w:cs="Arial" w:eastAsia="Arial" w:hAnsi="Arial"/>
          <w:b/>
          <w:bCs/>
        </w:rPr>
        <w:t xml:space="preserve">Traceability: </w:t>
      </w:r>
      <w:r>
        <w:rPr>
          <w:rFonts w:ascii="Arial" w:cs="Arial" w:eastAsia="Arial" w:hAnsi="Arial"/>
          <w:b w:val="false"/>
          <w:bCs w:val="false"/>
        </w:rPr>
        <w:t xml:space="preserve">every AI answer logs the persona, prompt template version, and context retrieved, supporting the traceability requirements in Section 3.6 and ISO/IEC 42001.</w:t>
      </w:r>
    </w:p>
    <w:p>
      <w:pPr>
        <w:pStyle w:val="ListParagraph"/>
        <w:numPr>
          <w:ilvl w:val="0"/>
          <w:numId w:val="2"/>
        </w:numPr>
        <w:spacing w:after="60" w:line="276"/>
      </w:pPr>
      <w:r>
        <w:rPr>
          <w:rFonts w:ascii="Arial" w:cs="Arial" w:eastAsia="Arial" w:hAnsi="Arial"/>
          <w:b/>
          <w:bCs/>
        </w:rPr>
        <w:t xml:space="preserve">Feedback: </w:t>
      </w:r>
      <w:r>
        <w:rPr>
          <w:rFonts w:ascii="Arial" w:cs="Arial" w:eastAsia="Arial" w:hAnsi="Arial"/>
          <w:b w:val="false"/>
          <w:bCs w:val="false"/>
        </w:rPr>
        <w:t xml:space="preserve">corrections and low-rated answers are grouped by persona, so missing labels and information needs are found and fed back into persona maintenance.</w:t>
      </w:r>
    </w:p>
    <w:p>
      <w:pPr>
        <w:sectPr>
          <w:footerReference w:type="default" r:id="rId30"/>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3.9</w:t>
      </w:r>
    </w:p>
    <w:p>
      <w:pPr>
        <w:pStyle w:val="Heading1"/>
      </w:pPr>
      <w:r>
        <w:rPr>
          <w:rFonts w:ascii="Arial" w:cs="Arial" w:eastAsia="Arial" w:hAnsi="Arial"/>
        </w:rPr>
        <w:t xml:space="preserve">Attributes, Properties and Relations</w:t>
      </w:r>
    </w:p>
    <w:p>
      <w:pPr>
        <w:spacing w:after="120" w:line="276"/>
      </w:pPr>
      <w:r>
        <w:rPr>
          <w:rFonts w:ascii="Arial" w:cs="Arial" w:eastAsia="Arial" w:hAnsi="Arial"/>
          <w:b w:val="false"/>
          <w:bCs w:val="false"/>
        </w:rPr>
        <w:t xml:space="preserve">This section sets out which attributes are recorded for taxonomies and ontologies, how ambiguous relations such as "includes" are modeled, and how asserted, subclass, and inferred relations are kept apart.</w:t>
      </w:r>
    </w:p>
    <w:p>
      <w:pPr>
        <w:pStyle w:val="Heading2"/>
      </w:pPr>
      <w:r>
        <w:rPr>
          <w:rFonts w:ascii="Arial" w:cs="Arial" w:eastAsia="Arial" w:hAnsi="Arial"/>
        </w:rPr>
        <w:t xml:space="preserve">Attributes and Properties for Taxonomies</w:t>
      </w:r>
    </w:p>
    <w:p>
      <w:pPr>
        <w:spacing w:after="120" w:line="276"/>
      </w:pPr>
      <w:r>
        <w:rPr>
          <w:rFonts w:ascii="Arial" w:cs="Arial" w:eastAsia="Arial" w:hAnsi="Arial"/>
          <w:b w:val="false"/>
          <w:bCs w:val="false"/>
        </w:rPr>
        <w:t xml:space="preserve">Taxonomies are published as SKOS concept schemes, following ISO 25964 for thesauri and the label rules in Section 3.8.</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00"/>
        <w:gridCol w:w="3500"/>
        <w:gridCol w:w="1500"/>
        <w:gridCol w:w="3260"/>
      </w:tblGrid>
      <w:tr>
        <w:trPr>
          <w:tblHeader/>
        </w:trPr>
        <w:tc>
          <w:tcPr>
            <w:tcW w:type="dxa" w:w="1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Level</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Required</w:t>
            </w:r>
          </w:p>
        </w:tc>
        <w:tc>
          <w:tcPr>
            <w:tcW w:type="dxa" w:w="32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Notes</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dcterms:title, dcterms:description</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 and purpose of the taxonomy</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owl:versionInfo, dcterms:modified, dcterms:publisher</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 last change, and owning team</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skos:hasTopConcept</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first level of the hierarchy</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skos:prefLabel, skos:definition</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 in the term definition standard (Section 3.7)</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skos:inScheme</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scheme the concept belongs to</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skos:broader / skos:narrower</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 (except top)</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Classification hierarchy; top concepts use skos:topConceptOf</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skos:related</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Optional</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Associative link to a concept that is not broader or narrower</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skos:altLabel, skos:hiddenLabel, skos:notation</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 needed</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Synonyms, search variants, and codes</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skos:scopeNote, skos:example, skos:changeNote, skos:historyNote</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Recommended</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Usage guidance and change history</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skos:exactMatch, closeMatch, broadMatch, narrowMatch, relatedMatch</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 needed</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Mappings to other schemes, always through the core (Section 3.5)</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owl:deprecated, dcterms:isReplacedBy</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 retirement</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Retired concepts point to their replacement</w:t>
            </w:r>
          </w:p>
        </w:tc>
      </w:tr>
    </w:tbl>
    <w:p>
      <w:pPr>
        <w:spacing w:after="120"/>
      </w:pPr>
    </w:p>
    <w:p>
      <w:pPr>
        <w:pStyle w:val="ListParagraph"/>
        <w:numPr>
          <w:ilvl w:val="0"/>
          <w:numId w:val="2"/>
        </w:numPr>
        <w:spacing w:after="60" w:line="276"/>
      </w:pPr>
      <w:r>
        <w:rPr>
          <w:rFonts w:ascii="Arial" w:cs="Arial" w:eastAsia="Arial" w:hAnsi="Arial"/>
          <w:b/>
          <w:bCs/>
        </w:rPr>
        <w:t xml:space="preserve">Hierarchy means classification: </w:t>
      </w:r>
      <w:r>
        <w:rPr>
          <w:rFonts w:ascii="Arial" w:cs="Arial" w:eastAsia="Arial" w:hAnsi="Arial"/>
          <w:b w:val="false"/>
          <w:bCs w:val="false"/>
        </w:rPr>
        <w:t xml:space="preserve">skos:broader is used only for "is a kind of" or "is a category of"; part-of and membership use ontology relations instead.</w:t>
      </w:r>
    </w:p>
    <w:p>
      <w:pPr>
        <w:pStyle w:val="ListParagraph"/>
        <w:numPr>
          <w:ilvl w:val="0"/>
          <w:numId w:val="2"/>
        </w:numPr>
        <w:spacing w:after="60" w:line="276"/>
      </w:pPr>
      <w:r>
        <w:rPr>
          <w:rFonts w:ascii="Arial" w:cs="Arial" w:eastAsia="Arial" w:hAnsi="Arial"/>
          <w:b/>
          <w:bCs/>
        </w:rPr>
        <w:t xml:space="preserve">Limited polyhierarchy: </w:t>
      </w:r>
      <w:r>
        <w:rPr>
          <w:rFonts w:ascii="Arial" w:cs="Arial" w:eastAsia="Arial" w:hAnsi="Arial"/>
          <w:b w:val="false"/>
          <w:bCs w:val="false"/>
        </w:rPr>
        <w:t xml:space="preserve">a concept may have more than one broader concept only when both are true classifications, and validation reports more than two.</w:t>
      </w:r>
    </w:p>
    <w:p>
      <w:pPr>
        <w:pStyle w:val="ListParagraph"/>
        <w:numPr>
          <w:ilvl w:val="0"/>
          <w:numId w:val="2"/>
        </w:numPr>
        <w:spacing w:after="60" w:line="276"/>
      </w:pPr>
      <w:r>
        <w:rPr>
          <w:rFonts w:ascii="Arial" w:cs="Arial" w:eastAsia="Arial" w:hAnsi="Arial"/>
          <w:b/>
          <w:bCs/>
        </w:rPr>
        <w:t xml:space="preserve">Transitivity: </w:t>
      </w:r>
      <w:r>
        <w:rPr>
          <w:rFonts w:ascii="Arial" w:cs="Arial" w:eastAsia="Arial" w:hAnsi="Arial"/>
          <w:b w:val="false"/>
          <w:bCs w:val="false"/>
        </w:rPr>
        <w:t xml:space="preserve">skos:broader is not transitive; queries that need all ancestors use skos:broaderTransitive or a property path (skos:broader+).</w:t>
      </w:r>
    </w:p>
    <w:p>
      <w:pPr>
        <w:pStyle w:val="Heading2"/>
      </w:pPr>
      <w:r>
        <w:rPr>
          <w:rFonts w:ascii="Arial" w:cs="Arial" w:eastAsia="Arial" w:hAnsi="Arial"/>
        </w:rPr>
        <w:t xml:space="preserve">Attributes and Properties for Ontologies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4600"/>
        <w:gridCol w:w="2860"/>
      </w:tblGrid>
      <w:tr>
        <w:trPr>
          <w:tblHeader/>
        </w:trPr>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Element</w:t>
            </w:r>
          </w:p>
        </w:tc>
        <w:tc>
          <w:tcPr>
            <w:tcW w:type="dxa" w:w="4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Required properties</w:t>
            </w:r>
          </w:p>
        </w:tc>
        <w:tc>
          <w:tcPr>
            <w:tcW w:type="dxa" w:w="2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Notes</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header</w:t>
            </w:r>
          </w:p>
        </w:tc>
        <w:tc>
          <w:tcPr>
            <w:tcW w:type="dxa" w:w="4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owl:Ontology, owl:versionIRI, owl:versionInfo, owl:priorVersion, owl:imports, dcterms:title, dcterms:description, dcterms:creator, dcterms:license, dcterms:modified</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owl:backwardCompatibleWith or owl:incompatibleWith on every release</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w:t>
            </w:r>
          </w:p>
        </w:tc>
        <w:tc>
          <w:tcPr>
            <w:tcW w:type="dxa" w:w="4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fields in Section 3.7</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At least one named parent class</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Object property</w:t>
            </w:r>
          </w:p>
        </w:tc>
        <w:tc>
          <w:tcPr>
            <w:tcW w:type="dxa" w:w="4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and definition, rdfs:subPropertyOf (from the relation taxonomy), rdfs:domain, rdfs:range, owl:inverseOf where needed</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Characteristics (functional, transitive, symmetric) declared only when always true</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property</w:t>
            </w:r>
          </w:p>
        </w:tc>
        <w:tc>
          <w:tcPr>
            <w:tcW w:type="dxa" w:w="4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and definition, rdfs:subPropertyOf (from the attribute taxonomy), rdfs:domain, rdfs:range (an XML Schema datatype)</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 data classification, and system of record recorded as annotations</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Annotation property</w:t>
            </w:r>
          </w:p>
        </w:tc>
        <w:tc>
          <w:tcPr>
            <w:tcW w:type="dxa" w:w="4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and definition</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Used for documentation and governance only; never carries business facts</w:t>
            </w:r>
          </w:p>
        </w:tc>
      </w:tr>
    </w:tbl>
    <w:p>
      <w:pPr>
        <w:spacing w:after="120"/>
      </w:pPr>
    </w:p>
    <w:p>
      <w:pPr>
        <w:pStyle w:val="Heading3"/>
      </w:pPr>
      <w:r>
        <w:rPr>
          <w:rFonts w:ascii="Arial" w:cs="Arial" w:eastAsia="Arial" w:hAnsi="Arial"/>
        </w:rPr>
        <w:t xml:space="preserve">Use of "includes"</w:t>
      </w:r>
    </w:p>
    <w:p>
      <w:pPr>
        <w:spacing w:after="120" w:line="276"/>
      </w:pPr>
      <w:r>
        <w:rPr>
          <w:rFonts w:ascii="Arial" w:cs="Arial" w:eastAsia="Arial" w:hAnsi="Arial"/>
          <w:b w:val="false"/>
          <w:bCs w:val="false"/>
        </w:rPr>
        <w:t xml:space="preserve">"Includes" is one of the most common words in business definitions and one of the most ambiguous. It can mean at least six different things, each with different consequences for inheritance and queries. A generic property named includes is therefore </w:t>
      </w:r>
      <w:r>
        <w:rPr>
          <w:rFonts w:ascii="Arial" w:cs="Arial" w:eastAsia="Arial" w:hAnsi="Arial"/>
          <w:b/>
          <w:bCs/>
        </w:rPr>
        <w:t xml:space="preserve">not</w:t>
      </w:r>
      <w:r>
        <w:rPr>
          <w:rFonts w:ascii="Arial" w:cs="Arial" w:eastAsia="Arial" w:hAnsi="Arial"/>
          <w:b w:val="false"/>
          <w:bCs w:val="false"/>
        </w:rPr>
        <w:t xml:space="preserve"> created. The modeler chooses the specific relation, and "includes" may be recorded as an alternate label of that relation so business users still recognize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0"/>
        <w:gridCol w:w="2200"/>
        <w:gridCol w:w="3760"/>
      </w:tblGrid>
      <w:tr>
        <w:trPr>
          <w:tblHeader/>
        </w:trPr>
        <w:tc>
          <w:tcPr>
            <w:tcW w:type="dxa" w:w="3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Statement</w:t>
            </w:r>
          </w:p>
        </w:tc>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Actual meaning</w:t>
            </w:r>
          </w:p>
        </w:tc>
        <w:tc>
          <w:tcPr>
            <w:tcW w:type="dxa" w:w="3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Model as</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include medical, dental, and vision"</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Kinds of (subclass)</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rdfs:subClassOf: Medical Benefit subclass of Benefit</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payroll process includes calculating gross pay"</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 of a process</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 occurrent part (BFO), specialized as core:hasStep</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service bundle includes the payroll service"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Component of a package</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core:hasComponent (has continuant part, BFO)</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Wages and Hours category includes Overtime"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 narrower concept</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skos:narrower</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client list includes Acme Corporation"</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Membership of a collection</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core:hasMember, or rdf:type when the list is a class</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payroll ontology includes the core ontology"</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Reuse of another ontology</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owl:imports</w:t>
            </w:r>
          </w:p>
        </w:tc>
      </w:tr>
    </w:tbl>
    <w:p>
      <w:pPr>
        <w:spacing w:after="120"/>
      </w:pPr>
    </w:p>
    <w:p>
      <w:pPr>
        <w:pStyle w:val="Heading2"/>
      </w:pPr>
      <w:r>
        <w:rPr>
          <w:rFonts w:ascii="Arial" w:cs="Arial" w:eastAsia="Arial" w:hAnsi="Arial"/>
        </w:rPr>
        <w:t xml:space="preserve">Use of Relations: Asserted, Subclass, and Inferred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00"/>
        <w:gridCol w:w="2000"/>
        <w:gridCol w:w="1900"/>
        <w:gridCol w:w="2360"/>
        <w:gridCol w:w="2000"/>
      </w:tblGrid>
      <w:tr>
        <w:trPr>
          <w:tblHeader/>
        </w:trPr>
        <w:tc>
          <w:tcPr>
            <w:tcW w:type="dxa" w:w="1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Kind</w:t>
            </w:r>
          </w:p>
        </w:tc>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Where it comes from</w:t>
            </w:r>
          </w:p>
        </w:tc>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Where it is stored</w:t>
            </w:r>
          </w:p>
        </w:tc>
        <w:tc>
          <w:tcPr>
            <w:tcW w:type="dxa" w:w="2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w:t>
            </w:r>
          </w:p>
        </w:tc>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Rule</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Asserted</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Stated by an author, a mapping, or an ingestion pipeline</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Authored named graph, with provenance</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Run hasStep Calculate gross pay; Payroll Run performedBy Payroll Specialist</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only kind people edit; every assertion has a source</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Subclass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Asserted rdfs:subClassOf and rdfs:subPropertyOf</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graph</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Run subclass of Process Step</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Carries inheritance; kept explicit and deep (Section 3.1)</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Inferred</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Computed by the GraphDB ruleset (RDFS plus selected OWL 2 RL rules)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Implicit statements, kept separate from explicit ones</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Payroll Run is also typed as Process Step and Process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Never edited by hand; fix the asserted source instead</w:t>
            </w:r>
          </w:p>
        </w:tc>
      </w:tr>
    </w:tbl>
    <w:p>
      <w:pPr>
        <w:spacing w:after="120"/>
      </w:pPr>
    </w:p>
    <w:p>
      <w:pPr>
        <w:pStyle w:val="ListParagraph"/>
        <w:numPr>
          <w:ilvl w:val="0"/>
          <w:numId w:val="2"/>
        </w:numPr>
        <w:spacing w:after="60" w:line="276"/>
      </w:pPr>
      <w:r>
        <w:rPr>
          <w:rFonts w:ascii="Arial" w:cs="Arial" w:eastAsia="Arial" w:hAnsi="Arial"/>
          <w:b/>
          <w:bCs/>
        </w:rPr>
        <w:t xml:space="preserve">Approved inferences only: </w:t>
      </w:r>
      <w:r>
        <w:rPr>
          <w:rFonts w:ascii="Arial" w:cs="Arial" w:eastAsia="Arial" w:hAnsi="Arial"/>
          <w:b w:val="false"/>
          <w:bCs w:val="false"/>
        </w:rPr>
        <w:t xml:space="preserve">the ruleset is limited to subclass and subproperty closure, inverse properties, and transitivity for named properties (for example, part-of). Anything else needs Architecture approval.</w:t>
      </w:r>
    </w:p>
    <w:p>
      <w:pPr>
        <w:pStyle w:val="ListParagraph"/>
        <w:numPr>
          <w:ilvl w:val="0"/>
          <w:numId w:val="2"/>
        </w:numPr>
        <w:spacing w:after="60" w:line="276"/>
      </w:pPr>
      <w:r>
        <w:rPr>
          <w:rFonts w:ascii="Arial" w:cs="Arial" w:eastAsia="Arial" w:hAnsi="Arial"/>
          <w:b/>
          <w:bCs/>
        </w:rPr>
        <w:t xml:space="preserve">Domain and range are not validation: </w:t>
      </w:r>
      <w:r>
        <w:rPr>
          <w:rFonts w:ascii="Arial" w:cs="Arial" w:eastAsia="Arial" w:hAnsi="Arial"/>
          <w:b w:val="false"/>
          <w:bCs w:val="false"/>
        </w:rPr>
        <w:t xml:space="preserve">in RDFS, using a property on the wrong kind of subject silently infers a new type. Data quality is therefore checked with SHACL shapes, and unexpected inferred types are reported.</w:t>
      </w:r>
    </w:p>
    <w:p>
      <w:pPr>
        <w:pStyle w:val="ListParagraph"/>
        <w:numPr>
          <w:ilvl w:val="0"/>
          <w:numId w:val="2"/>
        </w:numPr>
        <w:spacing w:after="60" w:line="276"/>
      </w:pPr>
      <w:r>
        <w:rPr>
          <w:rFonts w:ascii="Arial" w:cs="Arial" w:eastAsia="Arial" w:hAnsi="Arial"/>
          <w:b/>
          <w:bCs/>
        </w:rPr>
        <w:t xml:space="preserve">Explicit versus implicit: </w:t>
      </w:r>
      <w:r>
        <w:rPr>
          <w:rFonts w:ascii="Arial" w:cs="Arial" w:eastAsia="Arial" w:hAnsi="Arial"/>
          <w:b w:val="false"/>
          <w:bCs w:val="false"/>
        </w:rPr>
        <w:t xml:space="preserve">queries for change review and impact assessment read explicit statements only; GraphDB exposes them separately from implicit statements, so reviewers see what was actually authored.</w:t>
      </w:r>
    </w:p>
    <w:p>
      <w:pPr>
        <w:pStyle w:val="ListParagraph"/>
        <w:numPr>
          <w:ilvl w:val="0"/>
          <w:numId w:val="2"/>
        </w:numPr>
        <w:spacing w:after="60" w:line="276"/>
      </w:pPr>
      <w:r>
        <w:rPr>
          <w:rFonts w:ascii="Arial" w:cs="Arial" w:eastAsia="Arial" w:hAnsi="Arial"/>
          <w:b/>
          <w:bCs/>
        </w:rPr>
        <w:t xml:space="preserve">Materialize at publish: </w:t>
      </w:r>
      <w:r>
        <w:rPr>
          <w:rFonts w:ascii="Arial" w:cs="Arial" w:eastAsia="Arial" w:hAnsi="Arial"/>
          <w:b w:val="false"/>
          <w:bCs w:val="false"/>
        </w:rPr>
        <w:t xml:space="preserve">inferred hierarchy statements that applications rely on are written into the release, so consumers get the same answers without running a reasoner.</w:t>
      </w:r>
    </w:p>
    <w:p>
      <w:pPr>
        <w:sectPr>
          <w:footerReference w:type="default" r:id="rId31"/>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3.10</w:t>
      </w:r>
    </w:p>
    <w:p>
      <w:pPr>
        <w:pStyle w:val="Heading1"/>
      </w:pPr>
      <w:r>
        <w:rPr>
          <w:rFonts w:ascii="Arial" w:cs="Arial" w:eastAsia="Arial" w:hAnsi="Arial"/>
        </w:rPr>
        <w:t xml:space="preserve">BFO and RDF Foundations</w:t>
      </w:r>
    </w:p>
    <w:p>
      <w:pPr>
        <w:spacing w:after="120" w:line="276"/>
      </w:pPr>
      <w:r>
        <w:rPr>
          <w:rFonts w:ascii="Arial" w:cs="Arial" w:eastAsia="Arial" w:hAnsi="Arial"/>
          <w:b w:val="false"/>
          <w:bCs w:val="false"/>
        </w:rPr>
        <w:t xml:space="preserve">Basic Formal Ontology (BFO 2020, ISO/IEC 21838-2) gives the core ontology its top-level categories and its fundamental relations. Company relations and attributes are placed under those categories, so every new property has a defined meaning and a parent, and the ontologies stay compatible with other BFO-based ontologies such as the Information Artifact Ontology (IAO) and the OBO Relations Ontology (RO).</w:t>
      </w:r>
    </w:p>
    <w:p>
      <w:pPr>
        <w:pStyle w:val="Heading2"/>
      </w:pPr>
      <w:r>
        <w:rPr>
          <w:rFonts w:ascii="Arial" w:cs="Arial" w:eastAsia="Arial" w:hAnsi="Arial"/>
        </w:rPr>
        <w:t xml:space="preserve">Use of BFO for Relations and Attributes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3200"/>
        <w:gridCol w:w="3560"/>
      </w:tblGrid>
      <w:tr>
        <w:trPr>
          <w:tblHeader/>
        </w:trPr>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BFO category</w:t>
            </w:r>
          </w:p>
        </w:tc>
        <w:tc>
          <w:tcPr>
            <w:tcW w:type="dxa" w:w="3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Meaning</w:t>
            </w:r>
          </w:p>
        </w:tc>
        <w:tc>
          <w:tcPr>
            <w:tcW w:type="dxa" w:w="3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Company examples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Material entity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physical thing</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Worksite building, laptop</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Something that happens over time</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run, enrollment, onboarding step</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measurable characteristic of a thing</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Hours worked, pay rate, headcount</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Role</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Something a bearer has because of its situation, realized in processes</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Manager, client administrator, co-employer</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Disposition or function</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built-in tendency or purpose</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Purpose of a service, capability of a system</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Generically dependent continuant (information)</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Information that can be copied across carriers</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Policy, regulation text, document, rule, identifier, record</w:t>
            </w:r>
          </w:p>
        </w:tc>
      </w:tr>
    </w:tbl>
    <w:p>
      <w:pPr>
        <w:spacing w:after="120"/>
      </w:pPr>
    </w:p>
    <w:p>
      <w:pPr>
        <w:spacing w:after="120" w:line="276"/>
      </w:pPr>
      <w:r>
        <w:rPr>
          <w:rFonts w:ascii="Arial" w:cs="Arial" w:eastAsia="Arial" w:hAnsi="Arial"/>
          <w:b/>
          <w:bCs/>
        </w:rPr>
        <w:t xml:space="preserve">Relations.</w:t>
      </w:r>
      <w:r>
        <w:rPr>
          <w:rFonts w:ascii="Arial" w:cs="Arial" w:eastAsia="Arial" w:hAnsi="Arial"/>
          <w:b w:val="false"/>
          <w:bCs w:val="false"/>
        </w:rPr>
        <w:t xml:space="preserve"> Company object properties are declared as subproperties of BFO or RO relations where the meaning fits, so that their behavior (for example, transitivity of parthood) is inherited rather than re-invented.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3200"/>
        <w:gridCol w:w="396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Company relation</w:t>
            </w:r>
          </w:p>
        </w:tc>
        <w:tc>
          <w:tcPr>
            <w:tcW w:type="dxa" w:w="3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BFO / RO parent</w:t>
            </w:r>
          </w:p>
        </w:tc>
        <w:tc>
          <w:tcPr>
            <w:tcW w:type="dxa" w:w="3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Note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hasStep / isStepOf</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 occurrent part / occurrent part of</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Transitive; supports roll-up of steps into processes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hasComponent</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 continuant part</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 packages, bundles, and assemblies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performedBy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 participant (RO: has active participant)</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Shortcut for: an agent bearing a role participates in the step</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consumes / produces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 has input / has output</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Inputs and outputs of a process step</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precedes / follows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precedes / preceded by</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Order of process steps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hasRole</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bearer of</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Links a party to a role; the role is realized in process steps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locatedAt</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located in</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Worksites, offices, jurisdictions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governs / governedBy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IAO: is about (via governs)</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rule or policy is information about a process step</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measures / measuredBy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IAO: is about (via measures)</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metric is information about a process or quality</w:t>
            </w:r>
          </w:p>
        </w:tc>
      </w:tr>
    </w:tbl>
    <w:p>
      <w:pPr>
        <w:spacing w:after="120"/>
      </w:pPr>
    </w:p>
    <w:p>
      <w:pPr>
        <w:spacing w:after="120" w:line="276"/>
      </w:pPr>
      <w:r>
        <w:rPr>
          <w:rFonts w:ascii="Arial" w:cs="Arial" w:eastAsia="Arial" w:hAnsi="Arial"/>
          <w:b/>
          <w:bCs/>
        </w:rPr>
        <w:t xml:space="preserve">Attributes.</w:t>
      </w:r>
      <w:r>
        <w:rPr>
          <w:rFonts w:ascii="Arial" w:cs="Arial" w:eastAsia="Arial" w:hAnsi="Arial"/>
          <w:b w:val="false"/>
          <w:bCs w:val="false"/>
        </w:rPr>
        <w:t xml:space="preserve"> An attribute is modeled as a simple data property when its value is a plain fact about one thing. It is modeled as a BFO quality, role, or information entity with its own class when it changes over time, has units or currency, has its own provenance, or is shared. For example, hasEffectiveDate on a policy is a data property, while a pay rate (amount, currency, effective dates, source) is a Pay Rate entity linked to the employee.</w:t>
      </w:r>
    </w:p>
    <w:p>
      <w:pPr>
        <w:pStyle w:val="Heading2"/>
      </w:pPr>
      <w:r>
        <w:rPr>
          <w:rFonts w:ascii="Arial" w:cs="Arial" w:eastAsia="Arial" w:hAnsi="Arial"/>
        </w:rPr>
        <w:t xml:space="preserve">Taxonomy of Relations</w:t>
      </w:r>
    </w:p>
    <w:p>
      <w:pPr>
        <w:spacing w:after="120" w:line="276"/>
      </w:pPr>
      <w:r>
        <w:rPr>
          <w:rFonts w:ascii="Arial" w:cs="Arial" w:eastAsia="Arial" w:hAnsi="Arial"/>
          <w:b w:val="false"/>
          <w:bCs w:val="false"/>
        </w:rPr>
        <w:t xml:space="preserve">Every object property sits in one hierarchy rooted in the BFO relation families. A new relation cannot be released without a parent in this taxonomy.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800"/>
        <w:gridCol w:w="5560"/>
      </w:tblGrid>
      <w:tr>
        <w:trPr>
          <w:tblHeader/>
        </w:trPr>
        <w:tc>
          <w:tcPr>
            <w:tcW w:type="dxa" w:w="3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Family (top property)</w:t>
            </w:r>
          </w:p>
        </w:tc>
        <w:tc>
          <w:tcPr>
            <w:tcW w:type="dxa" w:w="5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Company relations beneath it</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Parthood (has part / part of)</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hasStep, hasComponent, hasSubprocess</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Participation (has participant)</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performedBy, approvedBy, consumes, produces, notifies</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Dependence and inherence (bearer of / inheres in)</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hasRole, hasQuality, hasCapability</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Realization (realizes)</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fulfillsRole, deliversService</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Temporal order (precedes)</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precedes, triggers, supersedes</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Location (located in)</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locatedAt, hasJurisdiction, hasWorksite</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Aboutness (is about)</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governs, measures, documents, describes</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Social and contractual (core:socialRelation; not in BFO)</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employs, coEmploys, isClientOf, contractsWith, reportsTo</w:t>
            </w:r>
          </w:p>
        </w:tc>
      </w:tr>
    </w:tbl>
    <w:p>
      <w:pPr>
        <w:spacing w:after="120"/>
      </w:pPr>
    </w:p>
    <w:p>
      <w:pPr>
        <w:pStyle w:val="ListParagraph"/>
        <w:numPr>
          <w:ilvl w:val="0"/>
          <w:numId w:val="2"/>
        </w:numPr>
        <w:spacing w:after="60" w:line="276"/>
      </w:pPr>
      <w:r>
        <w:rPr>
          <w:rFonts w:ascii="Arial" w:cs="Arial" w:eastAsia="Arial" w:hAnsi="Arial"/>
          <w:b/>
          <w:bCs/>
        </w:rPr>
        <w:t xml:space="preserve">Leaf properties carry domain and range; </w:t>
      </w:r>
      <w:r>
        <w:rPr>
          <w:rFonts w:ascii="Arial" w:cs="Arial" w:eastAsia="Arial" w:hAnsi="Arial"/>
          <w:b w:val="false"/>
          <w:bCs w:val="false"/>
        </w:rPr>
        <w:t xml:space="preserve">top properties carry definitions and characteristics only.</w:t>
      </w:r>
    </w:p>
    <w:p>
      <w:pPr>
        <w:pStyle w:val="ListParagraph"/>
        <w:numPr>
          <w:ilvl w:val="0"/>
          <w:numId w:val="2"/>
        </w:numPr>
        <w:spacing w:after="60" w:line="276"/>
      </w:pPr>
      <w:r>
        <w:rPr>
          <w:rFonts w:ascii="Arial" w:cs="Arial" w:eastAsia="Arial" w:hAnsi="Arial"/>
          <w:b/>
          <w:bCs/>
        </w:rPr>
        <w:t xml:space="preserve">Inverses are declared once </w:t>
      </w:r>
      <w:r>
        <w:rPr>
          <w:rFonts w:ascii="Arial" w:cs="Arial" w:eastAsia="Arial" w:hAnsi="Arial"/>
          <w:b w:val="false"/>
          <w:bCs w:val="false"/>
        </w:rPr>
        <w:t xml:space="preserve">with owl:inverseOf; only one direction is asserted in data.</w:t>
      </w:r>
    </w:p>
    <w:p>
      <w:pPr>
        <w:pStyle w:val="ListParagraph"/>
        <w:numPr>
          <w:ilvl w:val="0"/>
          <w:numId w:val="2"/>
        </w:numPr>
        <w:spacing w:after="60" w:line="276"/>
      </w:pPr>
      <w:r>
        <w:rPr>
          <w:rFonts w:ascii="Arial" w:cs="Arial" w:eastAsia="Arial" w:hAnsi="Arial"/>
          <w:b/>
          <w:bCs/>
        </w:rPr>
        <w:t xml:space="preserve">Mappings are not relations: </w:t>
      </w:r>
      <w:r>
        <w:rPr>
          <w:rFonts w:ascii="Arial" w:cs="Arial" w:eastAsia="Arial" w:hAnsi="Arial"/>
          <w:b w:val="false"/>
          <w:bCs w:val="false"/>
        </w:rPr>
        <w:t xml:space="preserve">SKOS mapping properties (exactMatch and others) are kept out of this taxonomy.</w:t>
      </w:r>
    </w:p>
    <w:p>
      <w:pPr>
        <w:pStyle w:val="Heading2"/>
      </w:pPr>
      <w:r>
        <w:rPr>
          <w:rFonts w:ascii="Arial" w:cs="Arial" w:eastAsia="Arial" w:hAnsi="Arial"/>
        </w:rPr>
        <w:t xml:space="preserve">Taxonomy of Attributes and Properties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3500"/>
        <w:gridCol w:w="3760"/>
      </w:tblGrid>
      <w:tr>
        <w:trPr>
          <w:tblHeader/>
        </w:trPr>
        <w:tc>
          <w:tcPr>
            <w:tcW w:type="dxa" w:w="2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Family (top data property)</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Examples</w:t>
            </w:r>
          </w:p>
        </w:tc>
        <w:tc>
          <w:tcPr>
            <w:tcW w:type="dxa" w:w="3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Rules</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Identifier</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hasDocumentIdentifier, hasEmployeeNumber, hasClientNumber</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Usually functional; candidates for owl:hasKey; never reused</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Temporal</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hasEffectiveDate, hasEndDate, hasCreatedDate</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xsd:date or xsd:dateTime with time zone</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Quantitative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hasAmount, hasRate, hasHoursWorked</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xsd:decimal; unit and currency always recorded</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Descriptive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hasName, hasDescription</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rdf:langString where text needs a language</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Status and flag</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isExempt, isActive</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xsd:boolean; if a status has a lifecycle, use a controlled concept instead</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Contact and personal</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hasEmailAddress, hasPhoneNumber</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Classified Confidential or Restricted; access controlled by named graph</w:t>
            </w:r>
          </w:p>
        </w:tc>
      </w:tr>
    </w:tbl>
    <w:p>
      <w:pPr>
        <w:spacing w:after="120"/>
      </w:pPr>
    </w:p>
    <w:p>
      <w:pPr>
        <w:spacing w:after="120" w:line="276"/>
      </w:pPr>
      <w:r>
        <w:rPr>
          <w:rFonts w:ascii="Arial" w:cs="Arial" w:eastAsia="Arial" w:hAnsi="Arial"/>
          <w:b w:val="false"/>
          <w:bCs w:val="false"/>
        </w:rPr>
        <w:t xml:space="preserve">Annotation properties follow the same discipline in four families: labels (Section 3.8), documentation (definition, scope note, example), provenance (source, creator, dates), and governance (status, owner, version, data classification, intended persona).</w:t>
      </w:r>
    </w:p>
    <w:p>
      <w:pPr>
        <w:pStyle w:val="Heading2"/>
      </w:pPr>
      <w:r>
        <w:rPr>
          <w:rFonts w:ascii="Arial" w:cs="Arial" w:eastAsia="Arial" w:hAnsi="Arial"/>
        </w:rPr>
        <w:t xml:space="preserve">RDF 1.1 and Properties</w:t>
      </w:r>
    </w:p>
    <w:p>
      <w:pPr>
        <w:spacing w:after="120" w:line="276"/>
      </w:pPr>
      <w:r>
        <w:rPr>
          <w:rFonts w:ascii="Arial" w:cs="Arial" w:eastAsia="Arial" w:hAnsi="Arial"/>
          <w:b w:val="false"/>
          <w:bCs w:val="false"/>
        </w:rPr>
        <w:t xml:space="preserve">RDF 1.1 (W3C Recommendation, 2014) is the base data model for every artifact in this document. Its treatment of properties is what makes the relation and attribute taxonomies above possible.</w:t>
      </w:r>
    </w:p>
    <w:p>
      <w:pPr>
        <w:pStyle w:val="ListParagraph"/>
        <w:numPr>
          <w:ilvl w:val="0"/>
          <w:numId w:val="2"/>
        </w:numPr>
        <w:spacing w:after="60" w:line="276"/>
      </w:pPr>
      <w:r>
        <w:rPr>
          <w:rFonts w:ascii="Arial" w:cs="Arial" w:eastAsia="Arial" w:hAnsi="Arial"/>
          <w:b/>
          <w:bCs/>
        </w:rPr>
        <w:t xml:space="preserve">Properties are resources: </w:t>
      </w:r>
      <w:r>
        <w:rPr>
          <w:rFonts w:ascii="Arial" w:cs="Arial" w:eastAsia="Arial" w:hAnsi="Arial"/>
          <w:b w:val="false"/>
          <w:bCs w:val="false"/>
        </w:rPr>
        <w:t xml:space="preserve">any IRI used as a predicate is an rdf:Property, so a property can have its own label, definition, parent, owner, and version, and can be governed like a class.</w:t>
      </w:r>
    </w:p>
    <w:p>
      <w:pPr>
        <w:pStyle w:val="ListParagraph"/>
        <w:numPr>
          <w:ilvl w:val="0"/>
          <w:numId w:val="2"/>
        </w:numPr>
        <w:spacing w:after="60" w:line="276"/>
      </w:pPr>
      <w:r>
        <w:rPr>
          <w:rFonts w:ascii="Arial" w:cs="Arial" w:eastAsia="Arial" w:hAnsi="Arial"/>
          <w:b/>
          <w:bCs/>
        </w:rPr>
        <w:t xml:space="preserve">RDF Schema 1.1 </w:t>
      </w:r>
      <w:r>
        <w:rPr>
          <w:rFonts w:ascii="Arial" w:cs="Arial" w:eastAsia="Arial" w:hAnsi="Arial"/>
          <w:b w:val="false"/>
          <w:bCs w:val="false"/>
        </w:rPr>
        <w:t xml:space="preserve">adds rdfs:subPropertyOf, rdfs:domain, and rdfs:range, which carry the property hierarchy; OWL 2 adds object, data, and annotation properties and their characteristics.</w:t>
      </w:r>
    </w:p>
    <w:p>
      <w:pPr>
        <w:pStyle w:val="ListParagraph"/>
        <w:numPr>
          <w:ilvl w:val="0"/>
          <w:numId w:val="2"/>
        </w:numPr>
        <w:spacing w:after="60" w:line="276"/>
      </w:pPr>
      <w:r>
        <w:rPr>
          <w:rFonts w:ascii="Arial" w:cs="Arial" w:eastAsia="Arial" w:hAnsi="Arial"/>
          <w:b/>
          <w:bCs/>
        </w:rPr>
        <w:t xml:space="preserve">Internationalized identifiers: </w:t>
      </w:r>
      <w:r>
        <w:rPr>
          <w:rFonts w:ascii="Arial" w:cs="Arial" w:eastAsia="Arial" w:hAnsi="Arial"/>
          <w:b w:val="false"/>
          <w:bCs w:val="false"/>
        </w:rPr>
        <w:t xml:space="preserve">RDF 1.1 uses IRIs, which allow characters beyond ASCII; Company identifiers still use plain ASCII for portability.</w:t>
      </w:r>
    </w:p>
    <w:p>
      <w:pPr>
        <w:pStyle w:val="ListParagraph"/>
        <w:numPr>
          <w:ilvl w:val="0"/>
          <w:numId w:val="2"/>
        </w:numPr>
        <w:spacing w:after="60" w:line="276"/>
      </w:pPr>
      <w:r>
        <w:rPr>
          <w:rFonts w:ascii="Arial" w:cs="Arial" w:eastAsia="Arial" w:hAnsi="Arial"/>
          <w:b/>
          <w:bCs/>
        </w:rPr>
        <w:t xml:space="preserve">Every literal has a datatype: </w:t>
      </w:r>
      <w:r>
        <w:rPr>
          <w:rFonts w:ascii="Arial" w:cs="Arial" w:eastAsia="Arial" w:hAnsi="Arial"/>
          <w:b w:val="false"/>
          <w:bCs w:val="false"/>
        </w:rPr>
        <w:t xml:space="preserve">plain text is xsd:string and language-tagged text is rdf:langString, so data property ranges are always explicit.</w:t>
      </w:r>
    </w:p>
    <w:p>
      <w:pPr>
        <w:pStyle w:val="ListParagraph"/>
        <w:numPr>
          <w:ilvl w:val="0"/>
          <w:numId w:val="2"/>
        </w:numPr>
        <w:spacing w:after="60" w:line="276"/>
      </w:pPr>
      <w:r>
        <w:rPr>
          <w:rFonts w:ascii="Arial" w:cs="Arial" w:eastAsia="Arial" w:hAnsi="Arial"/>
          <w:b/>
          <w:bCs/>
        </w:rPr>
        <w:t xml:space="preserve">Datasets and named graphs: </w:t>
      </w:r>
      <w:r>
        <w:rPr>
          <w:rFonts w:ascii="Arial" w:cs="Arial" w:eastAsia="Arial" w:hAnsi="Arial"/>
          <w:b w:val="false"/>
          <w:bCs w:val="false"/>
        </w:rPr>
        <w:t xml:space="preserve">RDF 1.1 standardized datasets of named graphs and the TriG and N-Quads formats; Company artifacts use named graphs for ownership, provenance, release, and access control.</w:t>
      </w:r>
    </w:p>
    <w:p>
      <w:pPr>
        <w:spacing w:after="120" w:line="276"/>
      </w:pPr>
      <w:r>
        <w:rPr>
          <w:rFonts w:ascii="Arial" w:cs="Arial" w:eastAsia="Arial" w:hAnsi="Arial"/>
          <w:b w:val="false"/>
          <w:bCs w:val="false"/>
        </w:rPr>
        <w:t xml:space="preserve">RDF 1.1 has no compact way to attach properties to a single statement (for example, the source or confidence of one fact). Until that is needed, two RDF 1.1 patterns are used: a </w:t>
      </w:r>
      <w:r>
        <w:rPr>
          <w:rFonts w:ascii="Arial" w:cs="Arial" w:eastAsia="Arial" w:hAnsi="Arial"/>
          <w:b/>
          <w:bCs/>
        </w:rPr>
        <w:t xml:space="preserve">named graph</w:t>
      </w:r>
      <w:r>
        <w:rPr>
          <w:rFonts w:ascii="Arial" w:cs="Arial" w:eastAsia="Arial" w:hAnsi="Arial"/>
          <w:b w:val="false"/>
          <w:bCs w:val="false"/>
        </w:rPr>
        <w:t xml:space="preserve"> for provenance shared by a batch of statements, and a </w:t>
      </w:r>
      <w:r>
        <w:rPr>
          <w:rFonts w:ascii="Arial" w:cs="Arial" w:eastAsia="Arial" w:hAnsi="Arial"/>
          <w:b/>
          <w:bCs/>
        </w:rPr>
        <w:t xml:space="preserve">qualified relation</w:t>
      </w:r>
      <w:r>
        <w:rPr>
          <w:rFonts w:ascii="Arial" w:cs="Arial" w:eastAsia="Arial" w:hAnsi="Arial"/>
          <w:b w:val="false"/>
          <w:bCs w:val="false"/>
        </w:rPr>
        <w:t xml:space="preserve"> (an n-ary pattern) when the relationship itself has business attributes. RDF 1.2, being standardized by W3C, adds triple terms and a Turtle annotation syntax for statement-level properties; GraphDB supports the earlier RDF-star form. It may be adopted for metadata such as source and confidence once the standard is final, but business facts stay in qualified relations.</w:t>
      </w:r>
    </w:p>
    <w:p>
      <w:pPr>
        <w:shd w:fill="F4F6F8" w:color="auto" w:val="clear"/>
        <w:spacing w:after="0" w:line="240"/>
        <w:ind w:left="120" w:right="120"/>
      </w:pPr>
      <w:r>
        <w:rPr>
          <w:rFonts w:ascii="Courier New" w:cs="Courier New" w:eastAsia="Courier New" w:hAnsi="Courier New"/>
          <w:sz w:val="16"/>
          <w:szCs w:val="16"/>
        </w:rPr>
        <w:t xml:space="preserve"># RDF 1.1: qualified relation for an employment with its own attributes</w:t>
      </w:r>
    </w:p>
    <w:p>
      <w:pPr>
        <w:shd w:fill="F4F6F8" w:color="auto" w:val="clear"/>
        <w:spacing w:after="0" w:line="240"/>
        <w:ind w:left="120" w:right="120"/>
      </w:pPr>
      <w:r>
        <w:rPr>
          <w:rFonts w:ascii="Courier New" w:cs="Courier New" w:eastAsia="Courier New" w:hAnsi="Courier New"/>
          <w:sz w:val="16"/>
          <w:szCs w:val="16"/>
        </w:rPr>
        <w:t xml:space="preserve">@prefix hr:     &lt;https://www.insperity.com/resource/human-resources/&gt; .</w:t>
      </w:r>
    </w:p>
    <w:p>
      <w:pPr>
        <w:shd w:fill="F4F6F8" w:color="auto" w:val="clear"/>
        <w:spacing w:after="0" w:line="240"/>
        <w:ind w:left="120" w:right="120"/>
      </w:pPr>
      <w:r>
        <w:rPr>
          <w:rFonts w:ascii="Courier New" w:cs="Courier New" w:eastAsia="Courier New" w:hAnsi="Courier New"/>
          <w:sz w:val="16"/>
          <w:szCs w:val="16"/>
        </w:rPr>
        <w:t xml:space="preserve">@prefix client: &lt;https://www.insperity.com/resource/client/&gt;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hr:Employment-000123 a core:Employment ;</w:t>
      </w:r>
    </w:p>
    <w:p>
      <w:pPr>
        <w:shd w:fill="F4F6F8" w:color="auto" w:val="clear"/>
        <w:spacing w:after="0" w:line="240"/>
        <w:ind w:left="120" w:right="120"/>
      </w:pPr>
      <w:r>
        <w:rPr>
          <w:rFonts w:ascii="Courier New" w:cs="Courier New" w:eastAsia="Courier New" w:hAnsi="Courier New"/>
          <w:sz w:val="16"/>
          <w:szCs w:val="16"/>
        </w:rPr>
        <w:t xml:space="preserve">    core:hasEmployee   hr:WorksiteEmployee-004512 ;</w:t>
      </w:r>
    </w:p>
    <w:p>
      <w:pPr>
        <w:shd w:fill="F4F6F8" w:color="auto" w:val="clear"/>
        <w:spacing w:after="0" w:line="240"/>
        <w:ind w:left="120" w:right="120"/>
      </w:pPr>
      <w:r>
        <w:rPr>
          <w:rFonts w:ascii="Courier New" w:cs="Courier New" w:eastAsia="Courier New" w:hAnsi="Courier New"/>
          <w:sz w:val="16"/>
          <w:szCs w:val="16"/>
        </w:rPr>
        <w:t xml:space="preserve">    core:hasEmployer   client:Client-000987 ;</w:t>
      </w:r>
    </w:p>
    <w:p>
      <w:pPr>
        <w:shd w:fill="F4F6F8" w:color="auto" w:val="clear"/>
        <w:spacing w:after="0" w:line="240"/>
        <w:ind w:left="120" w:right="120"/>
      </w:pPr>
      <w:r>
        <w:rPr>
          <w:rFonts w:ascii="Courier New" w:cs="Courier New" w:eastAsia="Courier New" w:hAnsi="Courier New"/>
          <w:sz w:val="16"/>
          <w:szCs w:val="16"/>
        </w:rPr>
        <w:t xml:space="preserve">    core:hasStartDate  "2024-01-15"^^xsd:date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 RDF 1.2 (annotation syntax): a property on one statement</w:t>
      </w:r>
    </w:p>
    <w:p>
      <w:pPr>
        <w:shd w:fill="F4F6F8" w:color="auto" w:val="clear"/>
        <w:spacing w:after="0" w:line="240"/>
        <w:ind w:left="120" w:right="120"/>
      </w:pPr>
      <w:r>
        <w:rPr>
          <w:rFonts w:ascii="Courier New" w:cs="Courier New" w:eastAsia="Courier New" w:hAnsi="Courier New"/>
          <w:sz w:val="16"/>
          <w:szCs w:val="16"/>
        </w:rPr>
        <w:t xml:space="preserve">sm:DocumentationStandards skos:altLabel "Docs guidelines"@en</w:t>
      </w:r>
    </w:p>
    <w:p>
      <w:pPr>
        <w:shd w:fill="F4F6F8" w:color="auto" w:val="clear"/>
        <w:spacing w:after="0" w:line="240"/>
        <w:ind w:left="120" w:right="120"/>
      </w:pPr>
      <w:r>
        <w:rPr>
          <w:rFonts w:ascii="Courier New" w:cs="Courier New" w:eastAsia="Courier New" w:hAnsi="Courier New"/>
          <w:sz w:val="16"/>
          <w:szCs w:val="16"/>
        </w:rPr>
        <w:t xml:space="preserve">    {| core:intendedForPersona persona:SoftwareDeveloper |} .</w:t>
      </w:r>
    </w:p>
    <w:p>
      <w:pPr>
        <w:spacing w:after="80"/>
      </w:pPr>
    </w:p>
    <w:p>
      <w:pPr>
        <w:sectPr>
          <w:footerReference w:type="default" r:id="rId32"/>
          <w:pgSz w:w="12240" w:h="15840" w:orient="portrait"/>
          <w:pgMar w:top="1440" w:right="1440" w:bottom="1300" w:left="1440" w:header="708" w:footer="600" w:gutter="0"/>
          <w:pgNumType/>
          <w:docGrid w:linePitch="360"/>
        </w:sectPr>
      </w:pPr>
    </w:p>
    <w:p>
      <w:pPr>
        <w:spacing w:before="3600"/>
      </w:pPr>
    </w:p>
    <w:p>
      <w:pPr>
        <w:spacing w:after="60"/>
      </w:pPr>
      <w:r>
        <w:rPr>
          <w:rFonts w:ascii="Arial" w:cs="Arial" w:eastAsia="Arial" w:hAnsi="Arial"/>
          <w:b/>
          <w:bCs/>
          <w:color w:val="2F6DB5"/>
          <w:sz w:val="18"/>
          <w:szCs w:val="18"/>
        </w:rPr>
        <w:t xml:space="preserve">APPENDIX A</w:t>
      </w:r>
    </w:p>
    <w:p>
      <w:pPr>
        <w:pStyle w:val="Heading1"/>
      </w:pPr>
      <w:r>
        <w:rPr>
          <w:rFonts w:ascii="Arial" w:cs="Arial" w:eastAsia="Arial" w:hAnsi="Arial"/>
        </w:rPr>
        <w:t xml:space="preserve">Finance (FP&amp;A) Domain</w:t>
      </w:r>
    </w:p>
    <w:p>
      <w:pPr>
        <w:pBdr>
          <w:bottom w:val="single" w:color="D5DBE1" w:sz="6" w:space="8"/>
        </w:pBdr>
        <w:spacing w:after="240"/>
      </w:pPr>
      <w:r>
        <w:rPr>
          <w:rFonts w:ascii="Arial" w:cs="Arial" w:eastAsia="Arial" w:hAnsi="Arial"/>
          <w:color w:val="5F6B76"/>
        </w:rPr>
        <w:t xml:space="preserve">An illustrative, end-to-end example of the framework applied to Financial Planning &amp; Analysis: domain model and ontology, requirements and change management, LKIF mappings, vector databases, sequence diagrams, use cases, and MCP integration.</w:t>
      </w:r>
    </w:p>
    <w:p>
      <w:pPr>
        <w:tabs>
          <w:tab w:val="left" w:pos="800"/>
        </w:tabs>
        <w:spacing w:after="40"/>
      </w:pPr>
      <w:r>
        <w:rPr>
          <w:rFonts w:ascii="Arial" w:cs="Arial" w:eastAsia="Arial" w:hAnsi="Arial"/>
          <w:color w:val="5F6B76"/>
        </w:rPr>
        <w:t xml:space="preserve">A.1	</w:t>
      </w:r>
      <w:r>
        <w:rPr>
          <w:rFonts w:ascii="Arial" w:cs="Arial" w:eastAsia="Arial" w:hAnsi="Arial"/>
        </w:rPr>
        <w:t xml:space="preserve">Finance Domain</w:t>
      </w:r>
    </w:p>
    <w:p>
      <w:pPr>
        <w:tabs>
          <w:tab w:val="left" w:pos="800"/>
        </w:tabs>
        <w:spacing w:after="40"/>
      </w:pPr>
      <w:r>
        <w:rPr>
          <w:rFonts w:ascii="Arial" w:cs="Arial" w:eastAsia="Arial" w:hAnsi="Arial"/>
          <w:color w:val="5F6B76"/>
        </w:rPr>
        <w:t xml:space="preserve">A.2	</w:t>
      </w:r>
      <w:r>
        <w:rPr>
          <w:rFonts w:ascii="Arial" w:cs="Arial" w:eastAsia="Arial" w:hAnsi="Arial"/>
        </w:rPr>
        <w:t xml:space="preserve">FP&amp;A Ontology</w:t>
      </w:r>
    </w:p>
    <w:p>
      <w:pPr>
        <w:tabs>
          <w:tab w:val="left" w:pos="800"/>
        </w:tabs>
        <w:spacing w:after="40"/>
      </w:pPr>
      <w:r>
        <w:rPr>
          <w:rFonts w:ascii="Arial" w:cs="Arial" w:eastAsia="Arial" w:hAnsi="Arial"/>
          <w:color w:val="5F6B76"/>
        </w:rPr>
        <w:t xml:space="preserve">A.3	</w:t>
      </w:r>
      <w:r>
        <w:rPr>
          <w:rFonts w:ascii="Arial" w:cs="Arial" w:eastAsia="Arial" w:hAnsi="Arial"/>
        </w:rPr>
        <w:t xml:space="preserve">FP&amp;A Ontology: Process-Centric Model</w:t>
      </w:r>
    </w:p>
    <w:p>
      <w:pPr>
        <w:tabs>
          <w:tab w:val="left" w:pos="800"/>
        </w:tabs>
        <w:spacing w:after="40"/>
      </w:pPr>
      <w:r>
        <w:rPr>
          <w:rFonts w:ascii="Arial" w:cs="Arial" w:eastAsia="Arial" w:hAnsi="Arial"/>
          <w:color w:val="5F6B76"/>
        </w:rPr>
        <w:t xml:space="preserve">A.4	</w:t>
      </w:r>
      <w:r>
        <w:rPr>
          <w:rFonts w:ascii="Arial" w:cs="Arial" w:eastAsia="Arial" w:hAnsi="Arial"/>
        </w:rPr>
        <w:t xml:space="preserve">Ontology Requirements Specification (ORSD)</w:t>
      </w:r>
    </w:p>
    <w:p>
      <w:pPr>
        <w:tabs>
          <w:tab w:val="left" w:pos="800"/>
        </w:tabs>
        <w:spacing w:after="40"/>
      </w:pPr>
      <w:r>
        <w:rPr>
          <w:rFonts w:ascii="Arial" w:cs="Arial" w:eastAsia="Arial" w:hAnsi="Arial"/>
          <w:color w:val="5F6B76"/>
        </w:rPr>
        <w:t xml:space="preserve">A.5	</w:t>
      </w:r>
      <w:r>
        <w:rPr>
          <w:rFonts w:ascii="Arial" w:cs="Arial" w:eastAsia="Arial" w:hAnsi="Arial"/>
        </w:rPr>
        <w:t xml:space="preserve">KGCL-to-ORSD Mapping</w:t>
      </w:r>
    </w:p>
    <w:p>
      <w:pPr>
        <w:tabs>
          <w:tab w:val="left" w:pos="800"/>
        </w:tabs>
        <w:spacing w:after="40"/>
      </w:pPr>
      <w:r>
        <w:rPr>
          <w:rFonts w:ascii="Arial" w:cs="Arial" w:eastAsia="Arial" w:hAnsi="Arial"/>
          <w:color w:val="5F6B76"/>
        </w:rPr>
        <w:t xml:space="preserve">A.6	</w:t>
      </w:r>
      <w:r>
        <w:rPr>
          <w:rFonts w:ascii="Arial" w:cs="Arial" w:eastAsia="Arial" w:hAnsi="Arial"/>
        </w:rPr>
        <w:t xml:space="preserve">KGCL-to-ORSD Mapping (Detailed)</w:t>
      </w:r>
    </w:p>
    <w:p>
      <w:pPr>
        <w:tabs>
          <w:tab w:val="left" w:pos="800"/>
        </w:tabs>
        <w:spacing w:after="40"/>
      </w:pPr>
      <w:r>
        <w:rPr>
          <w:rFonts w:ascii="Arial" w:cs="Arial" w:eastAsia="Arial" w:hAnsi="Arial"/>
          <w:color w:val="5F6B76"/>
        </w:rPr>
        <w:t xml:space="preserve">A.7	</w:t>
      </w:r>
      <w:r>
        <w:rPr>
          <w:rFonts w:ascii="Arial" w:cs="Arial" w:eastAsia="Arial" w:hAnsi="Arial"/>
        </w:rPr>
        <w:t xml:space="preserve">Mapping FP&amp;A Metrics to LKIF Statements</w:t>
      </w:r>
    </w:p>
    <w:p>
      <w:pPr>
        <w:tabs>
          <w:tab w:val="left" w:pos="800"/>
        </w:tabs>
        <w:spacing w:after="40"/>
      </w:pPr>
      <w:r>
        <w:rPr>
          <w:rFonts w:ascii="Arial" w:cs="Arial" w:eastAsia="Arial" w:hAnsi="Arial"/>
          <w:color w:val="5F6B76"/>
        </w:rPr>
        <w:t xml:space="preserve">A.8	</w:t>
      </w:r>
      <w:r>
        <w:rPr>
          <w:rFonts w:ascii="Arial" w:cs="Arial" w:eastAsia="Arial" w:hAnsi="Arial"/>
        </w:rPr>
        <w:t xml:space="preserve">Mapping FP&amp;A Classes to LKIF Statements</w:t>
      </w:r>
    </w:p>
    <w:p>
      <w:pPr>
        <w:tabs>
          <w:tab w:val="left" w:pos="800"/>
        </w:tabs>
        <w:spacing w:after="40"/>
      </w:pPr>
      <w:r>
        <w:rPr>
          <w:rFonts w:ascii="Arial" w:cs="Arial" w:eastAsia="Arial" w:hAnsi="Arial"/>
          <w:color w:val="5F6B76"/>
        </w:rPr>
        <w:t xml:space="preserve">A.9	</w:t>
      </w:r>
      <w:r>
        <w:rPr>
          <w:rFonts w:ascii="Arial" w:cs="Arial" w:eastAsia="Arial" w:hAnsi="Arial"/>
        </w:rPr>
        <w:t xml:space="preserve">Scenario Mapping in Vector Databases</w:t>
      </w:r>
    </w:p>
    <w:p>
      <w:pPr>
        <w:tabs>
          <w:tab w:val="left" w:pos="800"/>
        </w:tabs>
        <w:spacing w:after="40"/>
      </w:pPr>
      <w:r>
        <w:rPr>
          <w:rFonts w:ascii="Arial" w:cs="Arial" w:eastAsia="Arial" w:hAnsi="Arial"/>
          <w:color w:val="5F6B76"/>
        </w:rPr>
        <w:t xml:space="preserve">A.10	</w:t>
      </w:r>
      <w:r>
        <w:rPr>
          <w:rFonts w:ascii="Arial" w:cs="Arial" w:eastAsia="Arial" w:hAnsi="Arial"/>
        </w:rPr>
        <w:t xml:space="preserve">Vector Database Integration with Ontologies</w:t>
      </w:r>
    </w:p>
    <w:p>
      <w:pPr>
        <w:tabs>
          <w:tab w:val="left" w:pos="800"/>
        </w:tabs>
        <w:spacing w:after="40"/>
      </w:pPr>
      <w:r>
        <w:rPr>
          <w:rFonts w:ascii="Arial" w:cs="Arial" w:eastAsia="Arial" w:hAnsi="Arial"/>
          <w:color w:val="5F6B76"/>
        </w:rPr>
        <w:t xml:space="preserve">A.11	</w:t>
      </w:r>
      <w:r>
        <w:rPr>
          <w:rFonts w:ascii="Arial" w:cs="Arial" w:eastAsia="Arial" w:hAnsi="Arial"/>
        </w:rPr>
        <w:t xml:space="preserve">FP&amp;A Sequence Diagrams</w:t>
      </w:r>
    </w:p>
    <w:p>
      <w:pPr>
        <w:tabs>
          <w:tab w:val="left" w:pos="800"/>
        </w:tabs>
        <w:spacing w:after="40"/>
      </w:pPr>
      <w:r>
        <w:rPr>
          <w:rFonts w:ascii="Arial" w:cs="Arial" w:eastAsia="Arial" w:hAnsi="Arial"/>
          <w:color w:val="5F6B76"/>
        </w:rPr>
        <w:t xml:space="preserve">A.12	</w:t>
      </w:r>
      <w:r>
        <w:rPr>
          <w:rFonts w:ascii="Arial" w:cs="Arial" w:eastAsia="Arial" w:hAnsi="Arial"/>
        </w:rPr>
        <w:t xml:space="preserve">FP&amp;A Use Cases</w:t>
      </w:r>
    </w:p>
    <w:p>
      <w:pPr>
        <w:tabs>
          <w:tab w:val="left" w:pos="800"/>
        </w:tabs>
        <w:spacing w:after="40"/>
      </w:pPr>
      <w:r>
        <w:rPr>
          <w:rFonts w:ascii="Arial" w:cs="Arial" w:eastAsia="Arial" w:hAnsi="Arial"/>
          <w:color w:val="5F6B76"/>
        </w:rPr>
        <w:t xml:space="preserve">A.13	</w:t>
      </w:r>
      <w:r>
        <w:rPr>
          <w:rFonts w:ascii="Arial" w:cs="Arial" w:eastAsia="Arial" w:hAnsi="Arial"/>
        </w:rPr>
        <w:t xml:space="preserve">MCP and Microservices Integration</w:t>
      </w:r>
    </w:p>
    <w:p>
      <w:pPr>
        <w:sectPr>
          <w:footerReference w:type="default" r:id="rId33"/>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A.1</w:t>
      </w:r>
    </w:p>
    <w:p>
      <w:pPr>
        <w:pStyle w:val="Heading1"/>
      </w:pPr>
      <w:r>
        <w:rPr>
          <w:rFonts w:ascii="Arial" w:cs="Arial" w:eastAsia="Arial" w:hAnsi="Arial"/>
        </w:rPr>
        <w:t xml:space="preserve">Finance Domain</w:t>
      </w:r>
    </w:p>
    <w:p>
      <w:pPr>
        <w:spacing w:after="120" w:line="276"/>
      </w:pPr>
      <w:r>
        <w:rPr>
          <w:rFonts w:ascii="Arial" w:cs="Arial" w:eastAsia="Arial" w:hAnsi="Arial"/>
          <w:b w:val="false"/>
          <w:bCs w:val="false"/>
          <w:i w:val="false"/>
          <w:iCs w:val="false"/>
        </w:rPr>
        <w:t xml:space="preserve">A functional breakdown for the finance domain involves separating it into its core functions: accounting, financial planning and analysis (FP&amp;A), treasury, tax, and risk and compliance. These functions work together to ensure a company's financial health, support strategic decisions, and maintain compliance.</w:t>
      </w:r>
    </w:p>
    <w:p>
      <w:pPr>
        <w:pStyle w:val="Heading2"/>
      </w:pPr>
      <w:r>
        <w:rPr>
          <w:rFonts w:ascii="Arial" w:cs="Arial" w:eastAsia="Arial" w:hAnsi="Arial"/>
        </w:rPr>
        <w:t xml:space="preserve">Accounting and reporting</w:t>
      </w:r>
    </w:p>
    <w:p>
      <w:pPr>
        <w:spacing w:after="120" w:line="276"/>
      </w:pPr>
      <w:r>
        <w:rPr>
          <w:rFonts w:ascii="Arial" w:cs="Arial" w:eastAsia="Arial" w:hAnsi="Arial"/>
          <w:b w:val="false"/>
          <w:bCs w:val="false"/>
          <w:i w:val="false"/>
          <w:iCs w:val="false"/>
        </w:rPr>
        <w:t xml:space="preserve">This function is responsible for the systematic recording, summarizing, and reporting of an organization's financial transactions to create a verifiable record of its financial position.</w:t>
      </w:r>
    </w:p>
    <w:p>
      <w:pPr>
        <w:pStyle w:val="ListParagraph"/>
        <w:numPr>
          <w:ilvl w:val="0"/>
          <w:numId w:val="2"/>
        </w:numPr>
        <w:spacing w:after="60" w:line="276"/>
      </w:pPr>
      <w:r>
        <w:rPr>
          <w:rFonts w:ascii="Arial" w:cs="Arial" w:eastAsia="Arial" w:hAnsi="Arial"/>
          <w:b w:val="false"/>
          <w:bCs w:val="false"/>
          <w:i w:val="false"/>
          <w:iCs w:val="false"/>
        </w:rPr>
        <w:t xml:space="preserve">General ledger (GL) management: Maintains the company's master record of financial transactions, ensuring accurate classification and aggregation.</w:t>
      </w:r>
    </w:p>
    <w:p>
      <w:pPr>
        <w:pStyle w:val="ListParagraph"/>
        <w:numPr>
          <w:ilvl w:val="0"/>
          <w:numId w:val="2"/>
        </w:numPr>
        <w:spacing w:after="60" w:line="276"/>
      </w:pPr>
      <w:r>
        <w:rPr>
          <w:rFonts w:ascii="Arial" w:cs="Arial" w:eastAsia="Arial" w:hAnsi="Arial"/>
          <w:b w:val="false"/>
          <w:bCs w:val="false"/>
          <w:i w:val="false"/>
          <w:iCs w:val="false"/>
        </w:rPr>
        <w:t xml:space="preserve">Accounts payable (AP): Processes and manages all money the company owes to its vendors and creditors.</w:t>
      </w:r>
    </w:p>
    <w:p>
      <w:pPr>
        <w:pStyle w:val="ListParagraph"/>
        <w:numPr>
          <w:ilvl w:val="0"/>
          <w:numId w:val="2"/>
        </w:numPr>
        <w:spacing w:after="60" w:line="276"/>
      </w:pPr>
      <w:r>
        <w:rPr>
          <w:rFonts w:ascii="Arial" w:cs="Arial" w:eastAsia="Arial" w:hAnsi="Arial"/>
          <w:b w:val="false"/>
          <w:bCs w:val="false"/>
          <w:i w:val="false"/>
          <w:iCs w:val="false"/>
        </w:rPr>
        <w:t xml:space="preserve">Accounts receivable (AR): Manages the collection of payments from customers and clients for goods or services rendered.</w:t>
      </w:r>
    </w:p>
    <w:p>
      <w:pPr>
        <w:pStyle w:val="ListParagraph"/>
        <w:numPr>
          <w:ilvl w:val="0"/>
          <w:numId w:val="2"/>
        </w:numPr>
        <w:spacing w:after="60" w:line="276"/>
      </w:pPr>
      <w:r>
        <w:rPr>
          <w:rFonts w:ascii="Arial" w:cs="Arial" w:eastAsia="Arial" w:hAnsi="Arial"/>
          <w:b w:val="false"/>
          <w:bCs w:val="false"/>
          <w:i w:val="false"/>
          <w:iCs w:val="false"/>
        </w:rPr>
        <w:t xml:space="preserve">Payroll: Ensures employees are paid accurately and on time, including managing salaries, wages, bonuses, and deductions.</w:t>
      </w:r>
    </w:p>
    <w:p>
      <w:pPr>
        <w:pStyle w:val="ListParagraph"/>
        <w:numPr>
          <w:ilvl w:val="0"/>
          <w:numId w:val="2"/>
        </w:numPr>
        <w:spacing w:after="60" w:line="276"/>
      </w:pPr>
      <w:r>
        <w:rPr>
          <w:rFonts w:ascii="Arial" w:cs="Arial" w:eastAsia="Arial" w:hAnsi="Arial"/>
          <w:b w:val="false"/>
          <w:bCs w:val="false"/>
          <w:i w:val="false"/>
          <w:iCs w:val="false"/>
        </w:rPr>
        <w:t xml:space="preserve">Financial statement preparation: Prepares and presents financial reports such as the balance sheet, income statement, and statement of cash flows.</w:t>
      </w:r>
    </w:p>
    <w:p>
      <w:pPr>
        <w:pStyle w:val="ListParagraph"/>
        <w:numPr>
          <w:ilvl w:val="0"/>
          <w:numId w:val="2"/>
        </w:numPr>
        <w:spacing w:after="60" w:line="276"/>
      </w:pPr>
      <w:r>
        <w:rPr>
          <w:rFonts w:ascii="Arial" w:cs="Arial" w:eastAsia="Arial" w:hAnsi="Arial"/>
          <w:b w:val="false"/>
          <w:bCs w:val="false"/>
          <w:i w:val="false"/>
          <w:iCs w:val="false"/>
        </w:rPr>
        <w:t xml:space="preserve">Financial controls: Implements and monitors internal controls to protect company assets and prevent fraud.</w:t>
      </w:r>
    </w:p>
    <w:p>
      <w:pPr>
        <w:pStyle w:val="Heading2"/>
      </w:pPr>
      <w:r>
        <w:rPr>
          <w:rFonts w:ascii="Arial" w:cs="Arial" w:eastAsia="Arial" w:hAnsi="Arial"/>
        </w:rPr>
        <w:t xml:space="preserve">Financial planning and analysis (FP&amp;A)</w:t>
      </w:r>
    </w:p>
    <w:p>
      <w:pPr>
        <w:spacing w:after="120" w:line="276"/>
      </w:pPr>
      <w:r>
        <w:rPr>
          <w:rFonts w:ascii="Arial" w:cs="Arial" w:eastAsia="Arial" w:hAnsi="Arial"/>
          <w:b w:val="false"/>
          <w:bCs w:val="false"/>
          <w:i w:val="false"/>
          <w:iCs w:val="false"/>
        </w:rPr>
        <w:t xml:space="preserve">FP&amp;A supports strategic decision-making by analyzing financial data and forecasting future performance.</w:t>
      </w:r>
    </w:p>
    <w:p>
      <w:pPr>
        <w:pStyle w:val="ListParagraph"/>
        <w:numPr>
          <w:ilvl w:val="0"/>
          <w:numId w:val="2"/>
        </w:numPr>
        <w:spacing w:after="60" w:line="276"/>
      </w:pPr>
      <w:r>
        <w:rPr>
          <w:rFonts w:ascii="Arial" w:cs="Arial" w:eastAsia="Arial" w:hAnsi="Arial"/>
          <w:b w:val="false"/>
          <w:bCs w:val="false"/>
          <w:i w:val="false"/>
          <w:iCs w:val="false"/>
        </w:rPr>
        <w:t xml:space="preserve">Budgeting: Develops the annual operating budget, projecting revenues and expenses for the coming year.</w:t>
      </w:r>
    </w:p>
    <w:p>
      <w:pPr>
        <w:pStyle w:val="ListParagraph"/>
        <w:numPr>
          <w:ilvl w:val="0"/>
          <w:numId w:val="2"/>
        </w:numPr>
        <w:spacing w:after="60" w:line="276"/>
      </w:pPr>
      <w:r>
        <w:rPr>
          <w:rFonts w:ascii="Arial" w:cs="Arial" w:eastAsia="Arial" w:hAnsi="Arial"/>
          <w:b w:val="false"/>
          <w:bCs w:val="false"/>
          <w:i w:val="false"/>
          <w:iCs w:val="false"/>
        </w:rPr>
        <w:t xml:space="preserve">Forecasting: Creates projections of future financial performance to help management anticipate trends and potential challenges.</w:t>
      </w:r>
    </w:p>
    <w:p>
      <w:pPr>
        <w:pStyle w:val="ListParagraph"/>
        <w:numPr>
          <w:ilvl w:val="0"/>
          <w:numId w:val="2"/>
        </w:numPr>
        <w:spacing w:after="60" w:line="276"/>
      </w:pPr>
      <w:r>
        <w:rPr>
          <w:rFonts w:ascii="Arial" w:cs="Arial" w:eastAsia="Arial" w:hAnsi="Arial"/>
          <w:b w:val="false"/>
          <w:bCs w:val="false"/>
          <w:i w:val="false"/>
          <w:iCs w:val="false"/>
        </w:rPr>
        <w:t xml:space="preserve">Performance reporting: Analyzes and reports on financial performance against budgets and forecasts, calculating variance and identifying key business drivers.</w:t>
      </w:r>
    </w:p>
    <w:p>
      <w:pPr>
        <w:pStyle w:val="ListParagraph"/>
        <w:numPr>
          <w:ilvl w:val="0"/>
          <w:numId w:val="2"/>
        </w:numPr>
        <w:spacing w:after="60" w:line="276"/>
      </w:pPr>
      <w:r>
        <w:rPr>
          <w:rFonts w:ascii="Arial" w:cs="Arial" w:eastAsia="Arial" w:hAnsi="Arial"/>
          <w:b w:val="false"/>
          <w:bCs w:val="false"/>
          <w:i w:val="false"/>
          <w:iCs w:val="false"/>
        </w:rPr>
        <w:t xml:space="preserve">Financial modeling: Builds "what-if" scenarios and models to evaluate potential investments, business strategies, and capital structure changes.</w:t>
      </w:r>
    </w:p>
    <w:p>
      <w:pPr>
        <w:pStyle w:val="ListParagraph"/>
        <w:numPr>
          <w:ilvl w:val="0"/>
          <w:numId w:val="2"/>
        </w:numPr>
        <w:spacing w:after="60" w:line="276"/>
      </w:pPr>
      <w:r>
        <w:rPr>
          <w:rFonts w:ascii="Arial" w:cs="Arial" w:eastAsia="Arial" w:hAnsi="Arial"/>
          <w:b w:val="false"/>
          <w:bCs w:val="false"/>
          <w:i w:val="false"/>
          <w:iCs w:val="false"/>
        </w:rPr>
        <w:t xml:space="preserve">Business partnering: Works directly with other departments to align financial plans with business unit strategies.</w:t>
      </w:r>
    </w:p>
    <w:p>
      <w:pPr>
        <w:pStyle w:val="Heading2"/>
      </w:pPr>
      <w:r>
        <w:rPr>
          <w:rFonts w:ascii="Arial" w:cs="Arial" w:eastAsia="Arial" w:hAnsi="Arial"/>
        </w:rPr>
        <w:t xml:space="preserve">Treasury</w:t>
      </w:r>
    </w:p>
    <w:p>
      <w:pPr>
        <w:spacing w:after="120" w:line="276"/>
      </w:pPr>
      <w:r>
        <w:rPr>
          <w:rFonts w:ascii="Arial" w:cs="Arial" w:eastAsia="Arial" w:hAnsi="Arial"/>
          <w:b w:val="false"/>
          <w:bCs w:val="false"/>
          <w:i w:val="false"/>
          <w:iCs w:val="false"/>
        </w:rPr>
        <w:t xml:space="preserve">This function manages the organization's capital and liquidity, ensuring there is enough cash to meet daily obligations while maximizing financial gain from its cash holdings.</w:t>
      </w:r>
    </w:p>
    <w:p>
      <w:pPr>
        <w:pStyle w:val="ListParagraph"/>
        <w:numPr>
          <w:ilvl w:val="0"/>
          <w:numId w:val="2"/>
        </w:numPr>
        <w:spacing w:after="60" w:line="276"/>
      </w:pPr>
      <w:r>
        <w:rPr>
          <w:rFonts w:ascii="Arial" w:cs="Arial" w:eastAsia="Arial" w:hAnsi="Arial"/>
          <w:b w:val="false"/>
          <w:bCs w:val="false"/>
          <w:i w:val="false"/>
          <w:iCs w:val="false"/>
        </w:rPr>
        <w:t xml:space="preserve">Cash management: Monitors and manages the company's daily cash flow and banking relationships.</w:t>
      </w:r>
    </w:p>
    <w:p>
      <w:pPr>
        <w:pStyle w:val="ListParagraph"/>
        <w:numPr>
          <w:ilvl w:val="0"/>
          <w:numId w:val="2"/>
        </w:numPr>
        <w:spacing w:after="60" w:line="276"/>
      </w:pPr>
      <w:r>
        <w:rPr>
          <w:rFonts w:ascii="Arial" w:cs="Arial" w:eastAsia="Arial" w:hAnsi="Arial"/>
          <w:b w:val="false"/>
          <w:bCs w:val="false"/>
          <w:i w:val="false"/>
          <w:iCs w:val="false"/>
        </w:rPr>
        <w:t xml:space="preserve">Capital structure management: Manages the balance of debt and equity used to finance the business.</w:t>
      </w:r>
    </w:p>
    <w:p>
      <w:pPr>
        <w:pStyle w:val="ListParagraph"/>
        <w:numPr>
          <w:ilvl w:val="0"/>
          <w:numId w:val="2"/>
        </w:numPr>
        <w:spacing w:after="60" w:line="276"/>
      </w:pPr>
      <w:r>
        <w:rPr>
          <w:rFonts w:ascii="Arial" w:cs="Arial" w:eastAsia="Arial" w:hAnsi="Arial"/>
          <w:b w:val="false"/>
          <w:bCs w:val="false"/>
          <w:i w:val="false"/>
          <w:iCs w:val="false"/>
        </w:rPr>
        <w:t xml:space="preserve">Financing: Raises capital through loans, credit facilities, or equity issuance to fund operations and expansion.</w:t>
      </w:r>
    </w:p>
    <w:p>
      <w:pPr>
        <w:pStyle w:val="ListParagraph"/>
        <w:numPr>
          <w:ilvl w:val="0"/>
          <w:numId w:val="2"/>
        </w:numPr>
        <w:spacing w:after="60" w:line="276"/>
      </w:pPr>
      <w:r>
        <w:rPr>
          <w:rFonts w:ascii="Arial" w:cs="Arial" w:eastAsia="Arial" w:hAnsi="Arial"/>
          <w:b w:val="false"/>
          <w:bCs w:val="false"/>
          <w:i w:val="false"/>
          <w:iCs w:val="false"/>
        </w:rPr>
        <w:t xml:space="preserve">Investment management: Oversees the investment of excess cash in short-term financial instruments to generate returns.</w:t>
      </w:r>
    </w:p>
    <w:p>
      <w:pPr>
        <w:pStyle w:val="ListParagraph"/>
        <w:numPr>
          <w:ilvl w:val="0"/>
          <w:numId w:val="2"/>
        </w:numPr>
        <w:spacing w:after="60" w:line="276"/>
      </w:pPr>
      <w:r>
        <w:rPr>
          <w:rFonts w:ascii="Arial" w:cs="Arial" w:eastAsia="Arial" w:hAnsi="Arial"/>
          <w:b w:val="false"/>
          <w:bCs w:val="false"/>
          <w:i w:val="false"/>
          <w:iCs w:val="false"/>
        </w:rPr>
        <w:t xml:space="preserve">Financial risk management: Identifies and mitigates financial risks, such as foreign exchange, interest rate, and credit risk.</w:t>
      </w:r>
    </w:p>
    <w:p>
      <w:pPr>
        <w:pStyle w:val="Heading2"/>
      </w:pPr>
      <w:r>
        <w:rPr>
          <w:rFonts w:ascii="Arial" w:cs="Arial" w:eastAsia="Arial" w:hAnsi="Arial"/>
        </w:rPr>
        <w:t xml:space="preserve">Tax and compliance</w:t>
      </w:r>
    </w:p>
    <w:p>
      <w:pPr>
        <w:spacing w:after="120" w:line="276"/>
      </w:pPr>
      <w:r>
        <w:rPr>
          <w:rFonts w:ascii="Arial" w:cs="Arial" w:eastAsia="Arial" w:hAnsi="Arial"/>
          <w:b w:val="false"/>
          <w:bCs w:val="false"/>
          <w:i w:val="false"/>
          <w:iCs w:val="false"/>
        </w:rPr>
        <w:t xml:space="preserve">This group handles all tax-related matters and ensures the company adheres to all legal and regulatory financial standards.</w:t>
      </w:r>
    </w:p>
    <w:p>
      <w:pPr>
        <w:pStyle w:val="ListParagraph"/>
        <w:numPr>
          <w:ilvl w:val="0"/>
          <w:numId w:val="2"/>
        </w:numPr>
        <w:spacing w:after="60" w:line="276"/>
      </w:pPr>
      <w:r>
        <w:rPr>
          <w:rFonts w:ascii="Arial" w:cs="Arial" w:eastAsia="Arial" w:hAnsi="Arial"/>
          <w:b w:val="false"/>
          <w:bCs w:val="false"/>
          <w:i w:val="false"/>
          <w:iCs w:val="false"/>
        </w:rPr>
        <w:t xml:space="preserve">Tax planning and compliance: Develops strategies to minimize tax liabilities while ensuring compliance with all tax laws.</w:t>
      </w:r>
    </w:p>
    <w:p>
      <w:pPr>
        <w:pStyle w:val="ListParagraph"/>
        <w:numPr>
          <w:ilvl w:val="0"/>
          <w:numId w:val="2"/>
        </w:numPr>
        <w:spacing w:after="60" w:line="276"/>
      </w:pPr>
      <w:r>
        <w:rPr>
          <w:rFonts w:ascii="Arial" w:cs="Arial" w:eastAsia="Arial" w:hAnsi="Arial"/>
          <w:b w:val="false"/>
          <w:bCs w:val="false"/>
          <w:i w:val="false"/>
          <w:iCs w:val="false"/>
        </w:rPr>
        <w:t xml:space="preserve">Regulatory reporting: Files all required tax returns and financial statements with relevant governmental authorities.</w:t>
      </w:r>
    </w:p>
    <w:p>
      <w:pPr>
        <w:pStyle w:val="ListParagraph"/>
        <w:numPr>
          <w:ilvl w:val="0"/>
          <w:numId w:val="2"/>
        </w:numPr>
        <w:spacing w:after="60" w:line="276"/>
      </w:pPr>
      <w:r>
        <w:rPr>
          <w:rFonts w:ascii="Arial" w:cs="Arial" w:eastAsia="Arial" w:hAnsi="Arial"/>
          <w:b w:val="false"/>
          <w:bCs w:val="false"/>
          <w:i w:val="false"/>
          <w:iCs w:val="false"/>
        </w:rPr>
        <w:t xml:space="preserve">Internal audit and controls: Conducts audits to ensure the integrity of financial reporting and adherence to internal policies and controls.</w:t>
      </w:r>
    </w:p>
    <w:p>
      <w:pPr>
        <w:pStyle w:val="ListParagraph"/>
        <w:numPr>
          <w:ilvl w:val="0"/>
          <w:numId w:val="2"/>
        </w:numPr>
        <w:spacing w:after="60" w:line="276"/>
      </w:pPr>
      <w:r>
        <w:rPr>
          <w:rFonts w:ascii="Arial" w:cs="Arial" w:eastAsia="Arial" w:hAnsi="Arial"/>
          <w:b w:val="false"/>
          <w:bCs w:val="false"/>
          <w:i w:val="false"/>
          <w:iCs w:val="false"/>
        </w:rPr>
        <w:t xml:space="preserve">International tax management: Manages tax obligations for companies operating in multiple countries, which adds complexity due to different international tax laws.</w:t>
      </w:r>
    </w:p>
    <w:p>
      <w:pPr>
        <w:pStyle w:val="Heading2"/>
      </w:pPr>
      <w:r>
        <w:rPr>
          <w:rFonts w:ascii="Arial" w:cs="Arial" w:eastAsia="Arial" w:hAnsi="Arial"/>
        </w:rPr>
        <w:t xml:space="preserve">Strategic and executive functions</w:t>
      </w:r>
    </w:p>
    <w:p>
      <w:pPr>
        <w:spacing w:after="120" w:line="276"/>
      </w:pPr>
      <w:r>
        <w:rPr>
          <w:rFonts w:ascii="Arial" w:cs="Arial" w:eastAsia="Arial" w:hAnsi="Arial"/>
          <w:b w:val="false"/>
          <w:bCs w:val="false"/>
          <w:i w:val="false"/>
          <w:iCs w:val="false"/>
        </w:rPr>
        <w:t xml:space="preserve">Led by the Chief Financial Officer (CFO), this area oversees the entire finance domain and provides strategic direction to the company.</w:t>
      </w:r>
    </w:p>
    <w:p>
      <w:pPr>
        <w:pStyle w:val="ListParagraph"/>
        <w:numPr>
          <w:ilvl w:val="0"/>
          <w:numId w:val="2"/>
        </w:numPr>
        <w:spacing w:after="60" w:line="276"/>
      </w:pPr>
      <w:r>
        <w:rPr>
          <w:rFonts w:ascii="Arial" w:cs="Arial" w:eastAsia="Arial" w:hAnsi="Arial"/>
          <w:b w:val="false"/>
          <w:bCs w:val="false"/>
          <w:i w:val="false"/>
          <w:iCs w:val="false"/>
        </w:rPr>
        <w:t xml:space="preserve">Executive leadership: The CFO provides high-level financial strategy to the CEO and the board of directors.</w:t>
      </w:r>
    </w:p>
    <w:p>
      <w:pPr>
        <w:pStyle w:val="ListParagraph"/>
        <w:numPr>
          <w:ilvl w:val="0"/>
          <w:numId w:val="2"/>
        </w:numPr>
        <w:spacing w:after="60" w:line="276"/>
      </w:pPr>
      <w:r>
        <w:rPr>
          <w:rFonts w:ascii="Arial" w:cs="Arial" w:eastAsia="Arial" w:hAnsi="Arial"/>
          <w:b w:val="false"/>
          <w:bCs w:val="false"/>
          <w:i w:val="false"/>
          <w:iCs w:val="false"/>
        </w:rPr>
        <w:t xml:space="preserve">Mergers and acquisitions (M&amp;A): Identifies and evaluates opportunities for corporate development, such as buying, selling, or merging with other companies.</w:t>
      </w:r>
    </w:p>
    <w:p>
      <w:pPr>
        <w:pStyle w:val="ListParagraph"/>
        <w:numPr>
          <w:ilvl w:val="0"/>
          <w:numId w:val="2"/>
        </w:numPr>
        <w:spacing w:after="60" w:line="276"/>
      </w:pPr>
      <w:r>
        <w:rPr>
          <w:rFonts w:ascii="Arial" w:cs="Arial" w:eastAsia="Arial" w:hAnsi="Arial"/>
          <w:b w:val="false"/>
          <w:bCs w:val="false"/>
          <w:i w:val="false"/>
          <w:iCs w:val="false"/>
        </w:rPr>
        <w:t xml:space="preserve">Investor relations: Manages communication with investors, shareholders, and financial analysts.</w:t>
      </w:r>
    </w:p>
    <w:p>
      <w:pPr>
        <w:pStyle w:val="ListParagraph"/>
        <w:numPr>
          <w:ilvl w:val="0"/>
          <w:numId w:val="2"/>
        </w:numPr>
        <w:spacing w:after="60" w:line="276"/>
      </w:pPr>
      <w:r>
        <w:rPr>
          <w:rFonts w:ascii="Arial" w:cs="Arial" w:eastAsia="Arial" w:hAnsi="Arial"/>
          <w:b w:val="false"/>
          <w:bCs w:val="false"/>
          <w:i w:val="false"/>
          <w:iCs w:val="false"/>
        </w:rPr>
        <w:t xml:space="preserve">Stakeholder management: Serves as a key liaison for external parties, including auditors, banks, insurers, and regulators.</w:t>
      </w:r>
    </w:p>
    <w:p>
      <w:pPr>
        <w:sectPr>
          <w:footerReference w:type="default" r:id="rId34"/>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A.2</w:t>
      </w:r>
    </w:p>
    <w:p>
      <w:pPr>
        <w:pStyle w:val="Heading1"/>
      </w:pPr>
      <w:r>
        <w:rPr>
          <w:rFonts w:ascii="Arial" w:cs="Arial" w:eastAsia="Arial" w:hAnsi="Arial"/>
        </w:rPr>
        <w:t xml:space="preserve">FP&amp;A Ontology</w:t>
      </w:r>
    </w:p>
    <w:p>
      <w:pPr>
        <w:spacing w:after="120" w:line="276"/>
      </w:pPr>
      <w:r>
        <w:rPr>
          <w:rFonts w:ascii="Arial" w:cs="Arial" w:eastAsia="Arial" w:hAnsi="Arial"/>
          <w:b w:val="false"/>
          <w:bCs w:val="false"/>
          <w:i w:val="false"/>
          <w:iCs w:val="false"/>
        </w:rPr>
        <w:t xml:space="preserve">This</w:t>
      </w:r>
      <w:r>
        <w:rPr>
          <w:rFonts w:ascii="Courier New" w:cs="Courier New" w:eastAsia="Courier New" w:hAnsi="Courier New"/>
          <w:b w:val="false"/>
          <w:bCs w:val="false"/>
          <w:i w:val="false"/>
          <w:iCs w:val="false"/>
        </w:rPr>
        <w:t xml:space="preserve">.trig </w:t>
      </w:r>
      <w:r>
        <w:rPr>
          <w:rFonts w:ascii="Arial" w:cs="Arial" w:eastAsia="Arial" w:hAnsi="Arial"/>
          <w:b w:val="false"/>
          <w:bCs w:val="false"/>
          <w:i w:val="false"/>
          <w:iCs w:val="false"/>
        </w:rPr>
        <w:t xml:space="preserve">file defines the FP&amp;A ontology classes for processes, assets, parties, events, issues, and measures, while incorporating legal constraints via LKIF core norms. It references FIBO for process and measurement concepts and links LKIF legal constraints as regulatory obligations applicable to FP&amp;A processes.</w:t>
      </w:r>
    </w:p>
    <w:p>
      <w:pPr>
        <w:spacing w:after="120" w:line="276"/>
      </w:pPr>
      <w:r>
        <w:rPr>
          <w:rFonts w:ascii="Arial" w:cs="Arial" w:eastAsia="Arial" w:hAnsi="Arial"/>
          <w:b w:val="false"/>
          <w:bCs w:val="false"/>
          <w:i w:val="false"/>
          <w:iCs w:val="false"/>
        </w:rPr>
        <w:t xml:space="preserve">This ontology provides a standards-compliant semantic scaffold to support agentic AI, vector DB integration, and advanced FP&amp;A analytics with regulatory compliance baked-in. Further expansion can model more fine-grained sub-processes and domain-specific legal norms.</w:t>
      </w:r>
    </w:p>
    <w:p>
      <w:pPr>
        <w:shd w:fill="F4F6F8" w:color="auto" w:val="clear"/>
        <w:spacing w:after="0" w:line="240"/>
        <w:ind w:left="120" w:right="120"/>
      </w:pPr>
      <w:r>
        <w:rPr>
          <w:rFonts w:ascii="Courier New" w:cs="Courier New" w:eastAsia="Courier New" w:hAnsi="Courier New"/>
          <w:sz w:val="16"/>
          <w:szCs w:val="16"/>
        </w:rPr>
        <w:t xml:space="preserve">@prefix fpaf: &lt; http://example.org/fpaf# &gt; .</w:t>
      </w:r>
    </w:p>
    <w:p>
      <w:pPr>
        <w:shd w:fill="F4F6F8" w:color="auto" w:val="clear"/>
        <w:spacing w:after="0" w:line="240"/>
        <w:ind w:left="120" w:right="120"/>
      </w:pPr>
      <w:r>
        <w:rPr>
          <w:rFonts w:ascii="Courier New" w:cs="Courier New" w:eastAsia="Courier New" w:hAnsi="Courier New"/>
          <w:sz w:val="16"/>
          <w:szCs w:val="16"/>
        </w:rPr>
        <w:t xml:space="preserve">@prefix fibo-proc: &lt; https://spec.edmcouncil.org/fibo/ontology/BE/Process/Process/ &gt; .</w:t>
      </w:r>
    </w:p>
    <w:p>
      <w:pPr>
        <w:shd w:fill="F4F6F8" w:color="auto" w:val="clear"/>
        <w:spacing w:after="0" w:line="240"/>
        <w:ind w:left="120" w:right="120"/>
      </w:pPr>
      <w:r>
        <w:rPr>
          <w:rFonts w:ascii="Courier New" w:cs="Courier New" w:eastAsia="Courier New" w:hAnsi="Courier New"/>
          <w:sz w:val="16"/>
          <w:szCs w:val="16"/>
        </w:rPr>
        <w:t xml:space="preserve">@prefix fibo-meas: &lt; https://spec.edmcouncil.org/fibo/ontology/BE/Measurement/Measurement/ &gt; .</w:t>
      </w:r>
    </w:p>
    <w:p>
      <w:pPr>
        <w:shd w:fill="F4F6F8" w:color="auto" w:val="clear"/>
        <w:spacing w:after="0" w:line="240"/>
        <w:ind w:left="120" w:right="120"/>
      </w:pPr>
      <w:r>
        <w:rPr>
          <w:rFonts w:ascii="Courier New" w:cs="Courier New" w:eastAsia="Courier New" w:hAnsi="Courier New"/>
          <w:sz w:val="16"/>
          <w:szCs w:val="16"/>
        </w:rPr>
        <w:t xml:space="preserve">@prefix lkif-core: &lt; http://www.estrellaproject.org/lkif-core/lkif-core.owl# &gt; .</w:t>
      </w:r>
    </w:p>
    <w:p>
      <w:pPr>
        <w:shd w:fill="F4F6F8" w:color="auto" w:val="clear"/>
        <w:spacing w:after="0" w:line="240"/>
        <w:ind w:left="120" w:right="120"/>
      </w:pPr>
      <w:r>
        <w:rPr>
          <w:rFonts w:ascii="Courier New" w:cs="Courier New" w:eastAsia="Courier New" w:hAnsi="Courier New"/>
          <w:sz w:val="16"/>
          <w:szCs w:val="16"/>
        </w:rPr>
        <w:t xml:space="preserve">@prefix owl: &lt; http://www.w3.org/2002/07/owl# &gt; .</w:t>
      </w:r>
    </w:p>
    <w:p>
      <w:pPr>
        <w:shd w:fill="F4F6F8" w:color="auto" w:val="clear"/>
        <w:spacing w:after="0" w:line="240"/>
        <w:ind w:left="120" w:right="120"/>
      </w:pPr>
      <w:r>
        <w:rPr>
          <w:rFonts w:ascii="Courier New" w:cs="Courier New" w:eastAsia="Courier New" w:hAnsi="Courier New"/>
          <w:sz w:val="16"/>
          <w:szCs w:val="16"/>
        </w:rPr>
        <w:t xml:space="preserve">@prefix rdfs: &lt; http://www.w3.org/2000/01/rdf-schema# &gt; .</w:t>
      </w:r>
    </w:p>
    <w:p>
      <w:pPr>
        <w:shd w:fill="F4F6F8" w:color="auto" w:val="clear"/>
        <w:spacing w:after="0" w:line="240"/>
        <w:ind w:left="120" w:right="120"/>
      </w:pPr>
      <w:r>
        <w:rPr>
          <w:rFonts w:ascii="Courier New" w:cs="Courier New" w:eastAsia="Courier New" w:hAnsi="Courier New"/>
          <w:sz w:val="16"/>
          <w:szCs w:val="16"/>
        </w:rPr>
        <w:t xml:space="preserve">@prefix xsd: &lt; http://www.w3.org/2001/XMLSchema# &gt; .</w:t>
      </w:r>
    </w:p>
    <w:p>
      <w:pPr>
        <w:shd w:fill="F4F6F8" w:color="auto" w:val="clear"/>
        <w:spacing w:after="0" w:line="240"/>
        <w:ind w:left="120" w:right="120"/>
      </w:pPr>
      <w:r>
        <w:rPr>
          <w:rFonts w:ascii="Courier New" w:cs="Courier New" w:eastAsia="Courier New" w:hAnsi="Courier New"/>
          <w:sz w:val="16"/>
          <w:szCs w:val="16"/>
        </w:rPr>
        <w:t xml:space="preserve"># FP&amp;A Ontology Core Classes</w:t>
      </w:r>
    </w:p>
    <w:p>
      <w:pPr>
        <w:shd w:fill="F4F6F8" w:color="auto" w:val="clear"/>
        <w:spacing w:after="0" w:line="240"/>
        <w:ind w:left="120" w:right="120"/>
      </w:pPr>
      <w:r>
        <w:rPr>
          <w:rFonts w:ascii="Courier New" w:cs="Courier New" w:eastAsia="Courier New" w:hAnsi="Courier New"/>
          <w:sz w:val="16"/>
          <w:szCs w:val="16"/>
        </w:rPr>
        <w:t xml:space="preserve">fpaf:FinancialPlanningProcess a owl:Class ;</w:t>
      </w:r>
    </w:p>
    <w:p>
      <w:pPr>
        <w:shd w:fill="F4F6F8" w:color="auto" w:val="clear"/>
        <w:spacing w:after="0" w:line="240"/>
        <w:ind w:left="120" w:right="120"/>
      </w:pPr>
      <w:r>
        <w:rPr>
          <w:rFonts w:ascii="Courier New" w:cs="Courier New" w:eastAsia="Courier New" w:hAnsi="Courier New"/>
          <w:sz w:val="16"/>
          <w:szCs w:val="16"/>
        </w:rPr>
        <w:t xml:space="preserve">  rdfs:subClassOf fibo-proc:Process ;</w:t>
      </w:r>
    </w:p>
    <w:p>
      <w:pPr>
        <w:shd w:fill="F4F6F8" w:color="auto" w:val="clear"/>
        <w:spacing w:after="0" w:line="240"/>
        <w:ind w:left="120" w:right="120"/>
      </w:pPr>
      <w:r>
        <w:rPr>
          <w:rFonts w:ascii="Courier New" w:cs="Courier New" w:eastAsia="Courier New" w:hAnsi="Courier New"/>
          <w:sz w:val="16"/>
          <w:szCs w:val="16"/>
        </w:rPr>
        <w:t xml:space="preserve">  rdfs:label "Financial Planning Process"@en ;</w:t>
      </w:r>
    </w:p>
    <w:p>
      <w:pPr>
        <w:shd w:fill="F4F6F8" w:color="auto" w:val="clear"/>
        <w:spacing w:after="0" w:line="240"/>
        <w:ind w:left="120" w:right="120"/>
      </w:pPr>
      <w:r>
        <w:rPr>
          <w:rFonts w:ascii="Courier New" w:cs="Courier New" w:eastAsia="Courier New" w:hAnsi="Courier New"/>
          <w:sz w:val="16"/>
          <w:szCs w:val="16"/>
        </w:rPr>
        <w:t xml:space="preserve">  rdfs:comment "A process for strategic planning, budgeting, forecasting, and analysis in</w:t>
      </w:r>
    </w:p>
    <w:p>
      <w:pPr>
        <w:shd w:fill="F4F6F8" w:color="auto" w:val="clear"/>
        <w:spacing w:after="0" w:line="240"/>
        <w:ind w:left="120" w:right="120"/>
      </w:pPr>
      <w:r>
        <w:rPr>
          <w:rFonts w:ascii="Courier New" w:cs="Courier New" w:eastAsia="Courier New" w:hAnsi="Courier New"/>
          <w:sz w:val="16"/>
          <w:szCs w:val="16"/>
        </w:rPr>
        <w:t xml:space="preserve">finance."@en .</w:t>
      </w:r>
    </w:p>
    <w:p>
      <w:pPr>
        <w:shd w:fill="F4F6F8" w:color="auto" w:val="clear"/>
        <w:spacing w:after="0" w:line="240"/>
        <w:ind w:left="120" w:right="120"/>
      </w:pPr>
      <w:r>
        <w:rPr>
          <w:rFonts w:ascii="Courier New" w:cs="Courier New" w:eastAsia="Courier New" w:hAnsi="Courier New"/>
          <w:sz w:val="16"/>
          <w:szCs w:val="16"/>
        </w:rPr>
        <w:t xml:space="preserve">fpaf:BudgetingProcess a owl:Class ;</w:t>
      </w:r>
    </w:p>
    <w:p>
      <w:pPr>
        <w:shd w:fill="F4F6F8" w:color="auto" w:val="clear"/>
        <w:spacing w:after="0" w:line="240"/>
        <w:ind w:left="120" w:right="120"/>
      </w:pPr>
      <w:r>
        <w:rPr>
          <w:rFonts w:ascii="Courier New" w:cs="Courier New" w:eastAsia="Courier New" w:hAnsi="Courier New"/>
          <w:sz w:val="16"/>
          <w:szCs w:val="16"/>
        </w:rPr>
        <w:t xml:space="preserve">  rdfs:subClassOf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rdfs:label "Budgeting Process"@en .</w:t>
      </w:r>
    </w:p>
    <w:p>
      <w:pPr>
        <w:shd w:fill="F4F6F8" w:color="auto" w:val="clear"/>
        <w:spacing w:after="0" w:line="240"/>
        <w:ind w:left="120" w:right="120"/>
      </w:pPr>
      <w:r>
        <w:rPr>
          <w:rFonts w:ascii="Courier New" w:cs="Courier New" w:eastAsia="Courier New" w:hAnsi="Courier New"/>
          <w:sz w:val="16"/>
          <w:szCs w:val="16"/>
        </w:rPr>
        <w:t xml:space="preserve">fpaf:ForecastingProcess a owl:Class ;</w:t>
      </w:r>
    </w:p>
    <w:p>
      <w:pPr>
        <w:shd w:fill="F4F6F8" w:color="auto" w:val="clear"/>
        <w:spacing w:after="0" w:line="240"/>
        <w:ind w:left="120" w:right="120"/>
      </w:pPr>
      <w:r>
        <w:rPr>
          <w:rFonts w:ascii="Courier New" w:cs="Courier New" w:eastAsia="Courier New" w:hAnsi="Courier New"/>
          <w:sz w:val="16"/>
          <w:szCs w:val="16"/>
        </w:rPr>
        <w:t xml:space="preserve">  rdfs:subClassOf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rdfs:label "Forecasting Process"@en .</w:t>
      </w:r>
    </w:p>
    <w:p>
      <w:pPr>
        <w:shd w:fill="F4F6F8" w:color="auto" w:val="clear"/>
        <w:spacing w:after="0" w:line="240"/>
        <w:ind w:left="120" w:right="120"/>
      </w:pPr>
      <w:r>
        <w:rPr>
          <w:rFonts w:ascii="Courier New" w:cs="Courier New" w:eastAsia="Courier New" w:hAnsi="Courier New"/>
          <w:sz w:val="16"/>
          <w:szCs w:val="16"/>
        </w:rPr>
        <w:t xml:space="preserve">fpaf:PerformanceReportingProcess a owl:Class ;</w:t>
      </w:r>
    </w:p>
    <w:p>
      <w:pPr>
        <w:shd w:fill="F4F6F8" w:color="auto" w:val="clear"/>
        <w:spacing w:after="0" w:line="240"/>
        <w:ind w:left="120" w:right="120"/>
      </w:pPr>
      <w:r>
        <w:rPr>
          <w:rFonts w:ascii="Courier New" w:cs="Courier New" w:eastAsia="Courier New" w:hAnsi="Courier New"/>
          <w:sz w:val="16"/>
          <w:szCs w:val="16"/>
        </w:rPr>
        <w:t xml:space="preserve">  rdfs:subClassOf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rdfs:label "Performance Reporting Process"@en .</w:t>
      </w:r>
    </w:p>
    <w:p>
      <w:pPr>
        <w:shd w:fill="F4F6F8" w:color="auto" w:val="clear"/>
        <w:spacing w:after="0" w:line="240"/>
        <w:ind w:left="120" w:right="120"/>
      </w:pPr>
      <w:r>
        <w:rPr>
          <w:rFonts w:ascii="Courier New" w:cs="Courier New" w:eastAsia="Courier New" w:hAnsi="Courier New"/>
          <w:sz w:val="16"/>
          <w:szCs w:val="16"/>
        </w:rPr>
        <w:t xml:space="preserve">fpaf:FinancialModelingProcess a owl:Class ;</w:t>
      </w:r>
    </w:p>
    <w:p>
      <w:pPr>
        <w:shd w:fill="F4F6F8" w:color="auto" w:val="clear"/>
        <w:spacing w:after="0" w:line="240"/>
        <w:ind w:left="120" w:right="120"/>
      </w:pPr>
      <w:r>
        <w:rPr>
          <w:rFonts w:ascii="Courier New" w:cs="Courier New" w:eastAsia="Courier New" w:hAnsi="Courier New"/>
          <w:sz w:val="16"/>
          <w:szCs w:val="16"/>
        </w:rPr>
        <w:t xml:space="preserve">  rdfs:subClassOf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rdfs:label "Financial Modeling Process"@en .</w:t>
      </w:r>
    </w:p>
    <w:p>
      <w:pPr>
        <w:shd w:fill="F4F6F8" w:color="auto" w:val="clear"/>
        <w:spacing w:after="0" w:line="240"/>
        <w:ind w:left="120" w:right="120"/>
      </w:pPr>
      <w:r>
        <w:rPr>
          <w:rFonts w:ascii="Courier New" w:cs="Courier New" w:eastAsia="Courier New" w:hAnsi="Courier New"/>
          <w:sz w:val="16"/>
          <w:szCs w:val="16"/>
        </w:rPr>
        <w:t xml:space="preserve">fpaf:BusinessPartneringProcess a owl:Class ;</w:t>
      </w:r>
    </w:p>
    <w:p>
      <w:pPr>
        <w:shd w:fill="F4F6F8" w:color="auto" w:val="clear"/>
        <w:spacing w:after="0" w:line="240"/>
        <w:ind w:left="120" w:right="120"/>
      </w:pPr>
      <w:r>
        <w:rPr>
          <w:rFonts w:ascii="Courier New" w:cs="Courier New" w:eastAsia="Courier New" w:hAnsi="Courier New"/>
          <w:sz w:val="16"/>
          <w:szCs w:val="16"/>
        </w:rPr>
        <w:t xml:space="preserve">  rdfs:subClassOf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rdfs:label "Business Partnering Process"@en .</w:t>
      </w:r>
    </w:p>
    <w:p>
      <w:pPr>
        <w:shd w:fill="F4F6F8" w:color="auto" w:val="clear"/>
        <w:spacing w:after="0" w:line="240"/>
        <w:ind w:left="120" w:right="120"/>
      </w:pPr>
      <w:r>
        <w:rPr>
          <w:rFonts w:ascii="Courier New" w:cs="Courier New" w:eastAsia="Courier New" w:hAnsi="Courier New"/>
          <w:sz w:val="16"/>
          <w:szCs w:val="16"/>
        </w:rPr>
        <w:t xml:space="preserve"># Assets</w:t>
      </w:r>
    </w:p>
    <w:p>
      <w:pPr>
        <w:shd w:fill="F4F6F8" w:color="auto" w:val="clear"/>
        <w:spacing w:after="0" w:line="240"/>
        <w:ind w:left="120" w:right="120"/>
      </w:pPr>
      <w:r>
        <w:rPr>
          <w:rFonts w:ascii="Courier New" w:cs="Courier New" w:eastAsia="Courier New" w:hAnsi="Courier New"/>
          <w:sz w:val="16"/>
          <w:szCs w:val="16"/>
        </w:rPr>
        <w:t xml:space="preserve">fpaf:FinancialAsset a owl:Class ;</w:t>
      </w:r>
    </w:p>
    <w:p>
      <w:pPr>
        <w:shd w:fill="F4F6F8" w:color="auto" w:val="clear"/>
        <w:spacing w:after="0" w:line="240"/>
        <w:ind w:left="120" w:right="120"/>
      </w:pPr>
      <w:r>
        <w:rPr>
          <w:rFonts w:ascii="Courier New" w:cs="Courier New" w:eastAsia="Courier New" w:hAnsi="Courier New"/>
          <w:sz w:val="16"/>
          <w:szCs w:val="16"/>
        </w:rPr>
        <w:t xml:space="preserve">  rdfs:label "Financial Asset"@en ;</w:t>
      </w:r>
    </w:p>
    <w:p>
      <w:pPr>
        <w:shd w:fill="F4F6F8" w:color="auto" w:val="clear"/>
        <w:spacing w:after="0" w:line="240"/>
        <w:ind w:left="120" w:right="120"/>
      </w:pPr>
      <w:r>
        <w:rPr>
          <w:rFonts w:ascii="Courier New" w:cs="Courier New" w:eastAsia="Courier New" w:hAnsi="Courier New"/>
          <w:sz w:val="16"/>
          <w:szCs w:val="16"/>
        </w:rPr>
        <w:t xml:space="preserve">  rdfs:comment "Assets such as budgets, forecasts, reports, models."@en .</w:t>
      </w:r>
    </w:p>
    <w:p>
      <w:pPr>
        <w:shd w:fill="F4F6F8" w:color="auto" w:val="clear"/>
        <w:spacing w:after="0" w:line="240"/>
        <w:ind w:left="120" w:right="120"/>
      </w:pPr>
      <w:r>
        <w:rPr>
          <w:rFonts w:ascii="Courier New" w:cs="Courier New" w:eastAsia="Courier New" w:hAnsi="Courier New"/>
          <w:sz w:val="16"/>
          <w:szCs w:val="16"/>
        </w:rPr>
        <w:t xml:space="preserve"># Parties</w:t>
      </w:r>
    </w:p>
    <w:p>
      <w:pPr>
        <w:shd w:fill="F4F6F8" w:color="auto" w:val="clear"/>
        <w:spacing w:after="0" w:line="240"/>
        <w:ind w:left="120" w:right="120"/>
      </w:pPr>
      <w:r>
        <w:rPr>
          <w:rFonts w:ascii="Courier New" w:cs="Courier New" w:eastAsia="Courier New" w:hAnsi="Courier New"/>
          <w:sz w:val="16"/>
          <w:szCs w:val="16"/>
        </w:rPr>
        <w:t xml:space="preserve">fpaf:FinanceParty a owl:Class ;</w:t>
      </w:r>
    </w:p>
    <w:p>
      <w:pPr>
        <w:shd w:fill="F4F6F8" w:color="auto" w:val="clear"/>
        <w:spacing w:after="0" w:line="240"/>
        <w:ind w:left="120" w:right="120"/>
      </w:pPr>
      <w:r>
        <w:rPr>
          <w:rFonts w:ascii="Courier New" w:cs="Courier New" w:eastAsia="Courier New" w:hAnsi="Courier New"/>
          <w:sz w:val="16"/>
          <w:szCs w:val="16"/>
        </w:rPr>
        <w:t xml:space="preserve">  rdfs:label "Finance Party"@en ;</w:t>
      </w:r>
    </w:p>
    <w:p>
      <w:pPr>
        <w:shd w:fill="F4F6F8" w:color="auto" w:val="clear"/>
        <w:spacing w:after="0" w:line="240"/>
        <w:ind w:left="120" w:right="120"/>
      </w:pPr>
      <w:r>
        <w:rPr>
          <w:rFonts w:ascii="Courier New" w:cs="Courier New" w:eastAsia="Courier New" w:hAnsi="Courier New"/>
          <w:sz w:val="16"/>
          <w:szCs w:val="16"/>
        </w:rPr>
        <w:t xml:space="preserve">  rdfs:comment "Participants such as finance teams, business units, management."@en .</w:t>
      </w:r>
    </w:p>
    <w:p>
      <w:pPr>
        <w:shd w:fill="F4F6F8" w:color="auto" w:val="clear"/>
        <w:spacing w:after="0" w:line="240"/>
        <w:ind w:left="120" w:right="120"/>
      </w:pPr>
      <w:r>
        <w:rPr>
          <w:rFonts w:ascii="Courier New" w:cs="Courier New" w:eastAsia="Courier New" w:hAnsi="Courier New"/>
          <w:sz w:val="16"/>
          <w:szCs w:val="16"/>
        </w:rPr>
        <w:t xml:space="preserve"># Events</w:t>
      </w:r>
    </w:p>
    <w:p>
      <w:pPr>
        <w:shd w:fill="F4F6F8" w:color="auto" w:val="clear"/>
        <w:spacing w:after="0" w:line="240"/>
        <w:ind w:left="120" w:right="120"/>
      </w:pPr>
      <w:r>
        <w:rPr>
          <w:rFonts w:ascii="Courier New" w:cs="Courier New" w:eastAsia="Courier New" w:hAnsi="Courier New"/>
          <w:sz w:val="16"/>
          <w:szCs w:val="16"/>
        </w:rPr>
        <w:t xml:space="preserve">fpaf:FinancialEvent a owl:Class ;</w:t>
      </w:r>
    </w:p>
    <w:p>
      <w:pPr>
        <w:shd w:fill="F4F6F8" w:color="auto" w:val="clear"/>
        <w:spacing w:after="0" w:line="240"/>
        <w:ind w:left="120" w:right="120"/>
      </w:pPr>
      <w:r>
        <w:rPr>
          <w:rFonts w:ascii="Courier New" w:cs="Courier New" w:eastAsia="Courier New" w:hAnsi="Courier New"/>
          <w:sz w:val="16"/>
          <w:szCs w:val="16"/>
        </w:rPr>
        <w:t xml:space="preserve">  rdfs:label "Financial Event"@en .</w:t>
      </w:r>
    </w:p>
    <w:p>
      <w:pPr>
        <w:shd w:fill="F4F6F8" w:color="auto" w:val="clear"/>
        <w:spacing w:after="0" w:line="240"/>
        <w:ind w:left="120" w:right="120"/>
      </w:pPr>
      <w:r>
        <w:rPr>
          <w:rFonts w:ascii="Courier New" w:cs="Courier New" w:eastAsia="Courier New" w:hAnsi="Courier New"/>
          <w:sz w:val="16"/>
          <w:szCs w:val="16"/>
        </w:rPr>
        <w:t xml:space="preserve"># Issues</w:t>
      </w:r>
    </w:p>
    <w:p>
      <w:pPr>
        <w:shd w:fill="F4F6F8" w:color="auto" w:val="clear"/>
        <w:spacing w:after="0" w:line="240"/>
        <w:ind w:left="120" w:right="120"/>
      </w:pPr>
      <w:r>
        <w:rPr>
          <w:rFonts w:ascii="Courier New" w:cs="Courier New" w:eastAsia="Courier New" w:hAnsi="Courier New"/>
          <w:sz w:val="16"/>
          <w:szCs w:val="16"/>
        </w:rPr>
        <w:t xml:space="preserve">fpaf:FinancialIssue a owl:Class ;</w:t>
      </w:r>
    </w:p>
    <w:p>
      <w:pPr>
        <w:shd w:fill="F4F6F8" w:color="auto" w:val="clear"/>
        <w:spacing w:after="0" w:line="240"/>
        <w:ind w:left="120" w:right="120"/>
      </w:pPr>
      <w:r>
        <w:rPr>
          <w:rFonts w:ascii="Courier New" w:cs="Courier New" w:eastAsia="Courier New" w:hAnsi="Courier New"/>
          <w:sz w:val="16"/>
          <w:szCs w:val="16"/>
        </w:rPr>
        <w:t xml:space="preserve">  rdfs:label "Financial Issue"@en ;</w:t>
      </w:r>
    </w:p>
    <w:p>
      <w:pPr>
        <w:shd w:fill="F4F6F8" w:color="auto" w:val="clear"/>
        <w:spacing w:after="0" w:line="240"/>
        <w:ind w:left="120" w:right="120"/>
      </w:pPr>
      <w:r>
        <w:rPr>
          <w:rFonts w:ascii="Courier New" w:cs="Courier New" w:eastAsia="Courier New" w:hAnsi="Courier New"/>
          <w:sz w:val="16"/>
          <w:szCs w:val="16"/>
        </w:rPr>
        <w:t xml:space="preserve">  rdfs:comment "Issues such as variances, data discrepancies, compliance risks."@en .</w:t>
      </w:r>
    </w:p>
    <w:p>
      <w:pPr>
        <w:shd w:fill="F4F6F8" w:color="auto" w:val="clear"/>
        <w:spacing w:after="0" w:line="240"/>
        <w:ind w:left="120" w:right="120"/>
      </w:pPr>
      <w:r>
        <w:rPr>
          <w:rFonts w:ascii="Courier New" w:cs="Courier New" w:eastAsia="Courier New" w:hAnsi="Courier New"/>
          <w:sz w:val="16"/>
          <w:szCs w:val="16"/>
        </w:rPr>
        <w:t xml:space="preserve"># Measures (from FIBO Measurement Ontology)</w:t>
      </w:r>
    </w:p>
    <w:p>
      <w:pPr>
        <w:shd w:fill="F4F6F8" w:color="auto" w:val="clear"/>
        <w:spacing w:after="0" w:line="240"/>
        <w:ind w:left="120" w:right="120"/>
      </w:pPr>
      <w:r>
        <w:rPr>
          <w:rFonts w:ascii="Courier New" w:cs="Courier New" w:eastAsia="Courier New" w:hAnsi="Courier New"/>
          <w:sz w:val="16"/>
          <w:szCs w:val="16"/>
        </w:rPr>
        <w:t xml:space="preserve">fpaf:Variance a owl:Class ;</w:t>
      </w:r>
    </w:p>
    <w:p>
      <w:pPr>
        <w:shd w:fill="F4F6F8" w:color="auto" w:val="clear"/>
        <w:spacing w:after="0" w:line="240"/>
        <w:ind w:left="120" w:right="120"/>
      </w:pPr>
      <w:r>
        <w:rPr>
          <w:rFonts w:ascii="Courier New" w:cs="Courier New" w:eastAsia="Courier New" w:hAnsi="Courier New"/>
          <w:sz w:val="16"/>
          <w:szCs w:val="16"/>
        </w:rPr>
        <w:t xml:space="preserve">  rdfs:subClassOf fibo-meas:Measurement ;</w:t>
      </w:r>
    </w:p>
    <w:p>
      <w:pPr>
        <w:shd w:fill="F4F6F8" w:color="auto" w:val="clear"/>
        <w:spacing w:after="0" w:line="240"/>
        <w:ind w:left="120" w:right="120"/>
      </w:pPr>
      <w:r>
        <w:rPr>
          <w:rFonts w:ascii="Courier New" w:cs="Courier New" w:eastAsia="Courier New" w:hAnsi="Courier New"/>
          <w:sz w:val="16"/>
          <w:szCs w:val="16"/>
        </w:rPr>
        <w:t xml:space="preserve">  rdfs:label "Variance"@en .</w:t>
      </w:r>
    </w:p>
    <w:p>
      <w:pPr>
        <w:shd w:fill="F4F6F8" w:color="auto" w:val="clear"/>
        <w:spacing w:after="0" w:line="240"/>
        <w:ind w:left="120" w:right="120"/>
      </w:pPr>
      <w:r>
        <w:rPr>
          <w:rFonts w:ascii="Courier New" w:cs="Courier New" w:eastAsia="Courier New" w:hAnsi="Courier New"/>
          <w:sz w:val="16"/>
          <w:szCs w:val="16"/>
        </w:rPr>
        <w:t xml:space="preserve">fpaf:KPI a owl:Class ;</w:t>
      </w:r>
    </w:p>
    <w:p>
      <w:pPr>
        <w:shd w:fill="F4F6F8" w:color="auto" w:val="clear"/>
        <w:spacing w:after="0" w:line="240"/>
        <w:ind w:left="120" w:right="120"/>
      </w:pPr>
      <w:r>
        <w:rPr>
          <w:rFonts w:ascii="Courier New" w:cs="Courier New" w:eastAsia="Courier New" w:hAnsi="Courier New"/>
          <w:sz w:val="16"/>
          <w:szCs w:val="16"/>
        </w:rPr>
        <w:t xml:space="preserve">  rdfs:subClassOf fibo-meas:Measurement ;</w:t>
      </w:r>
    </w:p>
    <w:p>
      <w:pPr>
        <w:shd w:fill="F4F6F8" w:color="auto" w:val="clear"/>
        <w:spacing w:after="0" w:line="240"/>
        <w:ind w:left="120" w:right="120"/>
      </w:pPr>
      <w:r>
        <w:rPr>
          <w:rFonts w:ascii="Courier New" w:cs="Courier New" w:eastAsia="Courier New" w:hAnsi="Courier New"/>
          <w:sz w:val="16"/>
          <w:szCs w:val="16"/>
        </w:rPr>
        <w:t xml:space="preserve">  rdfs:label "Key Performance Indicator"@en .</w:t>
      </w:r>
    </w:p>
    <w:p>
      <w:pPr>
        <w:shd w:fill="F4F6F8" w:color="auto" w:val="clear"/>
        <w:spacing w:after="0" w:line="240"/>
        <w:ind w:left="120" w:right="120"/>
      </w:pPr>
      <w:r>
        <w:rPr>
          <w:rFonts w:ascii="Courier New" w:cs="Courier New" w:eastAsia="Courier New" w:hAnsi="Courier New"/>
          <w:sz w:val="16"/>
          <w:szCs w:val="16"/>
        </w:rPr>
        <w:t xml:space="preserve">fpaf:ConfidenceInterval a owl:Class ;</w:t>
      </w:r>
    </w:p>
    <w:p>
      <w:pPr>
        <w:shd w:fill="F4F6F8" w:color="auto" w:val="clear"/>
        <w:spacing w:after="0" w:line="240"/>
        <w:ind w:left="120" w:right="120"/>
      </w:pPr>
      <w:r>
        <w:rPr>
          <w:rFonts w:ascii="Courier New" w:cs="Courier New" w:eastAsia="Courier New" w:hAnsi="Courier New"/>
          <w:sz w:val="16"/>
          <w:szCs w:val="16"/>
        </w:rPr>
        <w:t xml:space="preserve">  rdfs:subClassOf fibo-meas:Measurement ;</w:t>
      </w:r>
    </w:p>
    <w:p>
      <w:pPr>
        <w:shd w:fill="F4F6F8" w:color="auto" w:val="clear"/>
        <w:spacing w:after="0" w:line="240"/>
        <w:ind w:left="120" w:right="120"/>
      </w:pPr>
      <w:r>
        <w:rPr>
          <w:rFonts w:ascii="Courier New" w:cs="Courier New" w:eastAsia="Courier New" w:hAnsi="Courier New"/>
          <w:sz w:val="16"/>
          <w:szCs w:val="16"/>
        </w:rPr>
        <w:t xml:space="preserve">  rdfs:label "Confidence Interval"@en .</w:t>
      </w:r>
    </w:p>
    <w:p>
      <w:pPr>
        <w:shd w:fill="F4F6F8" w:color="auto" w:val="clear"/>
        <w:spacing w:after="0" w:line="240"/>
        <w:ind w:left="120" w:right="120"/>
      </w:pPr>
      <w:r>
        <w:rPr>
          <w:rFonts w:ascii="Courier New" w:cs="Courier New" w:eastAsia="Courier New" w:hAnsi="Courier New"/>
          <w:sz w:val="16"/>
          <w:szCs w:val="16"/>
        </w:rPr>
        <w:t xml:space="preserve"># Legal and Regulatory Constraints using LKIF Core</w:t>
      </w:r>
    </w:p>
    <w:p>
      <w:pPr>
        <w:shd w:fill="F4F6F8" w:color="auto" w:val="clear"/>
        <w:spacing w:after="0" w:line="240"/>
        <w:ind w:left="120" w:right="120"/>
      </w:pPr>
      <w:r>
        <w:rPr>
          <w:rFonts w:ascii="Courier New" w:cs="Courier New" w:eastAsia="Courier New" w:hAnsi="Courier New"/>
          <w:sz w:val="16"/>
          <w:szCs w:val="16"/>
        </w:rPr>
        <w:t xml:space="preserve">fpaf:LegalConstraint a owl:Class ;</w:t>
      </w:r>
    </w:p>
    <w:p>
      <w:pPr>
        <w:shd w:fill="F4F6F8" w:color="auto" w:val="clear"/>
        <w:spacing w:after="0" w:line="240"/>
        <w:ind w:left="120" w:right="120"/>
      </w:pPr>
      <w:r>
        <w:rPr>
          <w:rFonts w:ascii="Courier New" w:cs="Courier New" w:eastAsia="Courier New" w:hAnsi="Courier New"/>
          <w:sz w:val="16"/>
          <w:szCs w:val="16"/>
        </w:rPr>
        <w:t xml:space="preserve">  rdfs:subClassOf lkif-core:Norm ;</w:t>
      </w:r>
    </w:p>
    <w:p>
      <w:pPr>
        <w:shd w:fill="F4F6F8" w:color="auto" w:val="clear"/>
        <w:spacing w:after="0" w:line="240"/>
        <w:ind w:left="120" w:right="120"/>
      </w:pPr>
      <w:r>
        <w:rPr>
          <w:rFonts w:ascii="Courier New" w:cs="Courier New" w:eastAsia="Courier New" w:hAnsi="Courier New"/>
          <w:sz w:val="16"/>
          <w:szCs w:val="16"/>
        </w:rPr>
        <w:t xml:space="preserve">  rdfs:label "Legal Constraint"@en ;</w:t>
      </w:r>
    </w:p>
    <w:p>
      <w:pPr>
        <w:shd w:fill="F4F6F8" w:color="auto" w:val="clear"/>
        <w:spacing w:after="0" w:line="240"/>
        <w:ind w:left="120" w:right="120"/>
      </w:pPr>
      <w:r>
        <w:rPr>
          <w:rFonts w:ascii="Courier New" w:cs="Courier New" w:eastAsia="Courier New" w:hAnsi="Courier New"/>
          <w:sz w:val="16"/>
          <w:szCs w:val="16"/>
        </w:rPr>
        <w:t xml:space="preserve">  rdfs:comment "Legal constraints and obligations applicable to FP&amp;A processes."@en .</w:t>
      </w:r>
    </w:p>
    <w:p>
      <w:pPr>
        <w:shd w:fill="F4F6F8" w:color="auto" w:val="clear"/>
        <w:spacing w:after="0" w:line="240"/>
        <w:ind w:left="120" w:right="120"/>
      </w:pPr>
      <w:r>
        <w:rPr>
          <w:rFonts w:ascii="Courier New" w:cs="Courier New" w:eastAsia="Courier New" w:hAnsi="Courier New"/>
          <w:sz w:val="16"/>
          <w:szCs w:val="16"/>
        </w:rPr>
        <w:t xml:space="preserve"># Properties</w:t>
      </w:r>
    </w:p>
    <w:p>
      <w:pPr>
        <w:shd w:fill="F4F6F8" w:color="auto" w:val="clear"/>
        <w:spacing w:after="0" w:line="240"/>
        <w:ind w:left="120" w:right="120"/>
      </w:pPr>
      <w:r>
        <w:rPr>
          <w:rFonts w:ascii="Courier New" w:cs="Courier New" w:eastAsia="Courier New" w:hAnsi="Courier New"/>
          <w:sz w:val="16"/>
          <w:szCs w:val="16"/>
        </w:rPr>
        <w:t xml:space="preserve">fpaf:hasAsset a owl:ObjectProperty ;</w:t>
      </w:r>
    </w:p>
    <w:p>
      <w:pPr>
        <w:shd w:fill="F4F6F8" w:color="auto" w:val="clear"/>
        <w:spacing w:after="0" w:line="240"/>
        <w:ind w:left="120" w:right="120"/>
      </w:pPr>
      <w:r>
        <w:rPr>
          <w:rFonts w:ascii="Courier New" w:cs="Courier New" w:eastAsia="Courier New" w:hAnsi="Courier New"/>
          <w:sz w:val="16"/>
          <w:szCs w:val="16"/>
        </w:rPr>
        <w:t xml:space="preserve">  rdfs:domain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rdfs:range fpaf:FinancialAsset ;</w:t>
      </w:r>
    </w:p>
    <w:p>
      <w:pPr>
        <w:shd w:fill="F4F6F8" w:color="auto" w:val="clear"/>
        <w:spacing w:after="0" w:line="240"/>
        <w:ind w:left="120" w:right="120"/>
      </w:pPr>
      <w:r>
        <w:rPr>
          <w:rFonts w:ascii="Courier New" w:cs="Courier New" w:eastAsia="Courier New" w:hAnsi="Courier New"/>
          <w:sz w:val="16"/>
          <w:szCs w:val="16"/>
        </w:rPr>
        <w:t xml:space="preserve">  rdfs:label "has asset"@en .</w:t>
      </w:r>
    </w:p>
    <w:p>
      <w:pPr>
        <w:shd w:fill="F4F6F8" w:color="auto" w:val="clear"/>
        <w:spacing w:after="0" w:line="240"/>
        <w:ind w:left="120" w:right="120"/>
      </w:pPr>
      <w:r>
        <w:rPr>
          <w:rFonts w:ascii="Courier New" w:cs="Courier New" w:eastAsia="Courier New" w:hAnsi="Courier New"/>
          <w:sz w:val="16"/>
          <w:szCs w:val="16"/>
        </w:rPr>
        <w:t xml:space="preserve">fpaf:hasParticipant a owl:ObjectProperty ;</w:t>
      </w:r>
    </w:p>
    <w:p>
      <w:pPr>
        <w:shd w:fill="F4F6F8" w:color="auto" w:val="clear"/>
        <w:spacing w:after="0" w:line="240"/>
        <w:ind w:left="120" w:right="120"/>
      </w:pPr>
      <w:r>
        <w:rPr>
          <w:rFonts w:ascii="Courier New" w:cs="Courier New" w:eastAsia="Courier New" w:hAnsi="Courier New"/>
          <w:sz w:val="16"/>
          <w:szCs w:val="16"/>
        </w:rPr>
        <w:t xml:space="preserve">  rdfs:domain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rdfs:range fpaf:FinanceParty ;</w:t>
      </w:r>
    </w:p>
    <w:p>
      <w:pPr>
        <w:shd w:fill="F4F6F8" w:color="auto" w:val="clear"/>
        <w:spacing w:after="0" w:line="240"/>
        <w:ind w:left="120" w:right="120"/>
      </w:pPr>
      <w:r>
        <w:rPr>
          <w:rFonts w:ascii="Courier New" w:cs="Courier New" w:eastAsia="Courier New" w:hAnsi="Courier New"/>
          <w:sz w:val="16"/>
          <w:szCs w:val="16"/>
        </w:rPr>
        <w:t xml:space="preserve">  rdfs:label "has participant"@en .</w:t>
      </w:r>
    </w:p>
    <w:p>
      <w:pPr>
        <w:shd w:fill="F4F6F8" w:color="auto" w:val="clear"/>
        <w:spacing w:after="0" w:line="240"/>
        <w:ind w:left="120" w:right="120"/>
      </w:pPr>
      <w:r>
        <w:rPr>
          <w:rFonts w:ascii="Courier New" w:cs="Courier New" w:eastAsia="Courier New" w:hAnsi="Courier New"/>
          <w:sz w:val="16"/>
          <w:szCs w:val="16"/>
        </w:rPr>
        <w:t xml:space="preserve">fpaf:triggersEvent a owl:ObjectProperty ;</w:t>
      </w:r>
    </w:p>
    <w:p>
      <w:pPr>
        <w:shd w:fill="F4F6F8" w:color="auto" w:val="clear"/>
        <w:spacing w:after="0" w:line="240"/>
        <w:ind w:left="120" w:right="120"/>
      </w:pPr>
      <w:r>
        <w:rPr>
          <w:rFonts w:ascii="Courier New" w:cs="Courier New" w:eastAsia="Courier New" w:hAnsi="Courier New"/>
          <w:sz w:val="16"/>
          <w:szCs w:val="16"/>
        </w:rPr>
        <w:t xml:space="preserve">  rdfs:domain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rdfs:range fpaf:FinancialEvent ;</w:t>
      </w:r>
    </w:p>
    <w:p>
      <w:pPr>
        <w:shd w:fill="F4F6F8" w:color="auto" w:val="clear"/>
        <w:spacing w:after="0" w:line="240"/>
        <w:ind w:left="120" w:right="120"/>
      </w:pPr>
      <w:r>
        <w:rPr>
          <w:rFonts w:ascii="Courier New" w:cs="Courier New" w:eastAsia="Courier New" w:hAnsi="Courier New"/>
          <w:sz w:val="16"/>
          <w:szCs w:val="16"/>
        </w:rPr>
        <w:t xml:space="preserve">  rdfs:label "triggers event"@en .</w:t>
      </w:r>
    </w:p>
    <w:p>
      <w:pPr>
        <w:shd w:fill="F4F6F8" w:color="auto" w:val="clear"/>
        <w:spacing w:after="0" w:line="240"/>
        <w:ind w:left="120" w:right="120"/>
      </w:pPr>
      <w:r>
        <w:rPr>
          <w:rFonts w:ascii="Courier New" w:cs="Courier New" w:eastAsia="Courier New" w:hAnsi="Courier New"/>
          <w:sz w:val="16"/>
          <w:szCs w:val="16"/>
        </w:rPr>
        <w:t xml:space="preserve">fpaf:hasIssue a owl:ObjectProperty ;</w:t>
      </w:r>
    </w:p>
    <w:p>
      <w:pPr>
        <w:shd w:fill="F4F6F8" w:color="auto" w:val="clear"/>
        <w:spacing w:after="0" w:line="240"/>
        <w:ind w:left="120" w:right="120"/>
      </w:pPr>
      <w:r>
        <w:rPr>
          <w:rFonts w:ascii="Courier New" w:cs="Courier New" w:eastAsia="Courier New" w:hAnsi="Courier New"/>
          <w:sz w:val="16"/>
          <w:szCs w:val="16"/>
        </w:rPr>
        <w:t xml:space="preserve">  rdfs:domain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rdfs:range fpaf:FinancialIssue ;</w:t>
      </w:r>
    </w:p>
    <w:p>
      <w:pPr>
        <w:shd w:fill="F4F6F8" w:color="auto" w:val="clear"/>
        <w:spacing w:after="0" w:line="240"/>
        <w:ind w:left="120" w:right="120"/>
      </w:pPr>
      <w:r>
        <w:rPr>
          <w:rFonts w:ascii="Courier New" w:cs="Courier New" w:eastAsia="Courier New" w:hAnsi="Courier New"/>
          <w:sz w:val="16"/>
          <w:szCs w:val="16"/>
        </w:rPr>
        <w:t xml:space="preserve">  rdfs:label "has issue"@en .</w:t>
      </w:r>
    </w:p>
    <w:p>
      <w:pPr>
        <w:shd w:fill="F4F6F8" w:color="auto" w:val="clear"/>
        <w:spacing w:after="0" w:line="240"/>
        <w:ind w:left="120" w:right="120"/>
      </w:pPr>
      <w:r>
        <w:rPr>
          <w:rFonts w:ascii="Courier New" w:cs="Courier New" w:eastAsia="Courier New" w:hAnsi="Courier New"/>
          <w:sz w:val="16"/>
          <w:szCs w:val="16"/>
        </w:rPr>
        <w:t xml:space="preserve">fpaf:measures a owl:ObjectProperty ;</w:t>
      </w:r>
    </w:p>
    <w:p>
      <w:pPr>
        <w:shd w:fill="F4F6F8" w:color="auto" w:val="clear"/>
        <w:spacing w:after="0" w:line="240"/>
        <w:ind w:left="120" w:right="120"/>
      </w:pPr>
      <w:r>
        <w:rPr>
          <w:rFonts w:ascii="Courier New" w:cs="Courier New" w:eastAsia="Courier New" w:hAnsi="Courier New"/>
          <w:sz w:val="16"/>
          <w:szCs w:val="16"/>
        </w:rPr>
        <w:t xml:space="preserve">  rdfs:domain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rdfs:range fibo-meas:Measurement ;</w:t>
      </w:r>
    </w:p>
    <w:p>
      <w:pPr>
        <w:shd w:fill="F4F6F8" w:color="auto" w:val="clear"/>
        <w:spacing w:after="0" w:line="240"/>
        <w:ind w:left="120" w:right="120"/>
      </w:pPr>
      <w:r>
        <w:rPr>
          <w:rFonts w:ascii="Courier New" w:cs="Courier New" w:eastAsia="Courier New" w:hAnsi="Courier New"/>
          <w:sz w:val="16"/>
          <w:szCs w:val="16"/>
        </w:rPr>
        <w:t xml:space="preserve">  rdfs:label "measures"@en .</w:t>
      </w:r>
    </w:p>
    <w:p>
      <w:pPr>
        <w:shd w:fill="F4F6F8" w:color="auto" w:val="clear"/>
        <w:spacing w:after="0" w:line="240"/>
        <w:ind w:left="120" w:right="120"/>
      </w:pPr>
      <w:r>
        <w:rPr>
          <w:rFonts w:ascii="Courier New" w:cs="Courier New" w:eastAsia="Courier New" w:hAnsi="Courier New"/>
          <w:sz w:val="16"/>
          <w:szCs w:val="16"/>
        </w:rPr>
        <w:t xml:space="preserve">fpaf:isSubjectTo a owl:ObjectProperty ;</w:t>
      </w:r>
    </w:p>
    <w:p>
      <w:pPr>
        <w:shd w:fill="F4F6F8" w:color="auto" w:val="clear"/>
        <w:spacing w:after="0" w:line="240"/>
        <w:ind w:left="120" w:right="120"/>
      </w:pPr>
      <w:r>
        <w:rPr>
          <w:rFonts w:ascii="Courier New" w:cs="Courier New" w:eastAsia="Courier New" w:hAnsi="Courier New"/>
          <w:sz w:val="16"/>
          <w:szCs w:val="16"/>
        </w:rPr>
        <w:t xml:space="preserve">  rdfs:domain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rdfs:range fpaf:LegalConstraint ;</w:t>
      </w:r>
    </w:p>
    <w:p>
      <w:pPr>
        <w:shd w:fill="F4F6F8" w:color="auto" w:val="clear"/>
        <w:spacing w:after="0" w:line="240"/>
        <w:ind w:left="120" w:right="120"/>
      </w:pPr>
      <w:r>
        <w:rPr>
          <w:rFonts w:ascii="Courier New" w:cs="Courier New" w:eastAsia="Courier New" w:hAnsi="Courier New"/>
          <w:sz w:val="16"/>
          <w:szCs w:val="16"/>
        </w:rPr>
        <w:t xml:space="preserve">  rdfs:label "is subject to legal constraint"@en .</w:t>
      </w:r>
    </w:p>
    <w:p>
      <w:pPr>
        <w:shd w:fill="F4F6F8" w:color="auto" w:val="clear"/>
        <w:spacing w:after="0" w:line="240"/>
        <w:ind w:left="120" w:right="120"/>
      </w:pPr>
      <w:r>
        <w:rPr>
          <w:rFonts w:ascii="Courier New" w:cs="Courier New" w:eastAsia="Courier New" w:hAnsi="Courier New"/>
          <w:sz w:val="16"/>
          <w:szCs w:val="16"/>
        </w:rPr>
        <w:t xml:space="preserve"># Example individuals (instances)</w:t>
      </w:r>
    </w:p>
    <w:p>
      <w:pPr>
        <w:shd w:fill="F4F6F8" w:color="auto" w:val="clear"/>
        <w:spacing w:after="0" w:line="240"/>
        <w:ind w:left="120" w:right="120"/>
      </w:pPr>
      <w:r>
        <w:rPr>
          <w:rFonts w:ascii="Courier New" w:cs="Courier New" w:eastAsia="Courier New" w:hAnsi="Courier New"/>
          <w:sz w:val="16"/>
          <w:szCs w:val="16"/>
        </w:rPr>
        <w:t xml:space="preserve">fpaf:Budget2026 a fpaf:FinancialAsset ;</w:t>
      </w:r>
    </w:p>
    <w:p>
      <w:pPr>
        <w:shd w:fill="F4F6F8" w:color="auto" w:val="clear"/>
        <w:spacing w:after="0" w:line="240"/>
        <w:ind w:left="120" w:right="120"/>
      </w:pPr>
      <w:r>
        <w:rPr>
          <w:rFonts w:ascii="Courier New" w:cs="Courier New" w:eastAsia="Courier New" w:hAnsi="Courier New"/>
          <w:sz w:val="16"/>
          <w:szCs w:val="16"/>
        </w:rPr>
        <w:t xml:space="preserve">  rdfs:label "2026 Annual Budget"@en .</w:t>
      </w:r>
    </w:p>
    <w:p>
      <w:pPr>
        <w:shd w:fill="F4F6F8" w:color="auto" w:val="clear"/>
        <w:spacing w:after="0" w:line="240"/>
        <w:ind w:left="120" w:right="120"/>
      </w:pPr>
      <w:r>
        <w:rPr>
          <w:rFonts w:ascii="Courier New" w:cs="Courier New" w:eastAsia="Courier New" w:hAnsi="Courier New"/>
          <w:sz w:val="16"/>
          <w:szCs w:val="16"/>
        </w:rPr>
        <w:t xml:space="preserve">fpaf:CFO a fpaf:FinanceParty ;</w:t>
      </w:r>
    </w:p>
    <w:p>
      <w:pPr>
        <w:shd w:fill="F4F6F8" w:color="auto" w:val="clear"/>
        <w:spacing w:after="0" w:line="240"/>
        <w:ind w:left="120" w:right="120"/>
      </w:pPr>
      <w:r>
        <w:rPr>
          <w:rFonts w:ascii="Courier New" w:cs="Courier New" w:eastAsia="Courier New" w:hAnsi="Courier New"/>
          <w:sz w:val="16"/>
          <w:szCs w:val="16"/>
        </w:rPr>
        <w:t xml:space="preserve">  rdfs:label "Chief Financial Officer"@en .</w:t>
      </w:r>
    </w:p>
    <w:p>
      <w:pPr>
        <w:shd w:fill="F4F6F8" w:color="auto" w:val="clear"/>
        <w:spacing w:after="0" w:line="240"/>
        <w:ind w:left="120" w:right="120"/>
      </w:pPr>
      <w:r>
        <w:rPr>
          <w:rFonts w:ascii="Courier New" w:cs="Courier New" w:eastAsia="Courier New" w:hAnsi="Courier New"/>
          <w:sz w:val="16"/>
          <w:szCs w:val="16"/>
        </w:rPr>
        <w:t xml:space="preserve">fpaf:BudgetApprovedEvent a fpaf:FinancialEvent ;</w:t>
      </w:r>
    </w:p>
    <w:p>
      <w:pPr>
        <w:shd w:fill="F4F6F8" w:color="auto" w:val="clear"/>
        <w:spacing w:after="0" w:line="240"/>
        <w:ind w:left="120" w:right="120"/>
      </w:pPr>
      <w:r>
        <w:rPr>
          <w:rFonts w:ascii="Courier New" w:cs="Courier New" w:eastAsia="Courier New" w:hAnsi="Courier New"/>
          <w:sz w:val="16"/>
          <w:szCs w:val="16"/>
        </w:rPr>
        <w:t xml:space="preserve">  rdfs:label "Budget Approved Event"@en .</w:t>
      </w:r>
    </w:p>
    <w:p>
      <w:pPr>
        <w:shd w:fill="F4F6F8" w:color="auto" w:val="clear"/>
        <w:spacing w:after="0" w:line="240"/>
        <w:ind w:left="120" w:right="120"/>
      </w:pPr>
      <w:r>
        <w:rPr>
          <w:rFonts w:ascii="Courier New" w:cs="Courier New" w:eastAsia="Courier New" w:hAnsi="Courier New"/>
          <w:sz w:val="16"/>
          <w:szCs w:val="16"/>
        </w:rPr>
        <w:t xml:space="preserve">fpaf:VarianceIssue a fpaf:FinancialIssue ;</w:t>
      </w:r>
    </w:p>
    <w:p>
      <w:pPr>
        <w:shd w:fill="F4F6F8" w:color="auto" w:val="clear"/>
        <w:spacing w:after="0" w:line="240"/>
        <w:ind w:left="120" w:right="120"/>
      </w:pPr>
      <w:r>
        <w:rPr>
          <w:rFonts w:ascii="Courier New" w:cs="Courier New" w:eastAsia="Courier New" w:hAnsi="Courier New"/>
          <w:sz w:val="16"/>
          <w:szCs w:val="16"/>
        </w:rPr>
        <w:t xml:space="preserve">  rdfs:label "Budget Variance Issue"@en .</w:t>
      </w:r>
    </w:p>
    <w:p>
      <w:pPr>
        <w:shd w:fill="F4F6F8" w:color="auto" w:val="clear"/>
        <w:spacing w:after="0" w:line="240"/>
        <w:ind w:left="120" w:right="120"/>
      </w:pPr>
      <w:r>
        <w:rPr>
          <w:rFonts w:ascii="Courier New" w:cs="Courier New" w:eastAsia="Courier New" w:hAnsi="Courier New"/>
          <w:sz w:val="16"/>
          <w:szCs w:val="16"/>
        </w:rPr>
        <w:t xml:space="preserve">fpaf:Budgeting a fpaf:BudgetingProcess ;</w:t>
      </w:r>
    </w:p>
    <w:p>
      <w:pPr>
        <w:shd w:fill="F4F6F8" w:color="auto" w:val="clear"/>
        <w:spacing w:after="0" w:line="240"/>
        <w:ind w:left="120" w:right="120"/>
      </w:pPr>
      <w:r>
        <w:rPr>
          <w:rFonts w:ascii="Courier New" w:cs="Courier New" w:eastAsia="Courier New" w:hAnsi="Courier New"/>
          <w:sz w:val="16"/>
          <w:szCs w:val="16"/>
        </w:rPr>
        <w:t xml:space="preserve">  fpaf:hasAsset fpaf:Budget2026 ;</w:t>
      </w:r>
    </w:p>
    <w:p>
      <w:pPr>
        <w:shd w:fill="F4F6F8" w:color="auto" w:val="clear"/>
        <w:spacing w:after="0" w:line="240"/>
        <w:ind w:left="120" w:right="120"/>
      </w:pPr>
      <w:r>
        <w:rPr>
          <w:rFonts w:ascii="Courier New" w:cs="Courier New" w:eastAsia="Courier New" w:hAnsi="Courier New"/>
          <w:sz w:val="16"/>
          <w:szCs w:val="16"/>
        </w:rPr>
        <w:t xml:space="preserve">  fpaf:hasParticipant fpaf:CFO ;</w:t>
      </w:r>
    </w:p>
    <w:p>
      <w:pPr>
        <w:shd w:fill="F4F6F8" w:color="auto" w:val="clear"/>
        <w:spacing w:after="0" w:line="240"/>
        <w:ind w:left="120" w:right="120"/>
      </w:pPr>
      <w:r>
        <w:rPr>
          <w:rFonts w:ascii="Courier New" w:cs="Courier New" w:eastAsia="Courier New" w:hAnsi="Courier New"/>
          <w:sz w:val="16"/>
          <w:szCs w:val="16"/>
        </w:rPr>
        <w:t xml:space="preserve">  fpaf:triggersEvent fpaf:BudgetApprovedEvent ;</w:t>
      </w:r>
    </w:p>
    <w:p>
      <w:pPr>
        <w:shd w:fill="F4F6F8" w:color="auto" w:val="clear"/>
        <w:spacing w:after="0" w:line="240"/>
        <w:ind w:left="120" w:right="120"/>
      </w:pPr>
      <w:r>
        <w:rPr>
          <w:rFonts w:ascii="Courier New" w:cs="Courier New" w:eastAsia="Courier New" w:hAnsi="Courier New"/>
          <w:sz w:val="16"/>
          <w:szCs w:val="16"/>
        </w:rPr>
        <w:t xml:space="preserve">  fpaf:hasIssue fpaf:VarianceIssue ;</w:t>
      </w:r>
    </w:p>
    <w:p>
      <w:pPr>
        <w:shd w:fill="F4F6F8" w:color="auto" w:val="clear"/>
        <w:spacing w:after="0" w:line="240"/>
        <w:ind w:left="120" w:right="120"/>
      </w:pPr>
      <w:r>
        <w:rPr>
          <w:rFonts w:ascii="Courier New" w:cs="Courier New" w:eastAsia="Courier New" w:hAnsi="Courier New"/>
          <w:sz w:val="16"/>
          <w:szCs w:val="16"/>
        </w:rPr>
        <w:t xml:space="preserve">  fpaf:measures fpaf:Variance ;</w:t>
      </w:r>
    </w:p>
    <w:p>
      <w:pPr>
        <w:shd w:fill="F4F6F8" w:color="auto" w:val="clear"/>
        <w:spacing w:after="0" w:line="240"/>
        <w:ind w:left="120" w:right="120"/>
      </w:pPr>
      <w:r>
        <w:rPr>
          <w:rFonts w:ascii="Courier New" w:cs="Courier New" w:eastAsia="Courier New" w:hAnsi="Courier New"/>
          <w:sz w:val="16"/>
          <w:szCs w:val="16"/>
        </w:rPr>
        <w:t xml:space="preserve">  fpaf:isSubjectTo &lt; http://example.org/legal#SarbanesOxleyAct &gt; .</w:t>
      </w:r>
    </w:p>
    <w:p>
      <w:pPr>
        <w:shd w:fill="F4F6F8" w:color="auto" w:val="clear"/>
        <w:spacing w:after="0" w:line="240"/>
        <w:ind w:left="120" w:right="120"/>
      </w:pPr>
      <w:r>
        <w:rPr>
          <w:rFonts w:ascii="Courier New" w:cs="Courier New" w:eastAsia="Courier New" w:hAnsi="Courier New"/>
          <w:sz w:val="16"/>
          <w:szCs w:val="16"/>
        </w:rPr>
        <w:t xml:space="preserve"># Semantic imports</w:t>
      </w:r>
    </w:p>
    <w:p>
      <w:pPr>
        <w:shd w:fill="F4F6F8" w:color="auto" w:val="clear"/>
        <w:spacing w:after="0" w:line="240"/>
        <w:ind w:left="120" w:right="120"/>
      </w:pPr>
      <w:r>
        <w:rPr>
          <w:rFonts w:ascii="Courier New" w:cs="Courier New" w:eastAsia="Courier New" w:hAnsi="Courier New"/>
          <w:sz w:val="16"/>
          <w:szCs w:val="16"/>
        </w:rPr>
        <w:t xml:space="preserve">&lt;&gt; owl:imports fibo-proc: .</w:t>
      </w:r>
    </w:p>
    <w:p>
      <w:pPr>
        <w:shd w:fill="F4F6F8" w:color="auto" w:val="clear"/>
        <w:spacing w:after="0" w:line="240"/>
        <w:ind w:left="120" w:right="120"/>
      </w:pPr>
      <w:r>
        <w:rPr>
          <w:rFonts w:ascii="Courier New" w:cs="Courier New" w:eastAsia="Courier New" w:hAnsi="Courier New"/>
          <w:sz w:val="16"/>
          <w:szCs w:val="16"/>
        </w:rPr>
        <w:t xml:space="preserve">&lt;&gt; owl:imports fibo-meas: .</w:t>
      </w:r>
    </w:p>
    <w:p>
      <w:pPr>
        <w:shd w:fill="F4F6F8" w:color="auto" w:val="clear"/>
        <w:spacing w:after="0" w:line="240"/>
        <w:ind w:left="120" w:right="120"/>
      </w:pPr>
      <w:r>
        <w:rPr>
          <w:rFonts w:ascii="Courier New" w:cs="Courier New" w:eastAsia="Courier New" w:hAnsi="Courier New"/>
          <w:sz w:val="16"/>
          <w:szCs w:val="16"/>
        </w:rPr>
        <w:t xml:space="preserve">&lt;&gt; owl:imports lkif-core: .</w:t>
      </w:r>
    </w:p>
    <w:p>
      <w:pPr>
        <w:spacing w:after="80"/>
      </w:pPr>
    </w:p>
    <w:p>
      <w:pPr>
        <w:sectPr>
          <w:footerReference w:type="default" r:id="rId35"/>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A.3</w:t>
      </w:r>
    </w:p>
    <w:p>
      <w:pPr>
        <w:pStyle w:val="Heading1"/>
      </w:pPr>
      <w:r>
        <w:rPr>
          <w:rFonts w:ascii="Arial" w:cs="Arial" w:eastAsia="Arial" w:hAnsi="Arial"/>
        </w:rPr>
        <w:t xml:space="preserve">FP&amp;A Ontology: Process-Centric Model</w:t>
      </w:r>
    </w:p>
    <w:p>
      <w:pPr>
        <w:spacing w:after="120" w:line="276"/>
      </w:pPr>
      <w:r>
        <w:rPr>
          <w:rFonts w:ascii="Arial" w:cs="Arial" w:eastAsia="Arial" w:hAnsi="Arial"/>
          <w:b w:val="false"/>
          <w:bCs w:val="false"/>
          <w:i w:val="false"/>
          <w:iCs w:val="false"/>
        </w:rPr>
        <w:t xml:space="preserve">This section describes a structured FP&amp;A ontology aligned with the mentioned core services, built around a process-centric domain reference model, and mapping to assets, parties, events, issues, and measures. The ontology adopts standards from FIBO, LKIF, and the enterprise modeling principles outlined in the references, positioning processes as the first-class citizens.</w:t>
      </w:r>
    </w:p>
    <w:p>
      <w:pPr>
        <w:pStyle w:val="Heading2"/>
      </w:pPr>
      <w:r>
        <w:rPr>
          <w:rFonts w:ascii="Arial" w:cs="Arial" w:eastAsia="Arial" w:hAnsi="Arial"/>
        </w:rPr>
        <w:t xml:space="preserve">FP&amp;A Ontology: Process-Centric Domain Reference Model</w:t>
      </w:r>
    </w:p>
    <w:p>
      <w:pPr>
        <w:pStyle w:val="Heading2"/>
      </w:pPr>
      <w:r>
        <w:rPr>
          <w:rFonts w:ascii="Arial" w:cs="Arial" w:eastAsia="Arial" w:hAnsi="Arial"/>
        </w:rPr>
        <w:t xml:space="preserve">Core Classes and Relationships</w:t>
      </w:r>
    </w:p>
    <w:p>
      <w:pPr>
        <w:pStyle w:val="ListParagraph"/>
        <w:numPr>
          <w:ilvl w:val="0"/>
          <w:numId w:val="2"/>
        </w:numPr>
        <w:spacing w:after="60" w:line="276"/>
      </w:pPr>
      <w:r>
        <w:rPr>
          <w:rFonts w:ascii="Arial" w:cs="Arial" w:eastAsia="Arial" w:hAnsi="Arial"/>
          <w:b w:val="false"/>
          <w:bCs w:val="false"/>
          <w:i w:val="false"/>
          <w:iCs w:val="false"/>
        </w:rPr>
        <w:t xml:space="preserve">Process Class (First Class)</w:t>
      </w:r>
    </w:p>
    <w:p>
      <w:pPr>
        <w:pStyle w:val="ListParagraph"/>
        <w:numPr>
          <w:ilvl w:val="1"/>
          <w:numId w:val="2"/>
        </w:numPr>
        <w:spacing w:after="60" w:line="276"/>
      </w:pPr>
      <w:r>
        <w:rPr>
          <w:rFonts w:ascii="Arial" w:cs="Arial" w:eastAsia="Arial" w:hAnsi="Arial"/>
          <w:b w:val="false"/>
          <w:bCs w:val="false"/>
          <w:i/>
          <w:iCs/>
        </w:rPr>
        <w:t xml:space="preserve">Financial Process</w:t>
      </w:r>
      <w:r>
        <w:rPr>
          <w:rFonts w:ascii="Arial" w:cs="Arial" w:eastAsia="Arial" w:hAnsi="Arial"/>
          <w:b w:val="false"/>
          <w:bCs w:val="false"/>
          <w:i w:val="false"/>
          <w:iCs w:val="false"/>
        </w:rPr>
        <w:t xml:space="preserve">: Budgeting, Forecasting, Performance Reporting, Financial Modeling, Business Partnering</w:t>
      </w:r>
    </w:p>
    <w:p>
      <w:pPr>
        <w:pStyle w:val="ListParagraph"/>
        <w:numPr>
          <w:ilvl w:val="1"/>
          <w:numId w:val="2"/>
        </w:numPr>
        <w:spacing w:after="60" w:line="276"/>
      </w:pPr>
      <w:r>
        <w:rPr>
          <w:rFonts w:ascii="Arial" w:cs="Arial" w:eastAsia="Arial" w:hAnsi="Arial"/>
          <w:b w:val="false"/>
          <w:bCs w:val="false"/>
          <w:i/>
          <w:iCs/>
        </w:rPr>
        <w:t xml:space="preserve">Associated Assets</w:t>
      </w:r>
      <w:r>
        <w:rPr>
          <w:rFonts w:ascii="Arial" w:cs="Arial" w:eastAsia="Arial" w:hAnsi="Arial"/>
          <w:b w:val="false"/>
          <w:bCs w:val="false"/>
          <w:i w:val="false"/>
          <w:iCs w:val="false"/>
        </w:rPr>
        <w:t xml:space="preserve">: Financial Statements, Budgets, Forecast Reports, Models, Performance Metrics</w:t>
      </w:r>
    </w:p>
    <w:p>
      <w:pPr>
        <w:pStyle w:val="ListParagraph"/>
        <w:numPr>
          <w:ilvl w:val="1"/>
          <w:numId w:val="2"/>
        </w:numPr>
        <w:spacing w:after="60" w:line="276"/>
      </w:pPr>
      <w:r>
        <w:rPr>
          <w:rFonts w:ascii="Arial" w:cs="Arial" w:eastAsia="Arial" w:hAnsi="Arial"/>
          <w:b w:val="false"/>
          <w:bCs w:val="false"/>
          <w:i/>
          <w:iCs/>
        </w:rPr>
        <w:t xml:space="preserve">Parties</w:t>
      </w:r>
      <w:r>
        <w:rPr>
          <w:rFonts w:ascii="Arial" w:cs="Arial" w:eastAsia="Arial" w:hAnsi="Arial"/>
          <w:b w:val="false"/>
          <w:bCs w:val="false"/>
          <w:i w:val="false"/>
          <w:iCs w:val="false"/>
        </w:rPr>
        <w:t xml:space="preserve">: Finance Department, Business Units, Executive Management, External Regulators</w:t>
      </w:r>
    </w:p>
    <w:p>
      <w:pPr>
        <w:pStyle w:val="ListParagraph"/>
        <w:numPr>
          <w:ilvl w:val="1"/>
          <w:numId w:val="2"/>
        </w:numPr>
        <w:spacing w:after="60" w:line="276"/>
      </w:pPr>
      <w:r>
        <w:rPr>
          <w:rFonts w:ascii="Arial" w:cs="Arial" w:eastAsia="Arial" w:hAnsi="Arial"/>
          <w:b w:val="false"/>
          <w:bCs w:val="false"/>
          <w:i/>
          <w:iCs/>
        </w:rPr>
        <w:t xml:space="preserve">Events</w:t>
      </w:r>
      <w:r>
        <w:rPr>
          <w:rFonts w:ascii="Arial" w:cs="Arial" w:eastAsia="Arial" w:hAnsi="Arial"/>
          <w:b w:val="false"/>
          <w:bCs w:val="false"/>
          <w:i w:val="false"/>
          <w:iCs w:val="false"/>
        </w:rPr>
        <w:t xml:space="preserve">: Budget Submission, Forecast Updates, Variance Reports, Strategic Reviews, Model Simulations</w:t>
      </w:r>
    </w:p>
    <w:p>
      <w:pPr>
        <w:pStyle w:val="ListParagraph"/>
        <w:numPr>
          <w:ilvl w:val="1"/>
          <w:numId w:val="2"/>
        </w:numPr>
        <w:spacing w:after="60" w:line="276"/>
      </w:pPr>
      <w:r>
        <w:rPr>
          <w:rFonts w:ascii="Arial" w:cs="Arial" w:eastAsia="Arial" w:hAnsi="Arial"/>
          <w:b w:val="false"/>
          <w:bCs w:val="false"/>
          <w:i/>
          <w:iCs/>
        </w:rPr>
        <w:t xml:space="preserve">Issues</w:t>
      </w:r>
      <w:r>
        <w:rPr>
          <w:rFonts w:ascii="Arial" w:cs="Arial" w:eastAsia="Arial" w:hAnsi="Arial"/>
          <w:b w:val="false"/>
          <w:bCs w:val="false"/>
          <w:i w:val="false"/>
          <w:iCs w:val="false"/>
        </w:rPr>
        <w:t xml:space="preserve">: Budget Overruns, Forecast Deviations, Data Discrepancies, Model Assumptions, Stakeholder Conflicts</w:t>
      </w:r>
    </w:p>
    <w:p>
      <w:pPr>
        <w:pStyle w:val="ListParagraph"/>
        <w:numPr>
          <w:ilvl w:val="1"/>
          <w:numId w:val="2"/>
        </w:numPr>
        <w:spacing w:after="60" w:line="276"/>
      </w:pPr>
      <w:r>
        <w:rPr>
          <w:rFonts w:ascii="Arial" w:cs="Arial" w:eastAsia="Arial" w:hAnsi="Arial"/>
          <w:b w:val="false"/>
          <w:bCs w:val="false"/>
          <w:i/>
          <w:iCs/>
        </w:rPr>
        <w:t xml:space="preserve">Measures</w:t>
      </w:r>
      <w:r>
        <w:rPr>
          <w:rFonts w:ascii="Arial" w:cs="Arial" w:eastAsia="Arial" w:hAnsi="Arial"/>
          <w:b w:val="false"/>
          <w:bCs w:val="false"/>
          <w:i w:val="false"/>
          <w:iCs w:val="false"/>
        </w:rPr>
        <w:t xml:space="preserve">: Variance, Accuracy, Confidence Interval, KPIs, Scenario Outcomes</w:t>
      </w:r>
    </w:p>
    <w:p>
      <w:pPr>
        <w:pStyle w:val="Heading2"/>
      </w:pPr>
      <w:r>
        <w:rPr>
          <w:rFonts w:ascii="Arial" w:cs="Arial" w:eastAsia="Arial" w:hAnsi="Arial"/>
        </w:rPr>
        <w:t xml:space="preserve">Process-Asset-Party-Event Mapping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90"/>
        <w:gridCol w:w="1400"/>
        <w:gridCol w:w="1340"/>
        <w:gridCol w:w="1340"/>
        <w:gridCol w:w="1280"/>
        <w:gridCol w:w="1620"/>
        <w:gridCol w:w="1190"/>
      </w:tblGrid>
      <w:tr>
        <w:trPr>
          <w:tblHeader/>
        </w:trPr>
        <w:tc>
          <w:tcPr>
            <w:tcW w:type="dxa" w:w="11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w:t>
            </w:r>
          </w:p>
        </w:tc>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Core Process</w:t>
            </w:r>
          </w:p>
        </w:tc>
        <w:tc>
          <w:tcPr>
            <w:tcW w:type="dxa" w:w="13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Assets</w:t>
            </w:r>
          </w:p>
        </w:tc>
        <w:tc>
          <w:tcPr>
            <w:tcW w:type="dxa" w:w="13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Parties</w:t>
            </w:r>
          </w:p>
        </w:tc>
        <w:tc>
          <w:tcPr>
            <w:tcW w:type="dxa" w:w="12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Events</w:t>
            </w:r>
          </w:p>
        </w:tc>
        <w:tc>
          <w:tcPr>
            <w:tcW w:type="dxa" w:w="16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Issues</w:t>
            </w:r>
          </w:p>
        </w:tc>
        <w:tc>
          <w:tcPr>
            <w:tcW w:type="dxa" w:w="11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Measures</w:t>
            </w:r>
          </w:p>
        </w:tc>
      </w:tr>
      <w:tr>
        <w:trPr>
          <w:tblHeader w:val="false"/>
        </w:trPr>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Financial Planning &amp; Analysis</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Developmen ts of Plans and Forecasts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Financial Statements , Budget Plans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Finance Team, Business Units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Budget Submissio n, Forecast Revision</w:t>
            </w:r>
          </w:p>
        </w:tc>
        <w:tc>
          <w:tcPr>
            <w:tcW w:type="dxa" w:w="1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Inaccuracy, Misalignment</w:t>
            </w:r>
          </w:p>
        </w:tc>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Variance, KPI, Confidenc e</w:t>
            </w:r>
          </w:p>
        </w:tc>
      </w:tr>
      <w:tr>
        <w:trPr>
          <w:tblHeader w:val="false"/>
        </w:trPr>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Budgetin g</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Budget Developmen t</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Budget Reports, Projections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CFO, Departmen t Heads, CFO</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Budget Approval, Submissio n</w:t>
            </w:r>
          </w:p>
        </w:tc>
        <w:tc>
          <w:tcPr>
            <w:tcW w:type="dxa" w:w="1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Underfunding, Over-commit ment</w:t>
            </w:r>
          </w:p>
        </w:tc>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Budget Variance, Cost Savings</w:t>
            </w:r>
          </w:p>
        </w:tc>
      </w:tr>
      <w:tr>
        <w:trPr>
          <w:tblHeader w:val="false"/>
        </w:trPr>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Forecasti ng</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Create and Update Projections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Forecast Documents , Trend Data</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CFO, Strategic Planners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Forecast Revision, External Data Updates</w:t>
            </w:r>
          </w:p>
        </w:tc>
        <w:tc>
          <w:tcPr>
            <w:tcW w:type="dxa" w:w="1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Assumption Errors, External Shocks</w:t>
            </w:r>
          </w:p>
        </w:tc>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Forecast Error, Confidenc e</w:t>
            </w:r>
          </w:p>
        </w:tc>
      </w:tr>
      <w:tr>
        <w:trPr>
          <w:tblHeader w:val="false"/>
        </w:trPr>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Performa nce Reporting</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Variance and KPI Reporting</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Variance Reports, Performan ce Dashboard 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Manageme nt, Stakeholde rs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Report Generation , Review Cycles</w:t>
            </w:r>
          </w:p>
        </w:tc>
        <w:tc>
          <w:tcPr>
            <w:tcW w:type="dxa" w:w="1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Discrepancies, Misinterpretati on</w:t>
            </w:r>
          </w:p>
        </w:tc>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Variance %, KPI Achievem ent</w:t>
            </w:r>
          </w:p>
        </w:tc>
      </w:tr>
      <w:tr>
        <w:trPr>
          <w:tblHeader w:val="false"/>
        </w:trPr>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Financial Modeling</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Scenario &amp; "What-If" Simulation</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Scenario Models, Investment Models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Analysts, Strategic Planners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Scenario Runs, Model Adjustmen ts</w:t>
            </w:r>
          </w:p>
        </w:tc>
        <w:tc>
          <w:tcPr>
            <w:tcW w:type="dxa" w:w="1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Assumptions, Data Gaps</w:t>
            </w:r>
          </w:p>
        </w:tc>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Accuracy, Scenario Outcome s</w:t>
            </w:r>
          </w:p>
        </w:tc>
      </w:tr>
      <w:tr>
        <w:trPr>
          <w:tblHeader w:val="false"/>
        </w:trPr>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Partnerin g</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Strategy Alignment</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Collaborati on Plans, Meeting Minutes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Units, Executives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Strategy Sessions, Feedback Loops</w:t>
            </w:r>
          </w:p>
        </w:tc>
        <w:tc>
          <w:tcPr>
            <w:tcW w:type="dxa" w:w="1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Misalignment, Stakeholder Resistance</w:t>
            </w:r>
          </w:p>
        </w:tc>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Alignment Score, Issue Resolutio n</w:t>
            </w:r>
          </w:p>
        </w:tc>
      </w:tr>
    </w:tbl>
    <w:p>
      <w:pPr>
        <w:spacing w:after="120"/>
      </w:pPr>
    </w:p>
    <w:p>
      <w:pPr>
        <w:pStyle w:val="Heading2"/>
      </w:pPr>
      <w:r>
        <w:rPr>
          <w:rFonts w:ascii="Arial" w:cs="Arial" w:eastAsia="Arial" w:hAnsi="Arial"/>
        </w:rPr>
        <w:t xml:space="preserve">Standardized References</w:t>
      </w:r>
    </w:p>
    <w:p>
      <w:pPr>
        <w:pStyle w:val="ListParagraph"/>
        <w:numPr>
          <w:ilvl w:val="0"/>
          <w:numId w:val="2"/>
        </w:numPr>
        <w:spacing w:after="60" w:line="276"/>
      </w:pPr>
      <w:r>
        <w:rPr>
          <w:rFonts w:ascii="Arial" w:cs="Arial" w:eastAsia="Arial" w:hAnsi="Arial"/>
          <w:b w:val="false"/>
          <w:bCs w:val="false"/>
          <w:i w:val="false"/>
          <w:iCs w:val="false"/>
        </w:rPr>
        <w:t xml:space="preserve">Use FIBO for financial instruments, KPIs, and process concepts.</w:t>
      </w:r>
    </w:p>
    <w:p>
      <w:pPr>
        <w:pStyle w:val="ListParagraph"/>
        <w:numPr>
          <w:ilvl w:val="0"/>
          <w:numId w:val="2"/>
        </w:numPr>
        <w:spacing w:after="60" w:line="276"/>
      </w:pPr>
      <w:r>
        <w:rPr>
          <w:rFonts w:ascii="Arial" w:cs="Arial" w:eastAsia="Arial" w:hAnsi="Arial"/>
          <w:b w:val="false"/>
          <w:bCs w:val="false"/>
          <w:i w:val="false"/>
          <w:iCs w:val="false"/>
        </w:rPr>
        <w:t xml:space="preserve">Integrate LKIF for legal and regulatory constraints affecting processes.</w:t>
      </w:r>
    </w:p>
    <w:p>
      <w:pPr>
        <w:pStyle w:val="ListParagraph"/>
        <w:numPr>
          <w:ilvl w:val="0"/>
          <w:numId w:val="2"/>
        </w:numPr>
        <w:spacing w:after="60" w:line="276"/>
      </w:pPr>
      <w:r>
        <w:rPr>
          <w:rFonts w:ascii="Arial" w:cs="Arial" w:eastAsia="Arial" w:hAnsi="Arial"/>
          <w:b w:val="false"/>
          <w:bCs w:val="false"/>
          <w:i w:val="false"/>
          <w:iCs w:val="false"/>
        </w:rPr>
        <w:t xml:space="preserve">Follow OWL/RDF principles and OMG core ontologies for formalizing the model.</w:t>
      </w:r>
    </w:p>
    <w:p>
      <w:pPr>
        <w:pStyle w:val="ListParagraph"/>
        <w:numPr>
          <w:ilvl w:val="0"/>
          <w:numId w:val="2"/>
        </w:numPr>
        <w:spacing w:after="60" w:line="276"/>
      </w:pPr>
      <w:r>
        <w:rPr>
          <w:rFonts w:ascii="Arial" w:cs="Arial" w:eastAsia="Arial" w:hAnsi="Arial"/>
          <w:b w:val="false"/>
          <w:bCs w:val="false"/>
          <w:i w:val="false"/>
          <w:iCs w:val="false"/>
        </w:rPr>
        <w:t xml:space="preserve">Ensure alignment with ISO/IEC/IEEE 24765 terminology and enterprise reference ontologies for consistency and interoperability.</w:t>
      </w:r>
    </w:p>
    <w:p>
      <w:pPr>
        <w:sectPr>
          <w:footerReference w:type="default" r:id="rId36"/>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A.4</w:t>
      </w:r>
    </w:p>
    <w:p>
      <w:pPr>
        <w:pStyle w:val="Heading1"/>
      </w:pPr>
      <w:r>
        <w:rPr>
          <w:rFonts w:ascii="Arial" w:cs="Arial" w:eastAsia="Arial" w:hAnsi="Arial"/>
        </w:rPr>
        <w:t xml:space="preserve">Ontology Requirements Specification (ORSD)</w:t>
      </w:r>
    </w:p>
    <w:p>
      <w:pPr>
        <w:pStyle w:val="Heading2"/>
      </w:pPr>
      <w:r>
        <w:rPr>
          <w:rFonts w:ascii="Arial" w:cs="Arial" w:eastAsia="Arial" w:hAnsi="Arial"/>
        </w:rPr>
        <w:t xml:space="preserve">About This Specification</w:t>
      </w:r>
    </w:p>
    <w:p>
      <w:pPr>
        <w:spacing w:after="120" w:line="276"/>
      </w:pPr>
      <w:r>
        <w:rPr>
          <w:rFonts w:ascii="Arial" w:cs="Arial" w:eastAsia="Arial" w:hAnsi="Arial"/>
          <w:b w:val="false"/>
          <w:bCs w:val="false"/>
          <w:i w:val="false"/>
          <w:iCs w:val="false"/>
        </w:rPr>
        <w:t xml:space="preserve">The Ontology Requirements Specification Document (ORSD) is the requirements template defined by the </w:t>
      </w:r>
      <w:r>
        <w:rPr>
          <w:rFonts w:ascii="Arial" w:cs="Arial" w:eastAsia="Arial" w:hAnsi="Arial"/>
          <w:b/>
          <w:bCs/>
          <w:i w:val="false"/>
          <w:iCs w:val="false"/>
        </w:rPr>
        <w:t xml:space="preserve">NeOn Methodology</w:t>
      </w:r>
      <w:r>
        <w:rPr>
          <w:rFonts w:ascii="Arial" w:cs="Arial" w:eastAsia="Arial" w:hAnsi="Arial"/>
          <w:b w:val="false"/>
          <w:bCs w:val="false"/>
          <w:i w:val="false"/>
          <w:iCs w:val="false"/>
        </w:rPr>
        <w:t xml:space="preserve"> for building ontology networks (Suárez-Figueroa, Gómez-Pérez and Villazón-Terrazas, 2009). It is a widely adopted community methodology rather than an ISO standard; no ISO standard prescribes a template for ontology requirements. The version in this section extends the NeOn template with document control, change-management, and release sections, so the same document governs both what the ontology must do and how it evolves.</w:t>
      </w:r>
    </w:p>
    <w:p>
      <w:pPr>
        <w:pStyle w:val="Heading3"/>
      </w:pPr>
      <w:r>
        <w:rPr>
          <w:rFonts w:ascii="Arial" w:cs="Arial" w:eastAsia="Arial" w:hAnsi="Arial"/>
        </w:rPr>
        <w:t xml:space="preserve">How the Template Is Organized</w:t>
      </w:r>
    </w:p>
    <w:p>
      <w:pPr>
        <w:pStyle w:val="ListParagraph"/>
        <w:numPr>
          <w:ilvl w:val="0"/>
          <w:numId w:val="2"/>
        </w:numPr>
        <w:spacing w:after="60" w:line="276"/>
      </w:pPr>
      <w:r>
        <w:rPr>
          <w:rFonts w:ascii="Arial" w:cs="Arial" w:eastAsia="Arial" w:hAnsi="Arial"/>
          <w:b/>
          <w:bCs/>
          <w:i w:val="false"/>
          <w:iCs w:val="false"/>
        </w:rPr>
        <w:t xml:space="preserve">Purpose, scope, and implementation language:</w:t>
      </w:r>
      <w:r>
        <w:rPr>
          <w:rFonts w:ascii="Arial" w:cs="Arial" w:eastAsia="Arial" w:hAnsi="Arial"/>
          <w:b w:val="false"/>
          <w:bCs w:val="false"/>
          <w:i w:val="false"/>
          <w:iCs w:val="false"/>
        </w:rPr>
        <w:t xml:space="preserve"> why the ontology exists, what it covers, and the formal language used (here, OWL 2 DL).</w:t>
      </w:r>
    </w:p>
    <w:p>
      <w:pPr>
        <w:pStyle w:val="ListParagraph"/>
        <w:numPr>
          <w:ilvl w:val="0"/>
          <w:numId w:val="2"/>
        </w:numPr>
        <w:spacing w:after="60" w:line="276"/>
      </w:pPr>
      <w:r>
        <w:rPr>
          <w:rFonts w:ascii="Arial" w:cs="Arial" w:eastAsia="Arial" w:hAnsi="Arial"/>
          <w:b/>
          <w:bCs/>
          <w:i w:val="false"/>
          <w:iCs w:val="false"/>
        </w:rPr>
        <w:t xml:space="preserve">Intended end-users and uses:</w:t>
      </w:r>
      <w:r>
        <w:rPr>
          <w:rFonts w:ascii="Arial" w:cs="Arial" w:eastAsia="Arial" w:hAnsi="Arial"/>
          <w:b w:val="false"/>
          <w:bCs w:val="false"/>
          <w:i w:val="false"/>
          <w:iCs w:val="false"/>
        </w:rPr>
        <w:t xml:space="preserve"> who will rely on the ontology and for what tasks.</w:t>
      </w:r>
    </w:p>
    <w:p>
      <w:pPr>
        <w:pStyle w:val="ListParagraph"/>
        <w:numPr>
          <w:ilvl w:val="0"/>
          <w:numId w:val="2"/>
        </w:numPr>
        <w:spacing w:after="60" w:line="276"/>
      </w:pPr>
      <w:r>
        <w:rPr>
          <w:rFonts w:ascii="Arial" w:cs="Arial" w:eastAsia="Arial" w:hAnsi="Arial"/>
          <w:b/>
          <w:bCs/>
          <w:i w:val="false"/>
          <w:iCs w:val="false"/>
        </w:rPr>
        <w:t xml:space="preserve">Functional requirements as competency questions:</w:t>
      </w:r>
      <w:r>
        <w:rPr>
          <w:rFonts w:ascii="Arial" w:cs="Arial" w:eastAsia="Arial" w:hAnsi="Arial"/>
          <w:b w:val="false"/>
          <w:bCs w:val="false"/>
          <w:i w:val="false"/>
          <w:iCs w:val="false"/>
        </w:rPr>
        <w:t xml:space="preserve"> the questions the ontology must be able to answer, such as "Which cost centers exceeded budget by more than 10%?".</w:t>
      </w:r>
    </w:p>
    <w:p>
      <w:pPr>
        <w:pStyle w:val="ListParagraph"/>
        <w:numPr>
          <w:ilvl w:val="0"/>
          <w:numId w:val="2"/>
        </w:numPr>
        <w:spacing w:after="60" w:line="276"/>
      </w:pPr>
      <w:r>
        <w:rPr>
          <w:rFonts w:ascii="Arial" w:cs="Arial" w:eastAsia="Arial" w:hAnsi="Arial"/>
          <w:b/>
          <w:bCs/>
          <w:i w:val="false"/>
          <w:iCs w:val="false"/>
        </w:rPr>
        <w:t xml:space="preserve">Non-functional requirements:</w:t>
      </w:r>
      <w:r>
        <w:rPr>
          <w:rFonts w:ascii="Arial" w:cs="Arial" w:eastAsia="Arial" w:hAnsi="Arial"/>
          <w:b w:val="false"/>
          <w:bCs w:val="false"/>
          <w:i w:val="false"/>
          <w:iCs w:val="false"/>
        </w:rPr>
        <w:t xml:space="preserve"> performance, maintainability, versioning, and security expectations.</w:t>
      </w:r>
    </w:p>
    <w:p>
      <w:pPr>
        <w:pStyle w:val="ListParagraph"/>
        <w:numPr>
          <w:ilvl w:val="0"/>
          <w:numId w:val="2"/>
        </w:numPr>
        <w:spacing w:after="60" w:line="276"/>
      </w:pPr>
      <w:r>
        <w:rPr>
          <w:rFonts w:ascii="Arial" w:cs="Arial" w:eastAsia="Arial" w:hAnsi="Arial"/>
          <w:b/>
          <w:bCs/>
          <w:i w:val="false"/>
          <w:iCs w:val="false"/>
        </w:rPr>
        <w:t xml:space="preserve">Pre-glossary of terms:</w:t>
      </w:r>
      <w:r>
        <w:rPr>
          <w:rFonts w:ascii="Arial" w:cs="Arial" w:eastAsia="Arial" w:hAnsi="Arial"/>
          <w:b w:val="false"/>
          <w:bCs w:val="false"/>
          <w:i w:val="false"/>
          <w:iCs w:val="false"/>
        </w:rPr>
        <w:t xml:space="preserve"> the key terms extracted from the requirements, which seed the ontology's vocabulary.</w:t>
      </w:r>
    </w:p>
    <w:p>
      <w:pPr>
        <w:pStyle w:val="ListParagraph"/>
        <w:numPr>
          <w:ilvl w:val="0"/>
          <w:numId w:val="2"/>
        </w:numPr>
        <w:spacing w:after="60" w:line="276"/>
      </w:pPr>
      <w:r>
        <w:rPr>
          <w:rFonts w:ascii="Arial" w:cs="Arial" w:eastAsia="Arial" w:hAnsi="Arial"/>
          <w:b/>
          <w:bCs/>
          <w:i w:val="false"/>
          <w:iCs w:val="false"/>
        </w:rPr>
        <w:t xml:space="preserve">Extensions used here:</w:t>
      </w:r>
      <w:r>
        <w:rPr>
          <w:rFonts w:ascii="Arial" w:cs="Arial" w:eastAsia="Arial" w:hAnsi="Arial"/>
          <w:b w:val="false"/>
          <w:bCs w:val="false"/>
          <w:i w:val="false"/>
          <w:iCs w:val="false"/>
        </w:rPr>
        <w:t xml:space="preserve"> document control, a change management and release plan, and validation and verification criteria.</w:t>
      </w:r>
    </w:p>
    <w:p>
      <w:pPr>
        <w:pStyle w:val="Heading3"/>
      </w:pPr>
      <w:r>
        <w:rPr>
          <w:rFonts w:ascii="Arial" w:cs="Arial" w:eastAsia="Arial" w:hAnsi="Arial"/>
        </w:rPr>
        <w:t xml:space="preserve">Related ISO Standards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2600"/>
        <w:gridCol w:w="476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Scope</w:t>
            </w:r>
          </w:p>
        </w:tc>
        <w:tc>
          <w:tcPr>
            <w:tcW w:type="dxa" w:w="4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Relevance to the ORSD</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29148</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Requirements engineering</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 criteria for requirements (unambiguous, verifiable, traceable) that ORSD requirements and competency questions should meet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704 and ISO 1087</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Terminology work: principles and vocabulary</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the glossary defines concepts and terms consistently</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21838</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Top-level ontologies</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Requirements for upper ontologies, relevant to the core ontologies the FP&amp;A ontology extends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24765</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Systems and software engineering vocabulary</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Consistent engineering terminology, cited elsewhere in this document</w:t>
            </w:r>
          </w:p>
        </w:tc>
      </w:tr>
    </w:tbl>
    <w:p>
      <w:pPr>
        <w:spacing w:after="120"/>
      </w:pPr>
    </w:p>
    <w:p>
      <w:pPr>
        <w:spacing w:after="120" w:line="276"/>
      </w:pPr>
      <w:r>
        <w:rPr>
          <w:rFonts w:ascii="Arial" w:cs="Arial" w:eastAsia="Arial" w:hAnsi="Arial"/>
          <w:b w:val="false"/>
          <w:bCs w:val="false"/>
          <w:i w:val="false"/>
          <w:iCs w:val="false"/>
        </w:rPr>
        <w:t xml:space="preserve">In practice, each competency question becomes a test case (typically a SPARQL query) in the validation criteria (item 10 below). That makes ORSD requirements verifiable in the sense of ISO/IEC/IEEE 29148.</w:t>
      </w:r>
    </w:p>
    <w:p>
      <w:pPr>
        <w:pStyle w:val="Heading2"/>
      </w:pPr>
      <w:r>
        <w:rPr>
          <w:rFonts w:ascii="Arial" w:cs="Arial" w:eastAsia="Arial" w:hAnsi="Arial"/>
        </w:rPr>
        <w:t xml:space="preserve">FP&amp;A Ontology Requirements</w:t>
      </w:r>
    </w:p>
    <w:p>
      <w:pPr>
        <w:pStyle w:val="Heading3"/>
      </w:pPr>
      <w:r>
        <w:rPr>
          <w:rFonts w:ascii="Arial" w:cs="Arial" w:eastAsia="Arial" w:hAnsi="Arial"/>
        </w:rPr>
        <w:t xml:space="preserve">Ontology Requirements and Release Specification Document</w:t>
      </w:r>
    </w:p>
    <w:p>
      <w:pPr>
        <w:pStyle w:val="Heading3"/>
      </w:pPr>
      <w:r>
        <w:rPr>
          <w:rFonts w:ascii="Arial" w:cs="Arial" w:eastAsia="Arial" w:hAnsi="Arial"/>
        </w:rPr>
        <w:t xml:space="preserve">FP&amp;A Sub-domain in Finance Domain</w:t>
      </w:r>
    </w:p>
    <w:p>
      <w:pPr>
        <w:pStyle w:val="Heading3"/>
      </w:pPr>
      <w:r>
        <w:rPr>
          <w:rFonts w:ascii="Arial" w:cs="Arial" w:eastAsia="Arial" w:hAnsi="Arial"/>
        </w:rPr>
        <w:t xml:space="preserve">1. Document Control</w:t>
      </w:r>
    </w:p>
    <w:p>
      <w:pPr>
        <w:pStyle w:val="ListParagraph"/>
        <w:numPr>
          <w:ilvl w:val="0"/>
          <w:numId w:val="2"/>
        </w:numPr>
        <w:spacing w:after="60" w:line="276"/>
      </w:pPr>
      <w:r>
        <w:rPr>
          <w:rFonts w:ascii="Arial" w:cs="Arial" w:eastAsia="Arial" w:hAnsi="Arial"/>
          <w:b w:val="false"/>
          <w:bCs w:val="false"/>
          <w:i w:val="false"/>
          <w:iCs w:val="false"/>
        </w:rPr>
        <w:t xml:space="preserve">Version: 1.0</w:t>
      </w:r>
    </w:p>
    <w:p>
      <w:pPr>
        <w:pStyle w:val="ListParagraph"/>
        <w:numPr>
          <w:ilvl w:val="0"/>
          <w:numId w:val="2"/>
        </w:numPr>
        <w:spacing w:after="60" w:line="276"/>
      </w:pPr>
      <w:r>
        <w:rPr>
          <w:rFonts w:ascii="Arial" w:cs="Arial" w:eastAsia="Arial" w:hAnsi="Arial"/>
          <w:b w:val="false"/>
          <w:bCs w:val="false"/>
          <w:i w:val="false"/>
          <w:iCs w:val="false"/>
        </w:rPr>
        <w:t xml:space="preserve">Date: 2025-10-21</w:t>
      </w:r>
    </w:p>
    <w:p>
      <w:pPr>
        <w:pStyle w:val="ListParagraph"/>
        <w:numPr>
          <w:ilvl w:val="0"/>
          <w:numId w:val="2"/>
        </w:numPr>
        <w:spacing w:after="60" w:line="276"/>
      </w:pPr>
      <w:r>
        <w:rPr>
          <w:rFonts w:ascii="Arial" w:cs="Arial" w:eastAsia="Arial" w:hAnsi="Arial"/>
          <w:b w:val="false"/>
          <w:bCs w:val="false"/>
          <w:i w:val="false"/>
          <w:iCs w:val="false"/>
        </w:rPr>
        <w:t xml:space="preserve">Authors: [Names of financial domain experts, ontology engineers]</w:t>
      </w:r>
    </w:p>
    <w:p>
      <w:pPr>
        <w:pStyle w:val="ListParagraph"/>
        <w:numPr>
          <w:ilvl w:val="0"/>
          <w:numId w:val="2"/>
        </w:numPr>
        <w:spacing w:after="60" w:line="276"/>
      </w:pPr>
      <w:r>
        <w:rPr>
          <w:rFonts w:ascii="Arial" w:cs="Arial" w:eastAsia="Arial" w:hAnsi="Arial"/>
          <w:b w:val="false"/>
          <w:bCs w:val="false"/>
          <w:i w:val="false"/>
          <w:iCs w:val="false"/>
        </w:rPr>
        <w:t xml:space="preserve">Reviewers: [Stakeholders from finance, compliance, IT]</w:t>
      </w:r>
    </w:p>
    <w:p>
      <w:pPr>
        <w:pStyle w:val="ListParagraph"/>
        <w:numPr>
          <w:ilvl w:val="0"/>
          <w:numId w:val="2"/>
        </w:numPr>
        <w:spacing w:after="60" w:line="276"/>
      </w:pPr>
      <w:r>
        <w:rPr>
          <w:rFonts w:ascii="Arial" w:cs="Arial" w:eastAsia="Arial" w:hAnsi="Arial"/>
          <w:b w:val="false"/>
          <w:bCs w:val="false"/>
          <w:i w:val="false"/>
          <w:iCs w:val="false"/>
        </w:rPr>
        <w:t xml:space="preserve">Approvals: [Governance committee]</w:t>
      </w:r>
    </w:p>
    <w:p>
      <w:pPr>
        <w:pStyle w:val="Heading3"/>
      </w:pPr>
      <w:r>
        <w:rPr>
          <w:rFonts w:ascii="Arial" w:cs="Arial" w:eastAsia="Arial" w:hAnsi="Arial"/>
        </w:rPr>
        <w:t xml:space="preserve">2. Ontology Purpose and Goals</w:t>
      </w:r>
    </w:p>
    <w:p>
      <w:pPr>
        <w:pStyle w:val="ListParagraph"/>
        <w:numPr>
          <w:ilvl w:val="0"/>
          <w:numId w:val="2"/>
        </w:numPr>
        <w:spacing w:after="60" w:line="276"/>
      </w:pPr>
      <w:r>
        <w:rPr>
          <w:rFonts w:ascii="Arial" w:cs="Arial" w:eastAsia="Arial" w:hAnsi="Arial"/>
          <w:b w:val="false"/>
          <w:bCs w:val="false"/>
          <w:i w:val="false"/>
          <w:iCs w:val="false"/>
        </w:rPr>
        <w:t xml:space="preserve">To formally represent FP&amp;A concepts including budgeting, forecasting, variance analysis, financial reporting, and driver-based planning.</w:t>
      </w:r>
    </w:p>
    <w:p>
      <w:pPr>
        <w:pStyle w:val="ListParagraph"/>
        <w:numPr>
          <w:ilvl w:val="0"/>
          <w:numId w:val="2"/>
        </w:numPr>
        <w:spacing w:after="60" w:line="276"/>
      </w:pPr>
      <w:r>
        <w:rPr>
          <w:rFonts w:ascii="Arial" w:cs="Arial" w:eastAsia="Arial" w:hAnsi="Arial"/>
          <w:b w:val="false"/>
          <w:bCs w:val="false"/>
          <w:i w:val="false"/>
          <w:iCs w:val="false"/>
        </w:rPr>
        <w:t xml:space="preserve">Enable consistent financial data interpretation across systems for enhanced decision-making and reporting accuracy.</w:t>
      </w:r>
    </w:p>
    <w:p>
      <w:pPr>
        <w:pStyle w:val="ListParagraph"/>
        <w:numPr>
          <w:ilvl w:val="0"/>
          <w:numId w:val="2"/>
        </w:numPr>
        <w:spacing w:after="60" w:line="276"/>
      </w:pPr>
      <w:r>
        <w:rPr>
          <w:rFonts w:ascii="Arial" w:cs="Arial" w:eastAsia="Arial" w:hAnsi="Arial"/>
          <w:b w:val="false"/>
          <w:bCs w:val="false"/>
          <w:i w:val="false"/>
          <w:iCs w:val="false"/>
        </w:rPr>
        <w:t xml:space="preserve">Support integration with broader corporate financial ontologies and regulatory compliance frameworks.</w:t>
      </w:r>
    </w:p>
    <w:p>
      <w:pPr>
        <w:pStyle w:val="Heading3"/>
      </w:pPr>
      <w:r>
        <w:rPr>
          <w:rFonts w:ascii="Arial" w:cs="Arial" w:eastAsia="Arial" w:hAnsi="Arial"/>
        </w:rPr>
        <w:t xml:space="preserve">3. Scope</w:t>
      </w:r>
    </w:p>
    <w:p>
      <w:pPr>
        <w:pStyle w:val="ListParagraph"/>
        <w:numPr>
          <w:ilvl w:val="0"/>
          <w:numId w:val="2"/>
        </w:numPr>
        <w:spacing w:after="60" w:line="276"/>
      </w:pPr>
      <w:r>
        <w:rPr>
          <w:rFonts w:ascii="Arial" w:cs="Arial" w:eastAsia="Arial" w:hAnsi="Arial"/>
          <w:b w:val="false"/>
          <w:bCs w:val="false"/>
          <w:i w:val="false"/>
          <w:iCs w:val="false"/>
        </w:rPr>
        <w:t xml:space="preserve">Coverage of FP&amp;A key processes: Budget Allocation, Financial Forecasting, Performance Metrics, Variance Analysis, Cash Flow Projections.</w:t>
      </w:r>
    </w:p>
    <w:p>
      <w:pPr>
        <w:pStyle w:val="ListParagraph"/>
        <w:numPr>
          <w:ilvl w:val="0"/>
          <w:numId w:val="2"/>
        </w:numPr>
        <w:spacing w:after="60" w:line="276"/>
      </w:pPr>
      <w:r>
        <w:rPr>
          <w:rFonts w:ascii="Arial" w:cs="Arial" w:eastAsia="Arial" w:hAnsi="Arial"/>
          <w:b w:val="false"/>
          <w:bCs w:val="false"/>
          <w:i w:val="false"/>
          <w:iCs w:val="false"/>
        </w:rPr>
        <w:t xml:space="preserve">Modeling of FP&amp;A roles (analysts, managers), financial instruments, cost centers, and drivers.</w:t>
      </w:r>
    </w:p>
    <w:p>
      <w:pPr>
        <w:pStyle w:val="ListParagraph"/>
        <w:numPr>
          <w:ilvl w:val="0"/>
          <w:numId w:val="2"/>
        </w:numPr>
        <w:spacing w:after="60" w:line="276"/>
      </w:pPr>
      <w:r>
        <w:rPr>
          <w:rFonts w:ascii="Arial" w:cs="Arial" w:eastAsia="Arial" w:hAnsi="Arial"/>
          <w:b w:val="false"/>
          <w:bCs w:val="false"/>
          <w:i w:val="false"/>
          <w:iCs w:val="false"/>
        </w:rPr>
        <w:t xml:space="preserve">Excludes detailed accounting transactions and ledger-level details (covered in accounting ontology).</w:t>
      </w:r>
    </w:p>
    <w:p>
      <w:pPr>
        <w:pStyle w:val="Heading3"/>
      </w:pPr>
      <w:r>
        <w:rPr>
          <w:rFonts w:ascii="Arial" w:cs="Arial" w:eastAsia="Arial" w:hAnsi="Arial"/>
        </w:rPr>
        <w:t xml:space="preserve">4. Implementation Language and Standards</w:t>
      </w:r>
    </w:p>
    <w:p>
      <w:pPr>
        <w:pStyle w:val="ListParagraph"/>
        <w:numPr>
          <w:ilvl w:val="0"/>
          <w:numId w:val="2"/>
        </w:numPr>
        <w:spacing w:after="60" w:line="276"/>
      </w:pPr>
      <w:r>
        <w:rPr>
          <w:rFonts w:ascii="Arial" w:cs="Arial" w:eastAsia="Arial" w:hAnsi="Arial"/>
          <w:b w:val="false"/>
          <w:bCs w:val="false"/>
          <w:i w:val="false"/>
          <w:iCs w:val="false"/>
        </w:rPr>
        <w:t xml:space="preserve">OWL 2 DL for formal ontology modeling.</w:t>
      </w:r>
    </w:p>
    <w:p>
      <w:pPr>
        <w:pStyle w:val="ListParagraph"/>
        <w:numPr>
          <w:ilvl w:val="0"/>
          <w:numId w:val="2"/>
        </w:numPr>
        <w:spacing w:after="60" w:line="276"/>
      </w:pPr>
      <w:r>
        <w:rPr>
          <w:rFonts w:ascii="Arial" w:cs="Arial" w:eastAsia="Arial" w:hAnsi="Arial"/>
          <w:b w:val="false"/>
          <w:bCs w:val="false"/>
          <w:i w:val="false"/>
          <w:iCs w:val="false"/>
        </w:rPr>
        <w:t xml:space="preserve">Conformance with Financial Industry Business Ontology (FIBO) where applicable.</w:t>
      </w:r>
    </w:p>
    <w:p>
      <w:pPr>
        <w:pStyle w:val="ListParagraph"/>
        <w:numPr>
          <w:ilvl w:val="0"/>
          <w:numId w:val="2"/>
        </w:numPr>
        <w:spacing w:after="60" w:line="276"/>
      </w:pPr>
      <w:r>
        <w:rPr>
          <w:rFonts w:ascii="Arial" w:cs="Arial" w:eastAsia="Arial" w:hAnsi="Arial"/>
          <w:b w:val="false"/>
          <w:bCs w:val="false"/>
          <w:i w:val="false"/>
          <w:iCs w:val="false"/>
        </w:rPr>
        <w:t xml:space="preserve">Use existing taxonomy standards for financial measures and KPIs (e.g., IFRS KPIs).</w:t>
      </w:r>
    </w:p>
    <w:p>
      <w:pPr>
        <w:pStyle w:val="Heading3"/>
      </w:pPr>
      <w:r>
        <w:rPr>
          <w:rFonts w:ascii="Arial" w:cs="Arial" w:eastAsia="Arial" w:hAnsi="Arial"/>
        </w:rPr>
        <w:t xml:space="preserve">5. Intended End-Users and Stakeholders</w:t>
      </w:r>
    </w:p>
    <w:p>
      <w:pPr>
        <w:pStyle w:val="ListParagraph"/>
        <w:numPr>
          <w:ilvl w:val="0"/>
          <w:numId w:val="2"/>
        </w:numPr>
        <w:spacing w:after="60" w:line="276"/>
      </w:pPr>
      <w:r>
        <w:rPr>
          <w:rFonts w:ascii="Arial" w:cs="Arial" w:eastAsia="Arial" w:hAnsi="Arial"/>
          <w:b w:val="false"/>
          <w:bCs w:val="false"/>
          <w:i w:val="false"/>
          <w:iCs w:val="false"/>
        </w:rPr>
        <w:t xml:space="preserve">FP&amp;A professionals and financial analysts for enhanced data-driven insights and planning.</w:t>
      </w:r>
    </w:p>
    <w:p>
      <w:pPr>
        <w:pStyle w:val="ListParagraph"/>
        <w:numPr>
          <w:ilvl w:val="0"/>
          <w:numId w:val="2"/>
        </w:numPr>
        <w:spacing w:after="60" w:line="276"/>
      </w:pPr>
      <w:r>
        <w:rPr>
          <w:rFonts w:ascii="Arial" w:cs="Arial" w:eastAsia="Arial" w:hAnsi="Arial"/>
          <w:b w:val="false"/>
          <w:bCs w:val="false"/>
          <w:i w:val="false"/>
          <w:iCs w:val="false"/>
        </w:rPr>
        <w:t xml:space="preserve">IT architects and application developers for integration with ERP and planning systems.</w:t>
      </w:r>
    </w:p>
    <w:p>
      <w:pPr>
        <w:pStyle w:val="ListParagraph"/>
        <w:numPr>
          <w:ilvl w:val="0"/>
          <w:numId w:val="2"/>
        </w:numPr>
        <w:spacing w:after="60" w:line="276"/>
      </w:pPr>
      <w:r>
        <w:rPr>
          <w:rFonts w:ascii="Arial" w:cs="Arial" w:eastAsia="Arial" w:hAnsi="Arial"/>
          <w:b w:val="false"/>
          <w:bCs w:val="false"/>
          <w:i w:val="false"/>
          <w:iCs w:val="false"/>
        </w:rPr>
        <w:t xml:space="preserve">Compliance officers monitoring financial governance and control.</w:t>
      </w:r>
    </w:p>
    <w:p>
      <w:pPr>
        <w:pStyle w:val="Heading3"/>
      </w:pPr>
      <w:r>
        <w:rPr>
          <w:rFonts w:ascii="Arial" w:cs="Arial" w:eastAsia="Arial" w:hAnsi="Arial"/>
        </w:rPr>
        <w:t xml:space="preserve">6. Functional Requirements</w:t>
      </w:r>
    </w:p>
    <w:p>
      <w:pPr>
        <w:pStyle w:val="ListParagraph"/>
        <w:numPr>
          <w:ilvl w:val="0"/>
          <w:numId w:val="2"/>
        </w:numPr>
        <w:spacing w:after="60" w:line="276"/>
      </w:pPr>
      <w:r>
        <w:rPr>
          <w:rFonts w:ascii="Arial" w:cs="Arial" w:eastAsia="Arial" w:hAnsi="Arial"/>
          <w:b w:val="false"/>
          <w:bCs w:val="false"/>
          <w:i w:val="false"/>
          <w:iCs w:val="false"/>
        </w:rPr>
        <w:t xml:space="preserve">Ability to express budgeting cycles and forecast revisions.</w:t>
      </w:r>
    </w:p>
    <w:p>
      <w:pPr>
        <w:pStyle w:val="ListParagraph"/>
        <w:numPr>
          <w:ilvl w:val="0"/>
          <w:numId w:val="2"/>
        </w:numPr>
        <w:spacing w:after="60" w:line="276"/>
      </w:pPr>
      <w:r>
        <w:rPr>
          <w:rFonts w:ascii="Arial" w:cs="Arial" w:eastAsia="Arial" w:hAnsi="Arial"/>
          <w:b w:val="false"/>
          <w:bCs w:val="false"/>
          <w:i w:val="false"/>
          <w:iCs w:val="false"/>
        </w:rPr>
        <w:t xml:space="preserve">Support competency questions such as: "What is the forecasted revenue for Q4 2025?" or "Which cost centers exceeded budget by more than 10%?"</w:t>
      </w:r>
    </w:p>
    <w:p>
      <w:pPr>
        <w:pStyle w:val="ListParagraph"/>
        <w:numPr>
          <w:ilvl w:val="0"/>
          <w:numId w:val="2"/>
        </w:numPr>
        <w:spacing w:after="60" w:line="276"/>
      </w:pPr>
      <w:r>
        <w:rPr>
          <w:rFonts w:ascii="Arial" w:cs="Arial" w:eastAsia="Arial" w:hAnsi="Arial"/>
          <w:b w:val="false"/>
          <w:bCs w:val="false"/>
          <w:i w:val="false"/>
          <w:iCs w:val="false"/>
        </w:rPr>
        <w:t xml:space="preserve">Trace financial drivers impacting performance metrics and variances.</w:t>
      </w:r>
    </w:p>
    <w:p>
      <w:pPr>
        <w:pStyle w:val="ListParagraph"/>
        <w:numPr>
          <w:ilvl w:val="0"/>
          <w:numId w:val="2"/>
        </w:numPr>
        <w:spacing w:after="60" w:line="276"/>
      </w:pPr>
      <w:r>
        <w:rPr>
          <w:rFonts w:ascii="Arial" w:cs="Arial" w:eastAsia="Arial" w:hAnsi="Arial"/>
          <w:b w:val="false"/>
          <w:bCs w:val="false"/>
          <w:i w:val="false"/>
          <w:iCs w:val="false"/>
        </w:rPr>
        <w:t xml:space="preserve">Link financial plans to actual results and identify discrepancies.</w:t>
      </w:r>
    </w:p>
    <w:p>
      <w:pPr>
        <w:pStyle w:val="Heading3"/>
      </w:pPr>
      <w:r>
        <w:rPr>
          <w:rFonts w:ascii="Arial" w:cs="Arial" w:eastAsia="Arial" w:hAnsi="Arial"/>
        </w:rPr>
        <w:t xml:space="preserve">7. Non-functional Requirements</w:t>
      </w:r>
    </w:p>
    <w:p>
      <w:pPr>
        <w:pStyle w:val="ListParagraph"/>
        <w:numPr>
          <w:ilvl w:val="0"/>
          <w:numId w:val="2"/>
        </w:numPr>
        <w:spacing w:after="60" w:line="276"/>
      </w:pPr>
      <w:r>
        <w:rPr>
          <w:rFonts w:ascii="Arial" w:cs="Arial" w:eastAsia="Arial" w:hAnsi="Arial"/>
          <w:b w:val="false"/>
          <w:bCs w:val="false"/>
          <w:i w:val="false"/>
          <w:iCs w:val="false"/>
        </w:rPr>
        <w:t xml:space="preserve">Ontology must support scalable real-time querying over large financial data sets.</w:t>
      </w:r>
    </w:p>
    <w:p>
      <w:pPr>
        <w:pStyle w:val="ListParagraph"/>
        <w:numPr>
          <w:ilvl w:val="0"/>
          <w:numId w:val="2"/>
        </w:numPr>
        <w:spacing w:after="60" w:line="276"/>
      </w:pPr>
      <w:r>
        <w:rPr>
          <w:rFonts w:ascii="Arial" w:cs="Arial" w:eastAsia="Arial" w:hAnsi="Arial"/>
          <w:b w:val="false"/>
          <w:bCs w:val="false"/>
          <w:i w:val="false"/>
          <w:iCs w:val="false"/>
        </w:rPr>
        <w:t xml:space="preserve">Must be maintainable with clear versioning aligned to financial period releases.</w:t>
      </w:r>
    </w:p>
    <w:p>
      <w:pPr>
        <w:pStyle w:val="ListParagraph"/>
        <w:numPr>
          <w:ilvl w:val="0"/>
          <w:numId w:val="2"/>
        </w:numPr>
        <w:spacing w:after="60" w:line="276"/>
      </w:pPr>
      <w:r>
        <w:rPr>
          <w:rFonts w:ascii="Arial" w:cs="Arial" w:eastAsia="Arial" w:hAnsi="Arial"/>
          <w:b w:val="false"/>
          <w:bCs w:val="false"/>
          <w:i w:val="false"/>
          <w:iCs w:val="false"/>
        </w:rPr>
        <w:t xml:space="preserve">Secure access control for sensitive financial concepts and data.</w:t>
      </w:r>
    </w:p>
    <w:p>
      <w:pPr>
        <w:pStyle w:val="Heading3"/>
      </w:pPr>
      <w:r>
        <w:rPr>
          <w:rFonts w:ascii="Arial" w:cs="Arial" w:eastAsia="Arial" w:hAnsi="Arial"/>
        </w:rPr>
        <w:t xml:space="preserve">8. Glossary and Terminology</w:t>
      </w:r>
    </w:p>
    <w:p>
      <w:pPr>
        <w:pStyle w:val="ListParagraph"/>
        <w:numPr>
          <w:ilvl w:val="0"/>
          <w:numId w:val="2"/>
        </w:numPr>
        <w:spacing w:after="60" w:line="276"/>
      </w:pPr>
      <w:r>
        <w:rPr>
          <w:rFonts w:ascii="Arial" w:cs="Arial" w:eastAsia="Arial" w:hAnsi="Arial"/>
          <w:b w:val="false"/>
          <w:bCs w:val="false"/>
          <w:i w:val="false"/>
          <w:iCs w:val="false"/>
        </w:rPr>
        <w:t xml:space="preserve">Budget: Planned allocation of financial resources over a period.</w:t>
      </w:r>
    </w:p>
    <w:p>
      <w:pPr>
        <w:pStyle w:val="ListParagraph"/>
        <w:numPr>
          <w:ilvl w:val="0"/>
          <w:numId w:val="2"/>
        </w:numPr>
        <w:spacing w:after="60" w:line="276"/>
      </w:pPr>
      <w:r>
        <w:rPr>
          <w:rFonts w:ascii="Arial" w:cs="Arial" w:eastAsia="Arial" w:hAnsi="Arial"/>
          <w:b w:val="false"/>
          <w:bCs w:val="false"/>
          <w:i w:val="false"/>
          <w:iCs w:val="false"/>
        </w:rPr>
        <w:t xml:space="preserve">Forecast: Projections of future financial performance based on current data.</w:t>
      </w:r>
    </w:p>
    <w:p>
      <w:pPr>
        <w:pStyle w:val="ListParagraph"/>
        <w:numPr>
          <w:ilvl w:val="0"/>
          <w:numId w:val="2"/>
        </w:numPr>
        <w:spacing w:after="60" w:line="276"/>
      </w:pPr>
      <w:r>
        <w:rPr>
          <w:rFonts w:ascii="Arial" w:cs="Arial" w:eastAsia="Arial" w:hAnsi="Arial"/>
          <w:b w:val="false"/>
          <w:bCs w:val="false"/>
          <w:i w:val="false"/>
          <w:iCs w:val="false"/>
        </w:rPr>
        <w:t xml:space="preserve">Variance: Difference between budget and actuals.</w:t>
      </w:r>
    </w:p>
    <w:p>
      <w:pPr>
        <w:pStyle w:val="ListParagraph"/>
        <w:numPr>
          <w:ilvl w:val="0"/>
          <w:numId w:val="2"/>
        </w:numPr>
        <w:spacing w:after="60" w:line="276"/>
      </w:pPr>
      <w:r>
        <w:rPr>
          <w:rFonts w:ascii="Arial" w:cs="Arial" w:eastAsia="Arial" w:hAnsi="Arial"/>
          <w:b w:val="false"/>
          <w:bCs w:val="false"/>
          <w:i w:val="false"/>
          <w:iCs w:val="false"/>
        </w:rPr>
        <w:t xml:space="preserve">KPI: Key Performance Indicator measuring financial performance.</w:t>
      </w:r>
    </w:p>
    <w:p>
      <w:pPr>
        <w:pStyle w:val="Heading3"/>
      </w:pPr>
      <w:r>
        <w:rPr>
          <w:rFonts w:ascii="Arial" w:cs="Arial" w:eastAsia="Arial" w:hAnsi="Arial"/>
        </w:rPr>
        <w:t xml:space="preserve">9. Change Management and Release Plan</w:t>
      </w:r>
    </w:p>
    <w:p>
      <w:pPr>
        <w:pStyle w:val="ListParagraph"/>
        <w:numPr>
          <w:ilvl w:val="0"/>
          <w:numId w:val="2"/>
        </w:numPr>
        <w:spacing w:after="60" w:line="276"/>
      </w:pPr>
      <w:r>
        <w:rPr>
          <w:rFonts w:ascii="Arial" w:cs="Arial" w:eastAsia="Arial" w:hAnsi="Arial"/>
          <w:b w:val="false"/>
          <w:bCs w:val="false"/>
          <w:i w:val="false"/>
          <w:iCs w:val="false"/>
        </w:rPr>
        <w:t xml:space="preserve">Changes to FP&amp;A ontology governed via ORSD/KGCL integration for traceability.</w:t>
      </w:r>
    </w:p>
    <w:p>
      <w:pPr>
        <w:pStyle w:val="ListParagraph"/>
        <w:numPr>
          <w:ilvl w:val="0"/>
          <w:numId w:val="2"/>
        </w:numPr>
        <w:spacing w:after="60" w:line="276"/>
      </w:pPr>
      <w:r>
        <w:rPr>
          <w:rFonts w:ascii="Arial" w:cs="Arial" w:eastAsia="Arial" w:hAnsi="Arial"/>
          <w:b w:val="false"/>
          <w:bCs w:val="false"/>
          <w:i w:val="false"/>
          <w:iCs w:val="false"/>
        </w:rPr>
        <w:t xml:space="preserve">Version aligned with corporate financial periods (quarterly/annual).</w:t>
      </w:r>
    </w:p>
    <w:p>
      <w:pPr>
        <w:pStyle w:val="ListParagraph"/>
        <w:numPr>
          <w:ilvl w:val="0"/>
          <w:numId w:val="2"/>
        </w:numPr>
        <w:spacing w:after="60" w:line="276"/>
      </w:pPr>
      <w:r>
        <w:rPr>
          <w:rFonts w:ascii="Arial" w:cs="Arial" w:eastAsia="Arial" w:hAnsi="Arial"/>
          <w:b w:val="false"/>
          <w:bCs w:val="false"/>
          <w:i w:val="false"/>
          <w:iCs w:val="false"/>
        </w:rPr>
        <w:t xml:space="preserve">Reviews by finance and compliance teams prior to production deployment.</w:t>
      </w:r>
    </w:p>
    <w:p>
      <w:pPr>
        <w:pStyle w:val="Heading3"/>
      </w:pPr>
      <w:r>
        <w:rPr>
          <w:rFonts w:ascii="Arial" w:cs="Arial" w:eastAsia="Arial" w:hAnsi="Arial"/>
        </w:rPr>
        <w:t xml:space="preserve">10. Validation and Verification Criteria</w:t>
      </w:r>
    </w:p>
    <w:p>
      <w:pPr>
        <w:pStyle w:val="ListParagraph"/>
        <w:numPr>
          <w:ilvl w:val="0"/>
          <w:numId w:val="2"/>
        </w:numPr>
        <w:spacing w:after="60" w:line="276"/>
      </w:pPr>
      <w:r>
        <w:rPr>
          <w:rFonts w:ascii="Arial" w:cs="Arial" w:eastAsia="Arial" w:hAnsi="Arial"/>
          <w:b w:val="false"/>
          <w:bCs w:val="false"/>
          <w:i w:val="false"/>
          <w:iCs w:val="false"/>
        </w:rPr>
        <w:t xml:space="preserve">Validation via competency question test cases and financial reporting scenario simulations.</w:t>
      </w:r>
    </w:p>
    <w:p>
      <w:pPr>
        <w:pStyle w:val="ListParagraph"/>
        <w:numPr>
          <w:ilvl w:val="0"/>
          <w:numId w:val="2"/>
        </w:numPr>
        <w:spacing w:after="60" w:line="276"/>
      </w:pPr>
      <w:r>
        <w:rPr>
          <w:rFonts w:ascii="Arial" w:cs="Arial" w:eastAsia="Arial" w:hAnsi="Arial"/>
          <w:b w:val="false"/>
          <w:bCs w:val="false"/>
          <w:i w:val="false"/>
          <w:iCs w:val="false"/>
        </w:rPr>
        <w:t xml:space="preserve">Logical consistency checked using ontology reasoners.</w:t>
      </w:r>
    </w:p>
    <w:p>
      <w:pPr>
        <w:pStyle w:val="ListParagraph"/>
        <w:numPr>
          <w:ilvl w:val="0"/>
          <w:numId w:val="2"/>
        </w:numPr>
        <w:spacing w:after="60" w:line="276"/>
      </w:pPr>
      <w:r>
        <w:rPr>
          <w:rFonts w:ascii="Arial" w:cs="Arial" w:eastAsia="Arial" w:hAnsi="Arial"/>
          <w:b w:val="false"/>
          <w:bCs w:val="false"/>
          <w:i w:val="false"/>
          <w:iCs w:val="false"/>
        </w:rPr>
        <w:t xml:space="preserve">Performance testing on query response times and concurrency.</w:t>
      </w:r>
    </w:p>
    <w:p>
      <w:pPr>
        <w:pStyle w:val="Heading3"/>
      </w:pPr>
      <w:r>
        <w:rPr>
          <w:rFonts w:ascii="Arial" w:cs="Arial" w:eastAsia="Arial" w:hAnsi="Arial"/>
        </w:rPr>
        <w:t xml:space="preserve">11. Appendices</w:t>
      </w:r>
    </w:p>
    <w:p>
      <w:pPr>
        <w:pStyle w:val="ListParagraph"/>
        <w:numPr>
          <w:ilvl w:val="0"/>
          <w:numId w:val="2"/>
        </w:numPr>
        <w:spacing w:after="60" w:line="276"/>
      </w:pPr>
      <w:r>
        <w:rPr>
          <w:rFonts w:ascii="Arial" w:cs="Arial" w:eastAsia="Arial" w:hAnsi="Arial"/>
          <w:b w:val="false"/>
          <w:bCs w:val="false"/>
          <w:i w:val="false"/>
          <w:iCs w:val="false"/>
        </w:rPr>
        <w:t xml:space="preserve">References: FIBO, IFRS standards, company-specific financial policies.</w:t>
      </w:r>
    </w:p>
    <w:p>
      <w:pPr>
        <w:pStyle w:val="ListParagraph"/>
        <w:numPr>
          <w:ilvl w:val="0"/>
          <w:numId w:val="2"/>
        </w:numPr>
        <w:spacing w:after="60" w:line="276"/>
      </w:pPr>
      <w:r>
        <w:rPr>
          <w:rFonts w:ascii="Arial" w:cs="Arial" w:eastAsia="Arial" w:hAnsi="Arial"/>
          <w:b w:val="false"/>
          <w:bCs w:val="false"/>
          <w:i w:val="false"/>
          <w:iCs w:val="false"/>
        </w:rPr>
        <w:t xml:space="preserve">Sample data models for budgeting and forecasting instances.</w:t>
      </w:r>
    </w:p>
    <w:p>
      <w:pPr>
        <w:pStyle w:val="ListParagraph"/>
        <w:numPr>
          <w:ilvl w:val="0"/>
          <w:numId w:val="2"/>
        </w:numPr>
        <w:spacing w:after="60" w:line="276"/>
      </w:pPr>
      <w:r>
        <w:rPr>
          <w:rFonts w:ascii="Arial" w:cs="Arial" w:eastAsia="Arial" w:hAnsi="Arial"/>
          <w:b w:val="false"/>
          <w:bCs w:val="false"/>
          <w:i w:val="false"/>
          <w:iCs w:val="false"/>
        </w:rPr>
        <w:t xml:space="preserve">Contact information for ontology stewards and FP&amp;A domain experts.</w:t>
      </w:r>
    </w:p>
    <w:p>
      <w:pPr>
        <w:sectPr>
          <w:footerReference w:type="default" r:id="rId37"/>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A.5</w:t>
      </w:r>
    </w:p>
    <w:p>
      <w:pPr>
        <w:pStyle w:val="Heading1"/>
      </w:pPr>
      <w:r>
        <w:rPr>
          <w:rFonts w:ascii="Arial" w:cs="Arial" w:eastAsia="Arial" w:hAnsi="Arial"/>
        </w:rPr>
        <w:t xml:space="preserve">KGCL-to-ORSD Mapping</w:t>
      </w:r>
    </w:p>
    <w:p>
      <w:pPr>
        <w:pStyle w:val="Heading2"/>
      </w:pPr>
      <w:r>
        <w:rPr>
          <w:rFonts w:ascii="Arial" w:cs="Arial" w:eastAsia="Arial" w:hAnsi="Arial"/>
        </w:rPr>
        <w:t xml:space="preserve">What Is KGCL?</w:t>
      </w:r>
    </w:p>
    <w:p>
      <w:pPr>
        <w:spacing w:after="120" w:line="276"/>
      </w:pPr>
      <w:r>
        <w:rPr>
          <w:rFonts w:ascii="Arial" w:cs="Arial" w:eastAsia="Arial" w:hAnsi="Arial"/>
          <w:b w:val="false"/>
          <w:bCs w:val="false"/>
          <w:i w:val="false"/>
          <w:iCs w:val="false"/>
        </w:rPr>
        <w:t xml:space="preserve">The </w:t>
      </w:r>
      <w:r>
        <w:rPr>
          <w:rFonts w:ascii="Arial" w:cs="Arial" w:eastAsia="Arial" w:hAnsi="Arial"/>
          <w:b/>
          <w:bCs/>
          <w:i w:val="false"/>
          <w:iCs w:val="false"/>
        </w:rPr>
        <w:t xml:space="preserve">Knowledge Graph Change Language (KGCL)</w:t>
      </w:r>
      <w:r>
        <w:rPr>
          <w:rFonts w:ascii="Arial" w:cs="Arial" w:eastAsia="Arial" w:hAnsi="Arial"/>
          <w:b w:val="false"/>
          <w:bCs w:val="false"/>
          <w:i w:val="false"/>
          <w:iCs w:val="false"/>
        </w:rPr>
        <w:t xml:space="preserve"> is an open standard for describing changes to ontologies and knowledge graphs. It was developed by Chris Mungall and collaborators in the OBO ontology community and published in the journal Database in 2025. Each change is a single, human-readable command (rename, obsolete, add a synonym, create a class, move a term under a new parent) backed by a formal data model written in LinkML. The same change can therefore be read by people and applied by software.</w:t>
      </w:r>
    </w:p>
    <w:p>
      <w:pPr>
        <w:pStyle w:val="Heading3"/>
      </w:pPr>
      <w:r>
        <w:rPr>
          <w:rFonts w:ascii="Arial" w:cs="Arial" w:eastAsia="Arial" w:hAnsi="Arial"/>
        </w:rPr>
        <w:t xml:space="preserve">How KGCL Works</w:t>
      </w:r>
    </w:p>
    <w:p>
      <w:pPr>
        <w:pStyle w:val="ListParagraph"/>
        <w:numPr>
          <w:ilvl w:val="0"/>
          <w:numId w:val="2"/>
        </w:numPr>
        <w:spacing w:after="60" w:line="276"/>
      </w:pPr>
      <w:r>
        <w:rPr>
          <w:rFonts w:ascii="Arial" w:cs="Arial" w:eastAsia="Arial" w:hAnsi="Arial"/>
          <w:b/>
          <w:bCs/>
          <w:i w:val="false"/>
          <w:iCs w:val="false"/>
        </w:rPr>
        <w:t xml:space="preserve">Controlled natural language:</w:t>
      </w:r>
      <w:r>
        <w:rPr>
          <w:rFonts w:ascii="Arial" w:cs="Arial" w:eastAsia="Arial" w:hAnsi="Arial"/>
          <w:b w:val="false"/>
          <w:bCs w:val="false"/>
          <w:i w:val="false"/>
          <w:iCs w:val="false"/>
        </w:rPr>
        <w:t xml:space="preserve"> commands such as rename X from "A" to "B" follow a defined grammar, so they are precise but readable.</w:t>
      </w:r>
    </w:p>
    <w:p>
      <w:pPr>
        <w:pStyle w:val="ListParagraph"/>
        <w:numPr>
          <w:ilvl w:val="0"/>
          <w:numId w:val="2"/>
        </w:numPr>
        <w:spacing w:after="60" w:line="276"/>
      </w:pPr>
      <w:r>
        <w:rPr>
          <w:rFonts w:ascii="Arial" w:cs="Arial" w:eastAsia="Arial" w:hAnsi="Arial"/>
          <w:b/>
          <w:bCs/>
          <w:i w:val="false"/>
          <w:iCs w:val="false"/>
        </w:rPr>
        <w:t xml:space="preserve">Machine-applicable:</w:t>
      </w:r>
      <w:r>
        <w:rPr>
          <w:rFonts w:ascii="Arial" w:cs="Arial" w:eastAsia="Arial" w:hAnsi="Arial"/>
          <w:b w:val="false"/>
          <w:bCs w:val="false"/>
          <w:i w:val="false"/>
          <w:iCs w:val="false"/>
        </w:rPr>
        <w:t xml:space="preserve"> tools such as the Ontology Access Kit (OAK) and the ROBOT KGCL plugin apply commands directly to OWL ontologies, and can compute the KGCL changes between two ontology versions.</w:t>
      </w:r>
    </w:p>
    <w:p>
      <w:pPr>
        <w:pStyle w:val="ListParagraph"/>
        <w:numPr>
          <w:ilvl w:val="0"/>
          <w:numId w:val="2"/>
        </w:numPr>
        <w:spacing w:after="60" w:line="276"/>
      </w:pPr>
      <w:r>
        <w:rPr>
          <w:rFonts w:ascii="Arial" w:cs="Arial" w:eastAsia="Arial" w:hAnsi="Arial"/>
          <w:b/>
          <w:bCs/>
          <w:i w:val="false"/>
          <w:iCs w:val="false"/>
        </w:rPr>
        <w:t xml:space="preserve">Workflow-friendly:</w:t>
      </w:r>
      <w:r>
        <w:rPr>
          <w:rFonts w:ascii="Arial" w:cs="Arial" w:eastAsia="Arial" w:hAnsi="Arial"/>
          <w:b w:val="false"/>
          <w:bCs w:val="false"/>
          <w:i w:val="false"/>
          <w:iCs w:val="false"/>
        </w:rPr>
        <w:t xml:space="preserve"> in the OBO community, change requests written as KGCL in GitHub issues are turned into pull requests by an automated agent (Ontobot) and merged after curator review.</w:t>
      </w:r>
    </w:p>
    <w:p>
      <w:pPr>
        <w:pStyle w:val="ListParagraph"/>
        <w:numPr>
          <w:ilvl w:val="0"/>
          <w:numId w:val="2"/>
        </w:numPr>
        <w:spacing w:after="60" w:line="276"/>
      </w:pPr>
      <w:r>
        <w:rPr>
          <w:rFonts w:ascii="Arial" w:cs="Arial" w:eastAsia="Arial" w:hAnsi="Arial"/>
          <w:b/>
          <w:bCs/>
          <w:i w:val="false"/>
          <w:iCs w:val="false"/>
        </w:rPr>
        <w:t xml:space="preserve">Durable change log:</w:t>
      </w:r>
      <w:r>
        <w:rPr>
          <w:rFonts w:ascii="Arial" w:cs="Arial" w:eastAsia="Arial" w:hAnsi="Arial"/>
          <w:b w:val="false"/>
          <w:bCs w:val="false"/>
          <w:i w:val="false"/>
          <w:iCs w:val="false"/>
        </w:rPr>
        <w:t xml:space="preserve"> changes can be stored as text, JSON, YAML, RDF, or tables, giving a complete, replayable history.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00"/>
        <w:gridCol w:w="4700"/>
        <w:gridCol w:w="3160"/>
      </w:tblGrid>
      <w:tr>
        <w:trPr>
          <w:tblHeader/>
        </w:trPr>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Change</w:t>
            </w:r>
          </w:p>
        </w:tc>
        <w:tc>
          <w:tcPr>
            <w:tcW w:type="dxa" w:w="4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 (as used in this appendix)</w:t>
            </w:r>
          </w:p>
        </w:tc>
        <w:tc>
          <w:tcPr>
            <w:tcW w:type="dxa" w:w="3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Effect</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Rename</w:t>
            </w:r>
          </w:p>
        </w:tc>
        <w:tc>
          <w:tcPr>
            <w:tcW w:type="dxa" w:w="4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rename FP&amp;A:BudgetAllocation from "Budget Allocation" to "Budget Distribution"</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Changes a term's label; the identifier stays the same</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Synonym</w:t>
            </w:r>
          </w:p>
        </w:tc>
        <w:tc>
          <w:tcPr>
            <w:tcW w:type="dxa" w:w="4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 synonym FP&amp;A:CashFlowProjection "Liquidity Forecast"</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Adds an alternative name for search and cross-team use</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Obsolete</w:t>
            </w:r>
          </w:p>
        </w:tc>
        <w:tc>
          <w:tcPr>
            <w:tcW w:type="dxa" w:w="4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obsolete FP&amp;A:DriverBasedPlanning</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Deprecates a term without deleting it, optionally pointing to a replacement</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Subclass</w:t>
            </w:r>
          </w:p>
        </w:tc>
        <w:tc>
          <w:tcPr>
            <w:tcW w:type="dxa" w:w="4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 subclass FP&amp;A:VarianceAnalysis FP&amp;A:FinancialAnalysis</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Adds a parent (subclass-of) relationship</w:t>
            </w:r>
          </w:p>
        </w:tc>
      </w:tr>
    </w:tbl>
    <w:p>
      <w:pPr>
        <w:spacing w:after="120"/>
      </w:pPr>
    </w:p>
    <w:p>
      <w:pPr>
        <w:spacing w:after="120" w:line="276"/>
      </w:pPr>
      <w:r>
        <w:rPr>
          <w:rFonts w:ascii="Arial" w:cs="Arial" w:eastAsia="Arial" w:hAnsi="Arial"/>
          <w:b w:val="false"/>
          <w:bCs w:val="false"/>
          <w:i w:val="false"/>
          <w:iCs w:val="false"/>
        </w:rPr>
        <w:t xml:space="preserve">The examples follow the wording used in this document. KGCL's formal grammar names some commands slightly differently (for example, create synonym and create edge), so templates should follow the published grammar when they are automated.</w:t>
      </w:r>
    </w:p>
    <w:p>
      <w:pPr>
        <w:pStyle w:val="Heading3"/>
      </w:pPr>
      <w:r>
        <w:rPr>
          <w:rFonts w:ascii="Arial" w:cs="Arial" w:eastAsia="Arial" w:hAnsi="Arial"/>
        </w:rPr>
        <w:t xml:space="preserve">How KGCL and the ORSD Work Together</w:t>
      </w:r>
    </w:p>
    <w:p>
      <w:pPr>
        <w:spacing w:after="120" w:line="276"/>
      </w:pPr>
      <w:r>
        <w:rPr>
          <w:rFonts w:ascii="Arial" w:cs="Arial" w:eastAsia="Arial" w:hAnsi="Arial"/>
          <w:b w:val="false"/>
          <w:bCs w:val="false"/>
          <w:i w:val="false"/>
          <w:iCs w:val="false"/>
        </w:rPr>
        <w:t xml:space="preserve">The two records answer different questions. The ORSD (Section A.4) records </w:t>
      </w:r>
      <w:r>
        <w:rPr>
          <w:rFonts w:ascii="Arial" w:cs="Arial" w:eastAsia="Arial" w:hAnsi="Arial"/>
          <w:b/>
          <w:bCs/>
          <w:i w:val="false"/>
          <w:iCs w:val="false"/>
        </w:rPr>
        <w:t xml:space="preserve">why</w:t>
      </w:r>
      <w:r>
        <w:rPr>
          <w:rFonts w:ascii="Arial" w:cs="Arial" w:eastAsia="Arial" w:hAnsi="Arial"/>
          <w:b w:val="false"/>
          <w:bCs w:val="false"/>
          <w:i w:val="false"/>
          <w:iCs w:val="false"/>
        </w:rPr>
        <w:t xml:space="preserve"> and </w:t>
      </w:r>
      <w:r>
        <w:rPr>
          <w:rFonts w:ascii="Arial" w:cs="Arial" w:eastAsia="Arial" w:hAnsi="Arial"/>
          <w:b/>
          <w:bCs/>
          <w:i w:val="false"/>
          <w:iCs w:val="false"/>
        </w:rPr>
        <w:t xml:space="preserve">under what governance</w:t>
      </w:r>
      <w:r>
        <w:rPr>
          <w:rFonts w:ascii="Arial" w:cs="Arial" w:eastAsia="Arial" w:hAnsi="Arial"/>
          <w:b w:val="false"/>
          <w:bCs w:val="false"/>
          <w:i w:val="false"/>
          <w:iCs w:val="false"/>
        </w:rPr>
        <w:t xml:space="preserve"> the ontology changes: requirements, rationale, impact, approvals, and the release plan. KGCL records </w:t>
      </w:r>
      <w:r>
        <w:rPr>
          <w:rFonts w:ascii="Arial" w:cs="Arial" w:eastAsia="Arial" w:hAnsi="Arial"/>
          <w:b/>
          <w:bCs/>
          <w:i w:val="false"/>
          <w:iCs w:val="false"/>
        </w:rPr>
        <w:t xml:space="preserve">exactly what</w:t>
      </w:r>
      <w:r>
        <w:rPr>
          <w:rFonts w:ascii="Arial" w:cs="Arial" w:eastAsia="Arial" w:hAnsi="Arial"/>
          <w:b w:val="false"/>
          <w:bCs w:val="false"/>
          <w:i w:val="false"/>
          <w:iCs w:val="false"/>
        </w:rPr>
        <w:t xml:space="preserve"> changed, in a form a machine can apply. Every approved change therefore has two linked records:</w:t>
      </w:r>
    </w:p>
    <w:p>
      <w:pPr>
        <w:pStyle w:val="ListParagraph"/>
        <w:numPr>
          <w:ilvl w:val="0"/>
          <w:numId w:val="2"/>
        </w:numPr>
        <w:spacing w:after="60" w:line="276"/>
      </w:pPr>
      <w:r>
        <w:rPr>
          <w:rFonts w:ascii="Arial" w:cs="Arial" w:eastAsia="Arial" w:hAnsi="Arial"/>
          <w:b w:val="false"/>
          <w:bCs w:val="false"/>
          <w:i w:val="false"/>
          <w:iCs w:val="false"/>
        </w:rPr>
        <w:t xml:space="preserve">An ORSD change entry with description, reason, impact, approval, and verification (ORSD item 9, Change Management and Release Plan).</w:t>
      </w:r>
    </w:p>
    <w:p>
      <w:pPr>
        <w:pStyle w:val="ListParagraph"/>
        <w:numPr>
          <w:ilvl w:val="0"/>
          <w:numId w:val="2"/>
        </w:numPr>
        <w:spacing w:after="60" w:line="276"/>
      </w:pPr>
      <w:r>
        <w:rPr>
          <w:rFonts w:ascii="Arial" w:cs="Arial" w:eastAsia="Arial" w:hAnsi="Arial"/>
          <w:b w:val="false"/>
          <w:bCs w:val="false"/>
          <w:i w:val="false"/>
          <w:iCs w:val="false"/>
        </w:rPr>
        <w:t xml:space="preserve">A KGCL statement that implements the change, applied to the ontology in the knowledge graph and versioned with the release.</w:t>
      </w:r>
    </w:p>
    <w:p>
      <w:pPr>
        <w:spacing w:after="120" w:line="276"/>
      </w:pPr>
      <w:r>
        <w:rPr>
          <w:rFonts w:ascii="Arial" w:cs="Arial" w:eastAsia="Arial" w:hAnsi="Arial"/>
          <w:b w:val="false"/>
          <w:bCs w:val="false"/>
          <w:i w:val="false"/>
          <w:iCs w:val="false"/>
        </w:rPr>
        <w:t xml:space="preserve">The table below shows this pairing for several FP&amp;A changes, and Section A.6 traces one change through every ORSD section it affects. Together they give an auditable trail from business intent to executable change.</w:t>
      </w:r>
    </w:p>
    <w:p>
      <w:pPr>
        <w:pStyle w:val="Heading2"/>
      </w:pPr>
      <w:r>
        <w:rPr>
          <w:rFonts w:ascii="Arial" w:cs="Arial" w:eastAsia="Arial" w:hAnsi="Arial"/>
        </w:rPr>
        <w:t xml:space="preserve">KGCL-to-ORSD Mapping for FP&amp;A Changes</w:t>
      </w:r>
    </w:p>
    <w:p>
      <w:pPr>
        <w:spacing w:after="120" w:line="276"/>
      </w:pPr>
      <w:r>
        <w:rPr>
          <w:rFonts w:ascii="Arial" w:cs="Arial" w:eastAsia="Arial" w:hAnsi="Arial"/>
          <w:b w:val="false"/>
          <w:bCs w:val="false"/>
          <w:i w:val="false"/>
          <w:iCs w:val="false"/>
        </w:rPr>
        <w:t xml:space="preserve">The following example maps KGCL change commands to ORSD change documentation for FP&amp;A ontology updates: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130"/>
        <w:gridCol w:w="5230"/>
      </w:tblGrid>
      <w:tr>
        <w:trPr>
          <w:tblHeader/>
        </w:trPr>
        <w:tc>
          <w:tcPr>
            <w:tcW w:type="dxa" w:w="41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KGCL Change Statement</w:t>
            </w:r>
          </w:p>
        </w:tc>
        <w:tc>
          <w:tcPr>
            <w:tcW w:type="dxa" w:w="52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Corresponding ORSD Entry</w:t>
            </w:r>
          </w:p>
        </w:tc>
      </w:tr>
      <w:tr>
        <w:trPr>
          <w:tblHeader w:val="false"/>
        </w:trPr>
        <w:tc>
          <w:tcPr>
            <w:tcW w:type="dxa" w:w="4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rename FP&amp;A:BudgetAllocation from "Budget Allocation" to "Budget Distribution".</w:t>
            </w:r>
          </w:p>
        </w:tc>
        <w:tc>
          <w:tcPr>
            <w:tcW w:type="dxa" w:w="5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Description: Renaming of BudgetAllocation concept to Budget Distribution to better reflect usage in variance analysis. Reason: Clarify terminology aligning with business glossary. Impact: All budgeting workflows and reports referencing this term will update accordingly. Approval: FP&amp;A Committee, IT Governance.</w:t>
            </w:r>
          </w:p>
        </w:tc>
      </w:tr>
      <w:tr>
        <w:trPr>
          <w:tblHeader w:val="false"/>
        </w:trPr>
        <w:tc>
          <w:tcPr>
            <w:tcW w:type="dxa" w:w="4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 synonym FP&amp;A:CashFlowProjection "Liquidity Forecast"</w:t>
            </w:r>
          </w:p>
        </w:tc>
        <w:tc>
          <w:tcPr>
            <w:tcW w:type="dxa" w:w="5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Description: Added synonym "Liquidity Forecast" to CashFlowProjection concept for improved cross-team understanding. Reason: Multiple teams use different terminology for same concept.</w:t>
            </w:r>
          </w:p>
        </w:tc>
      </w:tr>
      <w:tr>
        <w:trPr>
          <w:tblHeader w:val="false"/>
        </w:trPr>
        <w:tc>
          <w:tcPr>
            <w:tcW w:type="dxa" w:w="4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w:r>
          </w:p>
        </w:tc>
        <w:tc>
          <w:tcPr>
            <w:tcW w:type="dxa" w:w="5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Verification: Verify through end-user review and system search.</w:t>
            </w:r>
          </w:p>
        </w:tc>
      </w:tr>
      <w:tr>
        <w:trPr>
          <w:tblHeader w:val="false"/>
        </w:trPr>
        <w:tc>
          <w:tcPr>
            <w:tcW w:type="dxa" w:w="4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obsolete FP&amp;A:DriverBasedPlanning</w:t>
            </w:r>
          </w:p>
        </w:tc>
        <w:tc>
          <w:tcPr>
            <w:tcW w:type="dxa" w:w="5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Description: Obsolete DriverBasedPlanning concept due to redesign of driver logic in updated financial model. Reason: Deprecated in favor of FP&amp;A:FinancialDriverAnalysis concept introduced in latest fiscal cycle. Version: Effective from 2025 Q4 release.</w:t>
            </w:r>
          </w:p>
        </w:tc>
      </w:tr>
      <w:tr>
        <w:trPr>
          <w:tblHeader w:val="false"/>
        </w:trPr>
        <w:tc>
          <w:tcPr>
            <w:tcW w:type="dxa" w:w="4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 subclass FP&amp;A:VarianceAnalysis FP&amp;A:FinancialAnalysis</w:t>
            </w:r>
          </w:p>
        </w:tc>
        <w:tc>
          <w:tcPr>
            <w:tcW w:type="dxa" w:w="5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Description: Added VarianceAnalysis as subclass of FinancialAnalysis to support detailed variance reporting scenarios. Reason: New reporting requirements for variance details in FP&amp;A dashboards. Testing: Included in FP&amp;A scenario testing with validation on sample datasets.</w:t>
            </w:r>
          </w:p>
        </w:tc>
      </w:tr>
    </w:tbl>
    <w:p>
      <w:pPr>
        <w:spacing w:after="120"/>
      </w:pPr>
    </w:p>
    <w:p>
      <w:pPr>
        <w:spacing w:after="120" w:line="276"/>
      </w:pPr>
      <w:r>
        <w:rPr>
          <w:rFonts w:ascii="Arial" w:cs="Arial" w:eastAsia="Arial" w:hAnsi="Arial"/>
          <w:b w:val="false"/>
          <w:bCs w:val="false"/>
          <w:i w:val="false"/>
          <w:iCs w:val="false"/>
        </w:rPr>
        <w:t xml:space="preserve">This mapping shows how high-level change intents documented in ORSD (rationale, impact, approval) directly correspond with executable KGCL commands that modify the</w:t>
      </w:r>
    </w:p>
    <w:p>
      <w:pPr>
        <w:spacing w:after="120" w:line="276"/>
      </w:pPr>
      <w:r>
        <w:rPr>
          <w:rFonts w:ascii="Arial" w:cs="Arial" w:eastAsia="Arial" w:hAnsi="Arial"/>
          <w:b w:val="false"/>
          <w:bCs w:val="false"/>
          <w:i w:val="false"/>
          <w:iCs w:val="false"/>
        </w:rPr>
        <w:t xml:space="preserve">ontology accordingly. This dual documentation ensures traceability, governance, and automation across the FP&amp;A ontology lifecycle.</w:t>
      </w:r>
    </w:p>
    <w:p>
      <w:pPr>
        <w:spacing w:after="120" w:line="276"/>
      </w:pPr>
      <w:r>
        <w:rPr>
          <w:rFonts w:ascii="Arial" w:cs="Arial" w:eastAsia="Arial" w:hAnsi="Arial"/>
          <w:b w:val="false"/>
          <w:bCs w:val="false"/>
          <w:i w:val="false"/>
          <w:iCs w:val="false"/>
        </w:rPr>
        <w:t xml:space="preserve">Such structured change management improves accuracy and communication around ontology evolution while supporting automated application and versioning in GraphDB or other knowledge graph platforms.</w:t>
      </w:r>
    </w:p>
    <w:p>
      <w:pPr>
        <w:spacing w:after="120" w:line="276"/>
      </w:pPr>
      <w:r>
        <w:rPr>
          <w:rFonts w:ascii="Arial" w:cs="Arial" w:eastAsia="Arial" w:hAnsi="Arial"/>
          <w:b w:val="false"/>
          <w:bCs w:val="false"/>
          <w:i w:val="false"/>
          <w:iCs w:val="false"/>
        </w:rPr>
        <w:t xml:space="preserve">This approach can be expanded to include detailed competency questions, validation criteria, change request identifiers, and stakeholder comments linked bi-directionally between KGCL and ORSD artifacts.</w:t>
      </w:r>
    </w:p>
    <w:p>
      <w:pPr>
        <w:sectPr>
          <w:footerReference w:type="default" r:id="rId38"/>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A.6</w:t>
      </w:r>
    </w:p>
    <w:p>
      <w:pPr>
        <w:pStyle w:val="Heading1"/>
      </w:pPr>
      <w:r>
        <w:rPr>
          <w:rFonts w:ascii="Arial" w:cs="Arial" w:eastAsia="Arial" w:hAnsi="Arial"/>
        </w:rPr>
        <w:t xml:space="preserve">KGCL-to-ORSD Mapping (Detailed)</w:t>
      </w:r>
    </w:p>
    <w:p>
      <w:pPr>
        <w:spacing w:after="120" w:line="276"/>
      </w:pPr>
      <w:r>
        <w:rPr>
          <w:rFonts w:ascii="Arial" w:cs="Arial" w:eastAsia="Arial" w:hAnsi="Arial"/>
          <w:b w:val="false"/>
          <w:bCs w:val="false"/>
          <w:i w:val="false"/>
          <w:iCs w:val="false"/>
        </w:rPr>
        <w:t xml:space="preserve">This section follows a single KGCL command, the rename of BudgetAllocation, through each ORSD section it affects. Section A.5 explains KGCL and how it pairs with the ORSD.</w:t>
      </w:r>
    </w:p>
    <w:p>
      <w:pPr>
        <w:pStyle w:val="Heading2"/>
      </w:pPr>
      <w:r>
        <w:rPr>
          <w:rFonts w:ascii="Arial" w:cs="Arial" w:eastAsia="Arial" w:hAnsi="Arial"/>
        </w:rPr>
        <w:t xml:space="preserve">Mapping an FP&amp;A KGCL Change to ORSD Sections with Rationale (Example)</w:t>
      </w:r>
    </w:p>
    <w:p>
      <w:pPr>
        <w:spacing w:after="120" w:line="276"/>
      </w:pPr>
      <w:r>
        <w:rPr>
          <w:rFonts w:ascii="Arial" w:cs="Arial" w:eastAsia="Arial" w:hAnsi="Arial"/>
          <w:b/>
          <w:bCs/>
          <w:i w:val="false"/>
          <w:iCs w:val="false"/>
        </w:rPr>
        <w:t xml:space="preserve">KGCL Change:</w:t>
      </w:r>
    </w:p>
    <w:p>
      <w:pPr>
        <w:shd w:fill="F4F6F8" w:color="auto" w:val="clear"/>
        <w:spacing w:after="0" w:line="240"/>
        <w:ind w:left="120" w:right="120"/>
      </w:pPr>
      <w:r>
        <w:rPr>
          <w:rFonts w:ascii="Courier New" w:cs="Courier New" w:eastAsia="Courier New" w:hAnsi="Courier New"/>
          <w:sz w:val="16"/>
          <w:szCs w:val="16"/>
        </w:rPr>
        <w:t xml:space="preserve">rename FP&amp;A:BudgetAllocation from "Budget Allocation" to "Budget</w:t>
      </w:r>
    </w:p>
    <w:p>
      <w:pPr>
        <w:shd w:fill="F4F6F8" w:color="auto" w:val="clear"/>
        <w:spacing w:after="0" w:line="240"/>
        <w:ind w:left="120" w:right="120"/>
      </w:pPr>
      <w:r>
        <w:rPr>
          <w:rFonts w:ascii="Courier New" w:cs="Courier New" w:eastAsia="Courier New" w:hAnsi="Courier New"/>
          <w:sz w:val="16"/>
          <w:szCs w:val="16"/>
        </w:rPr>
        <w:t xml:space="preserve">Distribution"</w:t>
      </w:r>
    </w:p>
    <w:p>
      <w:pPr>
        <w:spacing w:after="80"/>
      </w:pPr>
    </w:p>
    <w:p>
      <w:pPr>
        <w:spacing w:after="120" w:line="276"/>
      </w:pPr>
      <w:r>
        <w:rPr>
          <w:rFonts w:ascii="Arial" w:cs="Arial" w:eastAsia="Arial" w:hAnsi="Arial"/>
          <w:b/>
          <w:bCs/>
          <w:i w:val="false"/>
          <w:iCs w:val="false"/>
        </w:rPr>
        <w:t xml:space="preserve">Mapped ORSD Sections: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Change Management and Release Plan</w:t>
      </w:r>
    </w:p>
    <w:p>
      <w:pPr>
        <w:pStyle w:val="ListParagraph"/>
        <w:numPr>
          <w:ilvl w:val="0"/>
          <w:numId w:val="2"/>
        </w:numPr>
        <w:spacing w:after="60" w:line="276"/>
      </w:pPr>
      <w:r>
        <w:rPr>
          <w:rFonts w:ascii="Arial" w:cs="Arial" w:eastAsia="Arial" w:hAnsi="Arial"/>
          <w:b w:val="false"/>
          <w:bCs w:val="false"/>
          <w:i w:val="false"/>
          <w:iCs w:val="false"/>
        </w:rPr>
        <w:t xml:space="preserve">Document this rename as a formal ontology change in the release plan.</w:t>
      </w:r>
    </w:p>
    <w:p>
      <w:pPr>
        <w:pStyle w:val="ListParagraph"/>
        <w:numPr>
          <w:ilvl w:val="0"/>
          <w:numId w:val="2"/>
        </w:numPr>
        <w:spacing w:after="60" w:line="276"/>
      </w:pPr>
      <w:r>
        <w:rPr>
          <w:rFonts w:ascii="Arial" w:cs="Arial" w:eastAsia="Arial" w:hAnsi="Arial"/>
          <w:b w:val="false"/>
          <w:bCs w:val="false"/>
          <w:i w:val="false"/>
          <w:iCs w:val="false"/>
        </w:rPr>
        <w:t xml:space="preserve">Ensure versioning captures this change aligned with the next financial reporting period.</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Change Description (part of Functional Requirements or Change Management)</w:t>
      </w:r>
    </w:p>
    <w:p>
      <w:pPr>
        <w:pStyle w:val="ListParagraph"/>
        <w:numPr>
          <w:ilvl w:val="0"/>
          <w:numId w:val="2"/>
        </w:numPr>
        <w:spacing w:after="60" w:line="276"/>
      </w:pPr>
      <w:r>
        <w:rPr>
          <w:rFonts w:ascii="Arial" w:cs="Arial" w:eastAsia="Arial" w:hAnsi="Arial"/>
          <w:b w:val="false"/>
          <w:bCs w:val="false"/>
          <w:i w:val="false"/>
          <w:iCs w:val="false"/>
        </w:rPr>
        <w:t xml:space="preserve">Define the change clearly: renaming "Budget Allocation" to "Budget Distribution".</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Rationale</w:t>
      </w:r>
    </w:p>
    <w:p>
      <w:pPr>
        <w:pStyle w:val="ListParagraph"/>
        <w:numPr>
          <w:ilvl w:val="0"/>
          <w:numId w:val="2"/>
        </w:numPr>
        <w:spacing w:after="60" w:line="276"/>
      </w:pPr>
      <w:r>
        <w:rPr>
          <w:rFonts w:ascii="Arial" w:cs="Arial" w:eastAsia="Arial" w:hAnsi="Arial"/>
          <w:b w:val="false"/>
          <w:bCs w:val="false"/>
          <w:i w:val="false"/>
          <w:iCs w:val="false"/>
        </w:rPr>
        <w:t xml:space="preserve">Clarify that the rename reflects improved alignment with financial planning terminology and variance analysis use cases as gathered from FP&amp;A stakeholders.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Impact and Stakeholders</w:t>
      </w:r>
    </w:p>
    <w:p>
      <w:pPr>
        <w:pStyle w:val="ListParagraph"/>
        <w:numPr>
          <w:ilvl w:val="0"/>
          <w:numId w:val="2"/>
        </w:numPr>
        <w:spacing w:after="60" w:line="276"/>
      </w:pPr>
      <w:r>
        <w:rPr>
          <w:rFonts w:ascii="Arial" w:cs="Arial" w:eastAsia="Arial" w:hAnsi="Arial"/>
          <w:b w:val="false"/>
          <w:bCs w:val="false"/>
          <w:i w:val="false"/>
          <w:iCs w:val="false"/>
        </w:rPr>
        <w:t xml:space="preserve">Identify all reporting workflows, analyses, and systems impacted by this concept rename.</w:t>
      </w:r>
    </w:p>
    <w:p>
      <w:pPr>
        <w:pStyle w:val="ListParagraph"/>
        <w:numPr>
          <w:ilvl w:val="0"/>
          <w:numId w:val="2"/>
        </w:numPr>
        <w:spacing w:after="60" w:line="276"/>
      </w:pPr>
      <w:r>
        <w:rPr>
          <w:rFonts w:ascii="Arial" w:cs="Arial" w:eastAsia="Arial" w:hAnsi="Arial"/>
          <w:b w:val="false"/>
          <w:bCs w:val="false"/>
          <w:i w:val="false"/>
          <w:iCs w:val="false"/>
        </w:rPr>
        <w:t xml:space="preserve">Note relevant users and governance approvals necessary for the change.</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Validation and Verification Criteria</w:t>
      </w:r>
    </w:p>
    <w:p>
      <w:pPr>
        <w:pStyle w:val="ListParagraph"/>
        <w:numPr>
          <w:ilvl w:val="0"/>
          <w:numId w:val="2"/>
        </w:numPr>
        <w:spacing w:after="60" w:line="276"/>
      </w:pPr>
      <w:r>
        <w:rPr>
          <w:rFonts w:ascii="Arial" w:cs="Arial" w:eastAsia="Arial" w:hAnsi="Arial"/>
          <w:b w:val="false"/>
          <w:bCs w:val="false"/>
          <w:i w:val="false"/>
          <w:iCs w:val="false"/>
        </w:rPr>
        <w:t xml:space="preserve">Outline planned tests and validation to ensure that all references to "Budget Allocation" update correctly and do not break queries or reports.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Glossary and Terminology</w:t>
      </w:r>
    </w:p>
    <w:p>
      <w:pPr>
        <w:pStyle w:val="ListParagraph"/>
        <w:numPr>
          <w:ilvl w:val="0"/>
          <w:numId w:val="2"/>
        </w:numPr>
        <w:spacing w:after="60" w:line="276"/>
      </w:pPr>
      <w:r>
        <w:rPr>
          <w:rFonts w:ascii="Arial" w:cs="Arial" w:eastAsia="Arial" w:hAnsi="Arial"/>
          <w:b w:val="false"/>
          <w:bCs w:val="false"/>
          <w:i w:val="false"/>
          <w:iCs w:val="false"/>
        </w:rPr>
        <w:t xml:space="preserve">Update glossary with the new preferred term "Budget Distribution" and mark "Budget Allocation" as deprecated or synonym as applicable.</w:t>
      </w:r>
    </w:p>
    <w:p>
      <w:pPr>
        <w:pStyle w:val="Heading2"/>
      </w:pPr>
      <w:r>
        <w:rPr>
          <w:rFonts w:ascii="Arial" w:cs="Arial" w:eastAsia="Arial" w:hAnsi="Arial"/>
        </w:rPr>
        <w:t xml:space="preserve">Summary</w:t>
      </w:r>
    </w:p>
    <w:p>
      <w:pPr>
        <w:spacing w:after="120" w:line="276"/>
      </w:pPr>
      <w:r>
        <w:rPr>
          <w:rFonts w:ascii="Arial" w:cs="Arial" w:eastAsia="Arial" w:hAnsi="Arial"/>
          <w:b w:val="false"/>
          <w:bCs w:val="false"/>
          <w:i w:val="false"/>
          <w:iCs w:val="false"/>
        </w:rPr>
        <w:t xml:space="preserve">This KGCL change represents a controlled, traceable ontology modification. It should be documented in the ORSD change management sections to capture why and how the vocabulary evolves, its impact on FP&amp;A processes, and the verification steps ensuring smooth adoption across the organization. This linkage supports transparent governance and automated lifecycle management using KGCL and GraphDB.</w:t>
      </w:r>
    </w:p>
    <w:p>
      <w:pPr>
        <w:sectPr>
          <w:footerReference w:type="default" r:id="rId39"/>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A.7</w:t>
      </w:r>
    </w:p>
    <w:p>
      <w:pPr>
        <w:pStyle w:val="Heading1"/>
      </w:pPr>
      <w:r>
        <w:rPr>
          <w:rFonts w:ascii="Arial" w:cs="Arial" w:eastAsia="Arial" w:hAnsi="Arial"/>
        </w:rPr>
        <w:t xml:space="preserve">Mapping FP&amp;A Metrics to LKIF Statements</w:t>
      </w:r>
    </w:p>
    <w:p>
      <w:pPr>
        <w:pStyle w:val="Heading2"/>
      </w:pPr>
      <w:r>
        <w:rPr>
          <w:rFonts w:ascii="Arial" w:cs="Arial" w:eastAsia="Arial" w:hAnsi="Arial"/>
        </w:rPr>
        <w:t xml:space="preserve">What Is LKIF?</w:t>
      </w:r>
    </w:p>
    <w:p>
      <w:pPr>
        <w:spacing w:after="120" w:line="276"/>
      </w:pPr>
      <w:r>
        <w:rPr>
          <w:rFonts w:ascii="Arial" w:cs="Arial" w:eastAsia="Arial" w:hAnsi="Arial"/>
          <w:b w:val="false"/>
          <w:bCs w:val="false"/>
          <w:i w:val="false"/>
          <w:iCs w:val="false"/>
        </w:rPr>
        <w:t xml:space="preserve">The </w:t>
      </w:r>
      <w:r>
        <w:rPr>
          <w:rFonts w:ascii="Arial" w:cs="Arial" w:eastAsia="Arial" w:hAnsi="Arial"/>
          <w:b/>
          <w:bCs/>
          <w:i w:val="false"/>
          <w:iCs w:val="false"/>
        </w:rPr>
        <w:t xml:space="preserve">Legal Knowledge Interchange Format (LKIF)</w:t>
      </w:r>
      <w:r>
        <w:rPr>
          <w:rFonts w:ascii="Arial" w:cs="Arial" w:eastAsia="Arial" w:hAnsi="Arial"/>
          <w:b w:val="false"/>
          <w:bCs w:val="false"/>
          <w:i w:val="false"/>
          <w:iCs w:val="false"/>
        </w:rPr>
        <w:t xml:space="preserve"> was developed in the EU-funded ESTRELLA project as a standard way to represent and exchange legal knowledge such as legislation, regulations, and cases. Its centerpiece, the </w:t>
      </w:r>
      <w:r>
        <w:rPr>
          <w:rFonts w:ascii="Arial" w:cs="Arial" w:eastAsia="Arial" w:hAnsi="Arial"/>
          <w:b/>
          <w:bCs/>
          <w:i w:val="false"/>
          <w:iCs w:val="false"/>
        </w:rPr>
        <w:t xml:space="preserve">LKIF Core</w:t>
      </w:r>
      <w:r>
        <w:rPr>
          <w:rFonts w:ascii="Arial" w:cs="Arial" w:eastAsia="Arial" w:hAnsi="Arial"/>
          <w:b w:val="false"/>
          <w:bCs w:val="false"/>
          <w:i w:val="false"/>
          <w:iCs w:val="false"/>
        </w:rPr>
        <w:t xml:space="preserve"> ontology, is written in OWL and defines basic legal concepts in modules, including norms (obligations, permissions, prohibitions), actions, roles, processes, time, and place. LKIF combines OWL with rules (SWRL) so that legal conditions can be evaluated automatically.</w:t>
      </w:r>
    </w:p>
    <w:p>
      <w:pPr>
        <w:spacing w:after="120" w:line="276"/>
      </w:pPr>
      <w:r>
        <w:rPr>
          <w:rFonts w:ascii="Arial" w:cs="Arial" w:eastAsia="Arial" w:hAnsi="Arial"/>
          <w:b w:val="false"/>
          <w:bCs w:val="false"/>
          <w:i w:val="false"/>
          <w:iCs w:val="false"/>
        </w:rPr>
        <w:t xml:space="preserve">In this appendix, LKIF supplies the vocabulary for stating that an FP&amp;A metric or process is subject to a norm. For example, a forecast carries an obligation to stay within a variance threshold, so a reasoner can check compliance instead of a person.</w:t>
      </w:r>
    </w:p>
    <w:p>
      <w:pPr>
        <w:pStyle w:val="Heading3"/>
      </w:pPr>
      <w:r>
        <w:rPr>
          <w:rFonts w:ascii="Arial" w:cs="Arial" w:eastAsia="Arial" w:hAnsi="Arial"/>
        </w:rPr>
        <w:t xml:space="preserve">LKIF and ISO Standards for Legal and Compliance Matters</w:t>
      </w:r>
    </w:p>
    <w:p>
      <w:pPr>
        <w:spacing w:after="120" w:line="276"/>
      </w:pPr>
      <w:r>
        <w:rPr>
          <w:rFonts w:ascii="Arial" w:cs="Arial" w:eastAsia="Arial" w:hAnsi="Arial"/>
          <w:b w:val="false"/>
          <w:bCs w:val="false"/>
          <w:i w:val="false"/>
          <w:iCs w:val="false"/>
        </w:rPr>
        <w:t xml:space="preserve">LKIF is not itself an ISO standard, and ISO does not publish a legal ontology. LKIF's role is to make the obligations that ISO management-system standards ask organizations to manage machine-readable and checkable: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00"/>
        <w:gridCol w:w="2700"/>
        <w:gridCol w:w="4160"/>
      </w:tblGrid>
      <w:tr>
        <w:trPr>
          <w:tblHeader/>
        </w:trPr>
        <w:tc>
          <w:tcPr>
            <w:tcW w:type="dxa" w:w="2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w:t>
            </w:r>
          </w:p>
        </w:tc>
        <w:tc>
          <w:tcPr>
            <w:tcW w:type="dxa" w:w="2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Focus</w:t>
            </w:r>
          </w:p>
        </w:tc>
        <w:tc>
          <w:tcPr>
            <w:tcW w:type="dxa" w:w="4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How LKIF-based models support it</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37301 (compliance management systems)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Identifying, maintaining, and monitoring compliance obligations</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Each obligation is an LKIF norm linked to the processes, roles, and metrics it governs, forming a traceable obligations register</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31000 (risk management)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Identifying, assessing, and treating risk</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Norm violations and sanctions are modeled explicitly, so compliance risk can be queried and reported</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42001 (AI management systems)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Responsible governance of AI systems</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 check proposed actions against LKIF norms before acting, producing auditable decisions</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704 and ISO 1087 (terminology)</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Consistent definition of concepts and terms</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 concepts are formally defined, keeping legal terms consistent across systems</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OASIS LegalRuleML and Akoma Ntoso</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standards for legal rules and legal documents</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Carry the source legal texts and rules that LKIF norms reference (for example, through governedBy links)</w:t>
            </w:r>
          </w:p>
        </w:tc>
      </w:tr>
    </w:tbl>
    <w:p>
      <w:pPr>
        <w:spacing w:after="120"/>
      </w:pPr>
    </w:p>
    <w:p>
      <w:pPr>
        <w:spacing w:after="120" w:line="276"/>
      </w:pPr>
      <w:r>
        <w:rPr>
          <w:rFonts w:ascii="Arial" w:cs="Arial" w:eastAsia="Arial" w:hAnsi="Arial"/>
          <w:b w:val="false"/>
          <w:bCs w:val="false"/>
          <w:i w:val="false"/>
          <w:iCs w:val="false"/>
        </w:rPr>
        <w:t xml:space="preserve">External regulations, such as Sarbanes-Oxley Section 404 in the example below, are modeled as the sources of LKIF norms. This keeps each FP&amp;A control traceable to the regulation that requires it.</w:t>
      </w:r>
    </w:p>
    <w:p>
      <w:pPr>
        <w:pStyle w:val="Heading2"/>
      </w:pPr>
      <w:r>
        <w:rPr>
          <w:rFonts w:ascii="Arial" w:cs="Arial" w:eastAsia="Arial" w:hAnsi="Arial"/>
        </w:rPr>
        <w:t xml:space="preserve">Mapping FP&amp;A Metrics to Deontic Statements</w:t>
      </w:r>
    </w:p>
    <w:p>
      <w:pPr>
        <w:spacing w:after="120" w:line="276"/>
      </w:pPr>
      <w:r>
        <w:rPr>
          <w:rFonts w:ascii="Arial" w:cs="Arial" w:eastAsia="Arial" w:hAnsi="Arial"/>
          <w:b w:val="false"/>
          <w:bCs w:val="false"/>
          <w:i w:val="false"/>
          <w:iCs w:val="false"/>
        </w:rPr>
        <w:t xml:space="preserve">Mapping FP&amp;A metrics to LKIF deontic statements, creating semantic links to model obligations, permissions, and prohibitions about financial performance and compliance:</w:t>
      </w:r>
    </w:p>
    <w:p>
      <w:pPr>
        <w:pStyle w:val="Heading2"/>
      </w:pPr>
      <w:r>
        <w:rPr>
          <w:rFonts w:ascii="Arial" w:cs="Arial" w:eastAsia="Arial" w:hAnsi="Arial"/>
        </w:rPr>
        <w:t xml:space="preserve">FP&amp;A Metrics</w:t>
      </w:r>
    </w:p>
    <w:p>
      <w:pPr>
        <w:pStyle w:val="ListParagraph"/>
        <w:numPr>
          <w:ilvl w:val="0"/>
          <w:numId w:val="2"/>
        </w:numPr>
        <w:spacing w:after="60" w:line="276"/>
      </w:pPr>
      <w:r>
        <w:rPr>
          <w:rFonts w:ascii="Arial" w:cs="Arial" w:eastAsia="Arial" w:hAnsi="Arial"/>
          <w:b w:val="false"/>
          <w:bCs w:val="false"/>
          <w:i w:val="false"/>
          <w:iCs w:val="false"/>
        </w:rPr>
        <w:t xml:space="preserve">Variance: Difference between budgeted and actual values.</w:t>
      </w:r>
    </w:p>
    <w:p>
      <w:pPr>
        <w:pStyle w:val="ListParagraph"/>
        <w:numPr>
          <w:ilvl w:val="0"/>
          <w:numId w:val="2"/>
        </w:numPr>
        <w:spacing w:after="60" w:line="276"/>
      </w:pPr>
      <w:r>
        <w:rPr>
          <w:rFonts w:ascii="Arial" w:cs="Arial" w:eastAsia="Arial" w:hAnsi="Arial"/>
          <w:b w:val="false"/>
          <w:bCs w:val="false"/>
          <w:i w:val="false"/>
          <w:iCs w:val="false"/>
        </w:rPr>
        <w:t xml:space="preserve">Forecast Accuracy: How close forecasts match actual results.</w:t>
      </w:r>
    </w:p>
    <w:p>
      <w:pPr>
        <w:pStyle w:val="ListParagraph"/>
        <w:numPr>
          <w:ilvl w:val="0"/>
          <w:numId w:val="2"/>
        </w:numPr>
        <w:spacing w:after="60" w:line="276"/>
      </w:pPr>
      <w:r>
        <w:rPr>
          <w:rFonts w:ascii="Arial" w:cs="Arial" w:eastAsia="Arial" w:hAnsi="Arial"/>
          <w:b w:val="false"/>
          <w:bCs w:val="false"/>
          <w:i w:val="false"/>
          <w:iCs w:val="false"/>
        </w:rPr>
        <w:t xml:space="preserve">Key Performance Indicators (KPIs): Quantitative measures of business performance.</w:t>
      </w:r>
    </w:p>
    <w:p>
      <w:pPr>
        <w:pStyle w:val="ListParagraph"/>
        <w:numPr>
          <w:ilvl w:val="0"/>
          <w:numId w:val="2"/>
        </w:numPr>
        <w:spacing w:after="60" w:line="276"/>
      </w:pPr>
      <w:r>
        <w:rPr>
          <w:rFonts w:ascii="Arial" w:cs="Arial" w:eastAsia="Arial" w:hAnsi="Arial"/>
          <w:b w:val="false"/>
          <w:bCs w:val="false"/>
          <w:i w:val="false"/>
          <w:iCs w:val="false"/>
        </w:rPr>
        <w:t xml:space="preserve">Scenario Variance: Difference between scenario assumptions and realized results.</w:t>
      </w:r>
    </w:p>
    <w:p>
      <w:pPr>
        <w:pStyle w:val="ListParagraph"/>
        <w:numPr>
          <w:ilvl w:val="0"/>
          <w:numId w:val="2"/>
        </w:numPr>
        <w:spacing w:after="60" w:line="276"/>
      </w:pPr>
      <w:r>
        <w:rPr>
          <w:rFonts w:ascii="Arial" w:cs="Arial" w:eastAsia="Arial" w:hAnsi="Arial"/>
          <w:b w:val="false"/>
          <w:bCs w:val="false"/>
          <w:i w:val="false"/>
          <w:iCs w:val="false"/>
        </w:rPr>
        <w:t xml:space="preserve">Cash Conversion Cycle: Operational efficiency metric measuring cash flow dynamics.</w:t>
      </w:r>
    </w:p>
    <w:p>
      <w:pPr>
        <w:pStyle w:val="Heading2"/>
      </w:pPr>
      <w:r>
        <w:rPr>
          <w:rFonts w:ascii="Arial" w:cs="Arial" w:eastAsia="Arial" w:hAnsi="Arial"/>
        </w:rPr>
        <w:t xml:space="preserve">LKIF Deontic Statements (Norms)</w:t>
      </w:r>
    </w:p>
    <w:p>
      <w:pPr>
        <w:pStyle w:val="ListParagraph"/>
        <w:numPr>
          <w:ilvl w:val="0"/>
          <w:numId w:val="2"/>
        </w:numPr>
        <w:spacing w:after="60" w:line="276"/>
      </w:pPr>
      <w:r>
        <w:rPr>
          <w:rFonts w:ascii="Arial" w:cs="Arial" w:eastAsia="Arial" w:hAnsi="Arial"/>
          <w:b w:val="false"/>
          <w:bCs w:val="false"/>
          <w:i w:val="false"/>
          <w:iCs w:val="false"/>
        </w:rPr>
        <w:t xml:space="preserve">Obligation: A duty to achieve a target metric or stay within thresholds (e.g., "variance must be under 5%").</w:t>
      </w:r>
    </w:p>
    <w:p>
      <w:pPr>
        <w:pStyle w:val="ListParagraph"/>
        <w:numPr>
          <w:ilvl w:val="0"/>
          <w:numId w:val="2"/>
        </w:numPr>
        <w:spacing w:after="60" w:line="276"/>
      </w:pPr>
      <w:r>
        <w:rPr>
          <w:rFonts w:ascii="Arial" w:cs="Arial" w:eastAsia="Arial" w:hAnsi="Arial"/>
          <w:b w:val="false"/>
          <w:bCs w:val="false"/>
          <w:i w:val="false"/>
          <w:iCs w:val="false"/>
        </w:rPr>
        <w:t xml:space="preserve">Permission: Allowed variance range or forecasting tolerance.</w:t>
      </w:r>
    </w:p>
    <w:p>
      <w:pPr>
        <w:pStyle w:val="ListParagraph"/>
        <w:numPr>
          <w:ilvl w:val="0"/>
          <w:numId w:val="2"/>
        </w:numPr>
        <w:spacing w:after="60" w:line="276"/>
      </w:pPr>
      <w:r>
        <w:rPr>
          <w:rFonts w:ascii="Arial" w:cs="Arial" w:eastAsia="Arial" w:hAnsi="Arial"/>
          <w:b w:val="false"/>
          <w:bCs w:val="false"/>
          <w:i w:val="false"/>
          <w:iCs w:val="false"/>
        </w:rPr>
        <w:t xml:space="preserve">Prohibition: Forbidden deviations or actions (e.g., misstating forecast).</w:t>
      </w:r>
    </w:p>
    <w:p>
      <w:pPr>
        <w:pStyle w:val="ListParagraph"/>
        <w:numPr>
          <w:ilvl w:val="0"/>
          <w:numId w:val="2"/>
        </w:numPr>
        <w:spacing w:after="60" w:line="276"/>
      </w:pPr>
      <w:r>
        <w:rPr>
          <w:rFonts w:ascii="Arial" w:cs="Arial" w:eastAsia="Arial" w:hAnsi="Arial"/>
          <w:b w:val="false"/>
          <w:bCs w:val="false"/>
          <w:i w:val="false"/>
          <w:iCs w:val="false"/>
        </w:rPr>
        <w:t xml:space="preserve">Violation: Breach when KPIs or metrics fall outside allowed bounds.</w:t>
      </w:r>
    </w:p>
    <w:p>
      <w:pPr>
        <w:pStyle w:val="ListParagraph"/>
        <w:numPr>
          <w:ilvl w:val="0"/>
          <w:numId w:val="2"/>
        </w:numPr>
        <w:spacing w:after="60" w:line="276"/>
      </w:pPr>
      <w:r>
        <w:rPr>
          <w:rFonts w:ascii="Arial" w:cs="Arial" w:eastAsia="Arial" w:hAnsi="Arial"/>
          <w:b w:val="false"/>
          <w:bCs w:val="false"/>
          <w:i w:val="false"/>
          <w:iCs w:val="false"/>
        </w:rPr>
        <w:t xml:space="preserve">Sanction: Consequences tied to violation of financial norms or controls.</w:t>
      </w:r>
    </w:p>
    <w:p>
      <w:pPr>
        <w:pStyle w:val="Heading2"/>
      </w:pPr>
      <w:r>
        <w:rPr>
          <w:rFonts w:ascii="Arial" w:cs="Arial" w:eastAsia="Arial" w:hAnsi="Arial"/>
        </w:rPr>
        <w:t xml:space="preserve">Property Mappings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90"/>
        <w:gridCol w:w="3500"/>
        <w:gridCol w:w="4170"/>
      </w:tblGrid>
      <w:tr>
        <w:trPr>
          <w:tblHeader/>
        </w:trPr>
        <w:tc>
          <w:tcPr>
            <w:tcW w:type="dxa" w:w="16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FP&amp;A Metric</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LKIF Deontic Link</w:t>
            </w:r>
          </w:p>
        </w:tc>
        <w:tc>
          <w:tcPr>
            <w:tcW w:type="dxa" w:w="41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Description</w:t>
            </w:r>
          </w:p>
        </w:tc>
      </w:tr>
      <w:tr>
        <w:trPr>
          <w:tblHeader w:val="false"/>
        </w:trPr>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Variance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lkif:obligation</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Mandates variance within acceptable limits</w:t>
            </w:r>
          </w:p>
        </w:tc>
      </w:tr>
      <w:tr>
        <w:trPr>
          <w:tblHeader w:val="false"/>
        </w:trPr>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Forecast Accuracy</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lkif:permission</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Allows specific accuracy range for forecasting</w:t>
            </w:r>
          </w:p>
        </w:tc>
      </w:tr>
      <w:tr>
        <w:trPr>
          <w:tblHeader w:val="false"/>
        </w:trPr>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KPIs</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lkif:obligation / lkif:prohibition</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Defines must-meet performance and forbidden outcomes</w:t>
            </w:r>
          </w:p>
        </w:tc>
      </w:tr>
      <w:tr>
        <w:trPr>
          <w:tblHeader w:val="false"/>
        </w:trPr>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Scenario Variance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lkif:violation</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Flags when actual outcomes deviate beyond scenario assumptions</w:t>
            </w:r>
          </w:p>
        </w:tc>
      </w:tr>
      <w:tr>
        <w:trPr>
          <w:tblHeader w:val="false"/>
        </w:trPr>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Cash Conversion Cycle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lkif:obligation</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Imperative to maintain operational cash flow efficiency</w:t>
            </w:r>
          </w:p>
        </w:tc>
      </w:tr>
    </w:tbl>
    <w:p>
      <w:pPr>
        <w:spacing w:after="120"/>
      </w:pPr>
    </w:p>
    <w:p>
      <w:pPr>
        <w:spacing w:after="120" w:line="276"/>
      </w:pPr>
      <w:r>
        <w:rPr>
          <w:rFonts w:ascii="Arial" w:cs="Arial" w:eastAsia="Arial" w:hAnsi="Arial"/>
          <w:b w:val="false"/>
          <w:bCs w:val="false"/>
          <w:i w:val="false"/>
          <w:iCs w:val="false"/>
        </w:rPr>
        <w:t xml:space="preserve">This mapping enables agentic AI systems to reason over financial metrics semantics linked to formal deontic constraints, automating compliance checks, alerts, and governance decision support in FP&amp;A.</w:t>
      </w:r>
    </w:p>
    <w:p>
      <w:pPr>
        <w:spacing w:after="120" w:line="276"/>
      </w:pPr>
      <w:r>
        <w:rPr>
          <w:rFonts w:ascii="Arial" w:cs="Arial" w:eastAsia="Arial" w:hAnsi="Arial"/>
          <w:b w:val="false"/>
          <w:bCs w:val="false"/>
          <w:i w:val="false"/>
          <w:iCs w:val="false"/>
        </w:rPr>
        <w:t xml:space="preserve">Such integration wraps quantitative FP&amp;A monitoring within a normative framework built on LKIF, improving regulatory alignment and process transparency.</w:t>
      </w:r>
    </w:p>
    <w:p>
      <w:pPr>
        <w:shd w:fill="F4F6F8" w:color="auto" w:val="clear"/>
        <w:spacing w:after="0" w:line="240"/>
        <w:ind w:left="120" w:right="120"/>
      </w:pPr>
      <w:r>
        <w:rPr>
          <w:rFonts w:ascii="Courier New" w:cs="Courier New" w:eastAsia="Courier New" w:hAnsi="Courier New"/>
          <w:sz w:val="16"/>
          <w:szCs w:val="16"/>
        </w:rPr>
        <w:t xml:space="preserve">@prefix fpaf: &lt; http://example.org/fpaf# &gt; .</w:t>
      </w:r>
    </w:p>
    <w:p>
      <w:pPr>
        <w:shd w:fill="F4F6F8" w:color="auto" w:val="clear"/>
        <w:spacing w:after="0" w:line="240"/>
        <w:ind w:left="120" w:right="120"/>
      </w:pPr>
      <w:r>
        <w:rPr>
          <w:rFonts w:ascii="Courier New" w:cs="Courier New" w:eastAsia="Courier New" w:hAnsi="Courier New"/>
          <w:sz w:val="16"/>
          <w:szCs w:val="16"/>
        </w:rPr>
        <w:t xml:space="preserve">@prefix lkif-core: &lt; http://www.estrellaproject.org/lkif-core/lkif-core.owl# &gt; .</w:t>
      </w:r>
    </w:p>
    <w:p>
      <w:pPr>
        <w:shd w:fill="F4F6F8" w:color="auto" w:val="clear"/>
        <w:spacing w:after="0" w:line="240"/>
        <w:ind w:left="120" w:right="120"/>
      </w:pPr>
      <w:r>
        <w:rPr>
          <w:rFonts w:ascii="Courier New" w:cs="Courier New" w:eastAsia="Courier New" w:hAnsi="Courier New"/>
          <w:sz w:val="16"/>
          <w:szCs w:val="16"/>
        </w:rPr>
        <w:t xml:space="preserve">@prefix owl: &lt; http://www.w3.org/2002/07/owl# &gt; .</w:t>
      </w:r>
    </w:p>
    <w:p>
      <w:pPr>
        <w:shd w:fill="F4F6F8" w:color="auto" w:val="clear"/>
        <w:spacing w:after="0" w:line="240"/>
        <w:ind w:left="120" w:right="120"/>
      </w:pPr>
      <w:r>
        <w:rPr>
          <w:rFonts w:ascii="Courier New" w:cs="Courier New" w:eastAsia="Courier New" w:hAnsi="Courier New"/>
          <w:sz w:val="16"/>
          <w:szCs w:val="16"/>
        </w:rPr>
        <w:t xml:space="preserve">@prefix xsd: &lt; http://www.w3.org/2001/XMLSchema# &gt; .</w:t>
      </w:r>
    </w:p>
    <w:p>
      <w:pPr>
        <w:shd w:fill="F4F6F8" w:color="auto" w:val="clear"/>
        <w:spacing w:after="0" w:line="240"/>
        <w:ind w:left="120" w:right="120"/>
      </w:pPr>
      <w:r>
        <w:rPr>
          <w:rFonts w:ascii="Courier New" w:cs="Courier New" w:eastAsia="Courier New" w:hAnsi="Courier New"/>
          <w:sz w:val="16"/>
          <w:szCs w:val="16"/>
        </w:rPr>
        <w:t xml:space="preserve"># Class Definitions</w:t>
      </w:r>
    </w:p>
    <w:p>
      <w:pPr>
        <w:shd w:fill="F4F6F8" w:color="auto" w:val="clear"/>
        <w:spacing w:after="0" w:line="240"/>
        <w:ind w:left="120" w:right="120"/>
      </w:pPr>
      <w:r>
        <w:rPr>
          <w:rFonts w:ascii="Courier New" w:cs="Courier New" w:eastAsia="Courier New" w:hAnsi="Courier New"/>
          <w:sz w:val="16"/>
          <w:szCs w:val="16"/>
        </w:rPr>
        <w:t xml:space="preserve">fpaf:FinancialForecast a owl:Class ;</w:t>
      </w:r>
    </w:p>
    <w:p>
      <w:pPr>
        <w:shd w:fill="F4F6F8" w:color="auto" w:val="clear"/>
        <w:spacing w:after="0" w:line="240"/>
        <w:ind w:left="120" w:right="120"/>
      </w:pPr>
      <w:r>
        <w:rPr>
          <w:rFonts w:ascii="Courier New" w:cs="Courier New" w:eastAsia="Courier New" w:hAnsi="Courier New"/>
          <w:sz w:val="16"/>
          <w:szCs w:val="16"/>
        </w:rPr>
        <w:t xml:space="preserve">  rdfs:label "Financial Forecast" ;</w:t>
      </w:r>
    </w:p>
    <w:p>
      <w:pPr>
        <w:shd w:fill="F4F6F8" w:color="auto" w:val="clear"/>
        <w:spacing w:after="0" w:line="240"/>
        <w:ind w:left="120" w:right="120"/>
      </w:pPr>
      <w:r>
        <w:rPr>
          <w:rFonts w:ascii="Courier New" w:cs="Courier New" w:eastAsia="Courier New" w:hAnsi="Courier New"/>
          <w:sz w:val="16"/>
          <w:szCs w:val="16"/>
        </w:rPr>
        <w:t xml:space="preserve">  rdfs:comment "A predicted financial outcome over a planning horizon." .</w:t>
      </w:r>
    </w:p>
    <w:p>
      <w:pPr>
        <w:shd w:fill="F4F6F8" w:color="auto" w:val="clear"/>
        <w:spacing w:after="0" w:line="240"/>
        <w:ind w:left="120" w:right="120"/>
      </w:pPr>
      <w:r>
        <w:rPr>
          <w:rFonts w:ascii="Courier New" w:cs="Courier New" w:eastAsia="Courier New" w:hAnsi="Courier New"/>
          <w:sz w:val="16"/>
          <w:szCs w:val="16"/>
        </w:rPr>
        <w:t xml:space="preserve">lkif-core:Obligation a owl:Class ;</w:t>
      </w:r>
    </w:p>
    <w:p>
      <w:pPr>
        <w:shd w:fill="F4F6F8" w:color="auto" w:val="clear"/>
        <w:spacing w:after="0" w:line="240"/>
        <w:ind w:left="120" w:right="120"/>
      </w:pPr>
      <w:r>
        <w:rPr>
          <w:rFonts w:ascii="Courier New" w:cs="Courier New" w:eastAsia="Courier New" w:hAnsi="Courier New"/>
          <w:sz w:val="16"/>
          <w:szCs w:val="16"/>
        </w:rPr>
        <w:t xml:space="preserve">  rdfs:label "Obligation" ;</w:t>
      </w:r>
    </w:p>
    <w:p>
      <w:pPr>
        <w:shd w:fill="F4F6F8" w:color="auto" w:val="clear"/>
        <w:spacing w:after="0" w:line="240"/>
        <w:ind w:left="120" w:right="120"/>
      </w:pPr>
      <w:r>
        <w:rPr>
          <w:rFonts w:ascii="Courier New" w:cs="Courier New" w:eastAsia="Courier New" w:hAnsi="Courier New"/>
          <w:sz w:val="16"/>
          <w:szCs w:val="16"/>
        </w:rPr>
        <w:t xml:space="preserve">  rdfs:comment "A deontic statement imposing a duty or requirement." .</w:t>
      </w:r>
    </w:p>
    <w:p>
      <w:pPr>
        <w:shd w:fill="F4F6F8" w:color="auto" w:val="clear"/>
        <w:spacing w:after="0" w:line="240"/>
        <w:ind w:left="120" w:right="120"/>
      </w:pPr>
      <w:r>
        <w:rPr>
          <w:rFonts w:ascii="Courier New" w:cs="Courier New" w:eastAsia="Courier New" w:hAnsi="Courier New"/>
          <w:sz w:val="16"/>
          <w:szCs w:val="16"/>
        </w:rPr>
        <w:t xml:space="preserve">lkif-core:Permission a owl:Class ;</w:t>
      </w:r>
    </w:p>
    <w:p>
      <w:pPr>
        <w:shd w:fill="F4F6F8" w:color="auto" w:val="clear"/>
        <w:spacing w:after="0" w:line="240"/>
        <w:ind w:left="120" w:right="120"/>
      </w:pPr>
      <w:r>
        <w:rPr>
          <w:rFonts w:ascii="Courier New" w:cs="Courier New" w:eastAsia="Courier New" w:hAnsi="Courier New"/>
          <w:sz w:val="16"/>
          <w:szCs w:val="16"/>
        </w:rPr>
        <w:t xml:space="preserve">  rdfs:label "Permission" ;</w:t>
      </w:r>
    </w:p>
    <w:p>
      <w:pPr>
        <w:shd w:fill="F4F6F8" w:color="auto" w:val="clear"/>
        <w:spacing w:after="0" w:line="240"/>
        <w:ind w:left="120" w:right="120"/>
      </w:pPr>
      <w:r>
        <w:rPr>
          <w:rFonts w:ascii="Courier New" w:cs="Courier New" w:eastAsia="Courier New" w:hAnsi="Courier New"/>
          <w:sz w:val="16"/>
          <w:szCs w:val="16"/>
        </w:rPr>
        <w:t xml:space="preserve">  rdfs:comment "A deontic statement granting permission." .</w:t>
      </w:r>
    </w:p>
    <w:p>
      <w:pPr>
        <w:shd w:fill="F4F6F8" w:color="auto" w:val="clear"/>
        <w:spacing w:after="0" w:line="240"/>
        <w:ind w:left="120" w:right="120"/>
      </w:pPr>
      <w:r>
        <w:rPr>
          <w:rFonts w:ascii="Courier New" w:cs="Courier New" w:eastAsia="Courier New" w:hAnsi="Courier New"/>
          <w:sz w:val="16"/>
          <w:szCs w:val="16"/>
        </w:rPr>
        <w:t xml:space="preserve"># Instances</w:t>
      </w:r>
    </w:p>
    <w:p>
      <w:pPr>
        <w:shd w:fill="F4F6F8" w:color="auto" w:val="clear"/>
        <w:spacing w:after="0" w:line="240"/>
        <w:ind w:left="120" w:right="120"/>
      </w:pPr>
      <w:r>
        <w:rPr>
          <w:rFonts w:ascii="Courier New" w:cs="Courier New" w:eastAsia="Courier New" w:hAnsi="Courier New"/>
          <w:sz w:val="16"/>
          <w:szCs w:val="16"/>
        </w:rPr>
        <w:t xml:space="preserve">fpaf:Q4Forecast2025 a fpaf:FinancialForecast ;</w:t>
      </w:r>
    </w:p>
    <w:p>
      <w:pPr>
        <w:shd w:fill="F4F6F8" w:color="auto" w:val="clear"/>
        <w:spacing w:after="0" w:line="240"/>
        <w:ind w:left="120" w:right="120"/>
      </w:pPr>
      <w:r>
        <w:rPr>
          <w:rFonts w:ascii="Courier New" w:cs="Courier New" w:eastAsia="Courier New" w:hAnsi="Courier New"/>
          <w:sz w:val="16"/>
          <w:szCs w:val="16"/>
        </w:rPr>
        <w:t xml:space="preserve">  rdfs:label "Q4 2025 Financial Forecast" ;</w:t>
      </w:r>
    </w:p>
    <w:p>
      <w:pPr>
        <w:shd w:fill="F4F6F8" w:color="auto" w:val="clear"/>
        <w:spacing w:after="0" w:line="240"/>
        <w:ind w:left="120" w:right="120"/>
      </w:pPr>
      <w:r>
        <w:rPr>
          <w:rFonts w:ascii="Courier New" w:cs="Courier New" w:eastAsia="Courier New" w:hAnsi="Courier New"/>
          <w:sz w:val="16"/>
          <w:szCs w:val="16"/>
        </w:rPr>
        <w:t xml:space="preserve">  fpaf:hasValue "1000000"^^xsd:decimal ;</w:t>
      </w:r>
    </w:p>
    <w:p>
      <w:pPr>
        <w:shd w:fill="F4F6F8" w:color="auto" w:val="clear"/>
        <w:spacing w:after="0" w:line="240"/>
        <w:ind w:left="120" w:right="120"/>
      </w:pPr>
      <w:r>
        <w:rPr>
          <w:rFonts w:ascii="Courier New" w:cs="Courier New" w:eastAsia="Courier New" w:hAnsi="Courier New"/>
          <w:sz w:val="16"/>
          <w:szCs w:val="16"/>
        </w:rPr>
        <w:t xml:space="preserve">  fpaf:forecastDate "2025-10-01"^^xsd:date .</w:t>
      </w:r>
    </w:p>
    <w:p>
      <w:pPr>
        <w:shd w:fill="F4F6F8" w:color="auto" w:val="clear"/>
        <w:spacing w:after="0" w:line="240"/>
        <w:ind w:left="120" w:right="120"/>
      </w:pPr>
      <w:r>
        <w:rPr>
          <w:rFonts w:ascii="Courier New" w:cs="Courier New" w:eastAsia="Courier New" w:hAnsi="Courier New"/>
          <w:sz w:val="16"/>
          <w:szCs w:val="16"/>
        </w:rPr>
        <w:t xml:space="preserve"># Linking forecast to legal rules</w:t>
      </w:r>
    </w:p>
    <w:p>
      <w:pPr>
        <w:shd w:fill="F4F6F8" w:color="auto" w:val="clear"/>
        <w:spacing w:after="0" w:line="240"/>
        <w:ind w:left="120" w:right="120"/>
      </w:pPr>
      <w:r>
        <w:rPr>
          <w:rFonts w:ascii="Courier New" w:cs="Courier New" w:eastAsia="Courier New" w:hAnsi="Courier New"/>
          <w:sz w:val="16"/>
          <w:szCs w:val="16"/>
        </w:rPr>
        <w:t xml:space="preserve">fpaf:Q4Forecast2025 lkif-core:isSubjectTo [</w:t>
      </w:r>
    </w:p>
    <w:p>
      <w:pPr>
        <w:shd w:fill="F4F6F8" w:color="auto" w:val="clear"/>
        <w:spacing w:after="0" w:line="240"/>
        <w:ind w:left="120" w:right="120"/>
      </w:pPr>
      <w:r>
        <w:rPr>
          <w:rFonts w:ascii="Courier New" w:cs="Courier New" w:eastAsia="Courier New" w:hAnsi="Courier New"/>
          <w:sz w:val="16"/>
          <w:szCs w:val="16"/>
        </w:rPr>
        <w:t xml:space="preserve">  a lkif-core:Obligation ;</w:t>
      </w:r>
    </w:p>
    <w:p>
      <w:pPr>
        <w:shd w:fill="F4F6F8" w:color="auto" w:val="clear"/>
        <w:spacing w:after="0" w:line="240"/>
        <w:ind w:left="120" w:right="120"/>
      </w:pPr>
      <w:r>
        <w:rPr>
          <w:rFonts w:ascii="Courier New" w:cs="Courier New" w:eastAsia="Courier New" w:hAnsi="Courier New"/>
          <w:sz w:val="16"/>
          <w:szCs w:val="16"/>
        </w:rPr>
        <w:t xml:space="preserve">  lkif-core:imposesOn fpaf:Q4Forecast2025 ;</w:t>
      </w:r>
    </w:p>
    <w:p>
      <w:pPr>
        <w:shd w:fill="F4F6F8" w:color="auto" w:val="clear"/>
        <w:spacing w:after="0" w:line="240"/>
        <w:ind w:left="120" w:right="120"/>
      </w:pPr>
      <w:r>
        <w:rPr>
          <w:rFonts w:ascii="Courier New" w:cs="Courier New" w:eastAsia="Courier New" w:hAnsi="Courier New"/>
          <w:sz w:val="16"/>
          <w:szCs w:val="16"/>
        </w:rPr>
        <w:t xml:space="preserve">  lkif-core:hasCondition "Forecast variance must be less than 5%"^^xsd:string ;</w:t>
      </w:r>
    </w:p>
    <w:p>
      <w:pPr>
        <w:shd w:fill="F4F6F8" w:color="auto" w:val="clear"/>
        <w:spacing w:after="0" w:line="240"/>
        <w:ind w:left="120" w:right="120"/>
      </w:pPr>
      <w:r>
        <w:rPr>
          <w:rFonts w:ascii="Courier New" w:cs="Courier New" w:eastAsia="Courier New" w:hAnsi="Courier New"/>
          <w:sz w:val="16"/>
          <w:szCs w:val="16"/>
        </w:rPr>
        <w:t xml:space="preserve">  lkif-core:relatedNorm "SOX Compliance Section 404"^^xsd:string</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fpaf:Q4Forecast2025 lkif-core:isSubjectTo [</w:t>
      </w:r>
    </w:p>
    <w:p>
      <w:pPr>
        <w:shd w:fill="F4F6F8" w:color="auto" w:val="clear"/>
        <w:spacing w:after="0" w:line="240"/>
        <w:ind w:left="120" w:right="120"/>
      </w:pPr>
      <w:r>
        <w:rPr>
          <w:rFonts w:ascii="Courier New" w:cs="Courier New" w:eastAsia="Courier New" w:hAnsi="Courier New"/>
          <w:sz w:val="16"/>
          <w:szCs w:val="16"/>
        </w:rPr>
        <w:t xml:space="preserve">  a lkif-core:Permission ;</w:t>
      </w:r>
    </w:p>
    <w:p>
      <w:pPr>
        <w:shd w:fill="F4F6F8" w:color="auto" w:val="clear"/>
        <w:spacing w:after="0" w:line="240"/>
        <w:ind w:left="120" w:right="120"/>
      </w:pPr>
      <w:r>
        <w:rPr>
          <w:rFonts w:ascii="Courier New" w:cs="Courier New" w:eastAsia="Courier New" w:hAnsi="Courier New"/>
          <w:sz w:val="16"/>
          <w:szCs w:val="16"/>
        </w:rPr>
        <w:t xml:space="preserve">  lkif-core:permitsOn fpaf:Q4Forecast2025 ;</w:t>
      </w:r>
    </w:p>
    <w:p>
      <w:pPr>
        <w:shd w:fill="F4F6F8" w:color="auto" w:val="clear"/>
        <w:spacing w:after="0" w:line="240"/>
        <w:ind w:left="120" w:right="120"/>
      </w:pPr>
      <w:r>
        <w:rPr>
          <w:rFonts w:ascii="Courier New" w:cs="Courier New" w:eastAsia="Courier New" w:hAnsi="Courier New"/>
          <w:sz w:val="16"/>
          <w:szCs w:val="16"/>
        </w:rPr>
        <w:t xml:space="preserve">  lkif-core:hasCondition "Adjustments allowed within 2% forecast range"^^xsd:string</w:t>
      </w:r>
    </w:p>
    <w:p>
      <w:pPr>
        <w:shd w:fill="F4F6F8" w:color="auto" w:val="clear"/>
        <w:spacing w:after="0" w:line="240"/>
        <w:ind w:left="120" w:right="120"/>
      </w:pPr>
      <w:r>
        <w:rPr>
          <w:rFonts w:ascii="Courier New" w:cs="Courier New" w:eastAsia="Courier New" w:hAnsi="Courier New"/>
          <w:sz w:val="16"/>
          <w:szCs w:val="16"/>
        </w:rPr>
        <w:t xml:space="preserve">] .</w:t>
      </w:r>
    </w:p>
    <w:p>
      <w:pPr>
        <w:spacing w:after="80"/>
      </w:pPr>
    </w:p>
    <w:p>
      <w:pPr>
        <w:pStyle w:val="ListParagraph"/>
        <w:numPr>
          <w:ilvl w:val="0"/>
          <w:numId w:val="2"/>
        </w:numPr>
        <w:spacing w:after="60" w:line="276"/>
      </w:pPr>
      <w:r>
        <w:rPr>
          <w:rFonts w:ascii="Arial" w:cs="Arial" w:eastAsia="Arial" w:hAnsi="Arial"/>
          <w:b w:val="false"/>
          <w:bCs w:val="false"/>
          <w:i w:val="false"/>
          <w:iCs w:val="false"/>
        </w:rPr>
        <w:t xml:space="preserve">The </w:t>
      </w:r>
      <w:r>
        <w:rPr>
          <w:rFonts w:ascii="Courier New" w:cs="Courier New" w:eastAsia="Courier New" w:hAnsi="Courier New"/>
          <w:b w:val="false"/>
          <w:bCs w:val="false"/>
          <w:i w:val="false"/>
          <w:iCs w:val="false"/>
        </w:rPr>
        <w:t xml:space="preserve">FinancialForecast </w:t>
      </w:r>
      <w:r>
        <w:rPr>
          <w:rFonts w:ascii="Arial" w:cs="Arial" w:eastAsia="Arial" w:hAnsi="Arial"/>
          <w:b w:val="false"/>
          <w:bCs w:val="false"/>
          <w:i w:val="false"/>
          <w:iCs w:val="false"/>
        </w:rPr>
        <w:t xml:space="preserve">instance </w:t>
      </w:r>
      <w:r>
        <w:rPr>
          <w:rFonts w:ascii="Courier New" w:cs="Courier New" w:eastAsia="Courier New" w:hAnsi="Courier New"/>
          <w:b w:val="false"/>
          <w:bCs w:val="false"/>
          <w:i w:val="false"/>
          <w:iCs w:val="false"/>
        </w:rPr>
        <w:t xml:space="preserve">Q4Forecast2025 </w:t>
      </w:r>
      <w:r>
        <w:rPr>
          <w:rFonts w:ascii="Arial" w:cs="Arial" w:eastAsia="Arial" w:hAnsi="Arial"/>
          <w:b w:val="false"/>
          <w:bCs w:val="false"/>
          <w:i w:val="false"/>
          <w:iCs w:val="false"/>
        </w:rPr>
        <w:t xml:space="preserve">is linked to LKIF deontic statements of </w:t>
      </w:r>
      <w:r>
        <w:rPr>
          <w:rFonts w:ascii="Courier New" w:cs="Courier New" w:eastAsia="Courier New" w:hAnsi="Courier New"/>
          <w:b w:val="false"/>
          <w:bCs w:val="false"/>
          <w:i w:val="false"/>
          <w:iCs w:val="false"/>
        </w:rPr>
        <w:t xml:space="preserve">Obligation </w:t>
      </w:r>
      <w:r>
        <w:rPr>
          <w:rFonts w:ascii="Arial" w:cs="Arial" w:eastAsia="Arial" w:hAnsi="Arial"/>
          <w:b w:val="false"/>
          <w:bCs w:val="false"/>
          <w:i w:val="false"/>
          <w:iCs w:val="false"/>
        </w:rPr>
        <w:t xml:space="preserve">(must keep variance under 5%, e.g., Sarbanes-Oxley compliance) and </w:t>
      </w:r>
      <w:r>
        <w:rPr>
          <w:rFonts w:ascii="Courier New" w:cs="Courier New" w:eastAsia="Courier New" w:hAnsi="Courier New"/>
          <w:b w:val="false"/>
          <w:bCs w:val="false"/>
          <w:i w:val="false"/>
          <w:iCs w:val="false"/>
        </w:rPr>
        <w:t xml:space="preserve">Permission </w:t>
      </w:r>
      <w:r>
        <w:rPr>
          <w:rFonts w:ascii="Arial" w:cs="Arial" w:eastAsia="Arial" w:hAnsi="Arial"/>
          <w:b w:val="false"/>
          <w:bCs w:val="false"/>
          <w:i w:val="false"/>
          <w:iCs w:val="false"/>
        </w:rPr>
        <w:t xml:space="preserve">(allowed forecast adjustments).</w:t>
      </w:r>
    </w:p>
    <w:p>
      <w:pPr>
        <w:pStyle w:val="ListParagraph"/>
        <w:numPr>
          <w:ilvl w:val="0"/>
          <w:numId w:val="2"/>
        </w:numPr>
        <w:spacing w:after="60" w:line="276"/>
      </w:pPr>
      <w:r>
        <w:rPr>
          <w:rFonts w:ascii="Courier New" w:cs="Courier New" w:eastAsia="Courier New" w:hAnsi="Courier New"/>
          <w:b w:val="false"/>
          <w:bCs w:val="false"/>
          <w:i w:val="false"/>
          <w:iCs w:val="false"/>
        </w:rPr>
        <w:t xml:space="preserve">lkif-core:isSubjectTo </w:t>
      </w:r>
      <w:r>
        <w:rPr>
          <w:rFonts w:ascii="Arial" w:cs="Arial" w:eastAsia="Arial" w:hAnsi="Arial"/>
          <w:b w:val="false"/>
          <w:bCs w:val="false"/>
          <w:i w:val="false"/>
          <w:iCs w:val="false"/>
        </w:rPr>
        <w:t xml:space="preserve">connects the forecast to applicable normative statements.</w:t>
      </w:r>
    </w:p>
    <w:p>
      <w:pPr>
        <w:pStyle w:val="ListParagraph"/>
        <w:numPr>
          <w:ilvl w:val="0"/>
          <w:numId w:val="2"/>
        </w:numPr>
        <w:spacing w:after="60" w:line="276"/>
      </w:pPr>
      <w:r>
        <w:rPr>
          <w:rFonts w:ascii="Arial" w:cs="Arial" w:eastAsia="Arial" w:hAnsi="Arial"/>
          <w:b w:val="false"/>
          <w:bCs w:val="false"/>
          <w:i w:val="false"/>
          <w:iCs w:val="false"/>
        </w:rPr>
        <w:t xml:space="preserve">This structure allows automated reasoning over FP&amp;A forecasts with legal compliance constraints, supporting auditability and decision support.</w:t>
      </w:r>
    </w:p>
    <w:p>
      <w:pPr>
        <w:spacing w:after="120" w:line="276"/>
      </w:pPr>
      <w:r>
        <w:rPr>
          <w:rFonts w:ascii="Arial" w:cs="Arial" w:eastAsia="Arial" w:hAnsi="Arial"/>
          <w:b w:val="false"/>
          <w:bCs w:val="false"/>
          <w:i w:val="false"/>
          <w:iCs w:val="false"/>
        </w:rPr>
        <w:t xml:space="preserve">This example can be extended with more specific predicates and property values, and integrated with vector and agentic AI knowledge scaffolds to enforce real-time compliance and governance.</w:t>
      </w:r>
    </w:p>
    <w:p>
      <w:pPr>
        <w:sectPr>
          <w:footerReference w:type="default" r:id="rId40"/>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A.8</w:t>
      </w:r>
    </w:p>
    <w:p>
      <w:pPr>
        <w:pStyle w:val="Heading1"/>
      </w:pPr>
      <w:r>
        <w:rPr>
          <w:rFonts w:ascii="Arial" w:cs="Arial" w:eastAsia="Arial" w:hAnsi="Arial"/>
        </w:rPr>
        <w:t xml:space="preserve">Mapping FP&amp;A Classes to LKIF Statements</w:t>
      </w:r>
    </w:p>
    <w:p>
      <w:pPr>
        <w:spacing w:after="120" w:line="276"/>
      </w:pPr>
      <w:r>
        <w:rPr>
          <w:rFonts w:ascii="Arial" w:cs="Arial" w:eastAsia="Arial" w:hAnsi="Arial"/>
          <w:b w:val="false"/>
          <w:bCs w:val="false"/>
          <w:i w:val="false"/>
          <w:iCs w:val="false"/>
        </w:rPr>
        <w:t xml:space="preserve">Building on Section A.7, this section maps FP&amp;A classes onto the LKIF Core modules, so every financial process, party, and event can be linked to the norms that govern it.</w:t>
      </w:r>
    </w:p>
    <w:p>
      <w:pPr>
        <w:spacing w:after="120" w:line="276"/>
      </w:pPr>
      <w:r>
        <w:rPr>
          <w:rFonts w:ascii="Arial" w:cs="Arial" w:eastAsia="Arial" w:hAnsi="Arial"/>
          <w:b w:val="false"/>
          <w:bCs w:val="false"/>
          <w:i w:val="false"/>
          <w:iCs w:val="false"/>
        </w:rPr>
        <w:t xml:space="preserve">Core FP&amp;A classes and properties mapped to LKIF legal constraints, based on LKIF's modular legal ontology structure, focus on integrating FP&amp;A financial processes with legal norms, roles, and actions.</w:t>
      </w:r>
    </w:p>
    <w:p>
      <w:pPr>
        <w:pStyle w:val="Heading2"/>
      </w:pPr>
      <w:r>
        <w:rPr>
          <w:rFonts w:ascii="Arial" w:cs="Arial" w:eastAsia="Arial" w:hAnsi="Arial"/>
        </w:rPr>
        <w:t xml:space="preserve">Core FP&amp;A Classes to Map</w:t>
      </w:r>
    </w:p>
    <w:p>
      <w:pPr>
        <w:pStyle w:val="ListParagraph"/>
        <w:numPr>
          <w:ilvl w:val="0"/>
          <w:numId w:val="2"/>
        </w:numPr>
        <w:spacing w:after="60" w:line="276"/>
      </w:pPr>
      <w:r>
        <w:rPr>
          <w:rFonts w:ascii="Arial" w:cs="Arial" w:eastAsia="Arial" w:hAnsi="Arial"/>
          <w:b w:val="false"/>
          <w:bCs w:val="false"/>
          <w:i w:val="false"/>
          <w:iCs w:val="false"/>
        </w:rPr>
        <w:t xml:space="preserve">FinancialPlanningProcess (extends LKIF's Process)</w:t>
      </w:r>
    </w:p>
    <w:p>
      <w:pPr>
        <w:pStyle w:val="ListParagraph"/>
        <w:numPr>
          <w:ilvl w:val="0"/>
          <w:numId w:val="2"/>
        </w:numPr>
        <w:spacing w:after="60" w:line="276"/>
      </w:pPr>
      <w:r>
        <w:rPr>
          <w:rFonts w:ascii="Arial" w:cs="Arial" w:eastAsia="Arial" w:hAnsi="Arial"/>
          <w:b w:val="false"/>
          <w:bCs w:val="false"/>
          <w:i w:val="false"/>
          <w:iCs w:val="false"/>
        </w:rPr>
        <w:t xml:space="preserve">BudgetingProcess, ForecastingProcess, PerformanceReportingProcess, FinancialModelingProcess, BusinessPartneringProcess (subclasses)</w:t>
      </w:r>
    </w:p>
    <w:p>
      <w:pPr>
        <w:pStyle w:val="ListParagraph"/>
        <w:numPr>
          <w:ilvl w:val="0"/>
          <w:numId w:val="2"/>
        </w:numPr>
        <w:spacing w:after="60" w:line="276"/>
      </w:pPr>
      <w:r>
        <w:rPr>
          <w:rFonts w:ascii="Arial" w:cs="Arial" w:eastAsia="Arial" w:hAnsi="Arial"/>
          <w:b w:val="false"/>
          <w:bCs w:val="false"/>
          <w:i w:val="false"/>
          <w:iCs w:val="false"/>
        </w:rPr>
        <w:t xml:space="preserve">FinancialAsset (documents, reports, budgets)</w:t>
      </w:r>
    </w:p>
    <w:p>
      <w:pPr>
        <w:pStyle w:val="ListParagraph"/>
        <w:numPr>
          <w:ilvl w:val="0"/>
          <w:numId w:val="2"/>
        </w:numPr>
        <w:spacing w:after="60" w:line="276"/>
      </w:pPr>
      <w:r>
        <w:rPr>
          <w:rFonts w:ascii="Arial" w:cs="Arial" w:eastAsia="Arial" w:hAnsi="Arial"/>
          <w:b w:val="false"/>
          <w:bCs w:val="false"/>
          <w:i w:val="false"/>
          <w:iCs w:val="false"/>
        </w:rPr>
        <w:t xml:space="preserve">FinanceParty (roles in LKIF legal-role: finance officers, auditors)</w:t>
      </w:r>
    </w:p>
    <w:p>
      <w:pPr>
        <w:pStyle w:val="ListParagraph"/>
        <w:numPr>
          <w:ilvl w:val="0"/>
          <w:numId w:val="2"/>
        </w:numPr>
        <w:spacing w:after="60" w:line="276"/>
      </w:pPr>
      <w:r>
        <w:rPr>
          <w:rFonts w:ascii="Arial" w:cs="Arial" w:eastAsia="Arial" w:hAnsi="Arial"/>
          <w:b w:val="false"/>
          <w:bCs w:val="false"/>
          <w:i w:val="false"/>
          <w:iCs w:val="false"/>
        </w:rPr>
        <w:t xml:space="preserve">FinancialEvent (actions or triggers linked to LKIF Action or LegalAction)</w:t>
      </w:r>
    </w:p>
    <w:p>
      <w:pPr>
        <w:pStyle w:val="ListParagraph"/>
        <w:numPr>
          <w:ilvl w:val="0"/>
          <w:numId w:val="2"/>
        </w:numPr>
        <w:spacing w:after="60" w:line="276"/>
      </w:pPr>
      <w:r>
        <w:rPr>
          <w:rFonts w:ascii="Arial" w:cs="Arial" w:eastAsia="Arial" w:hAnsi="Arial"/>
          <w:b w:val="false"/>
          <w:bCs w:val="false"/>
          <w:i w:val="false"/>
          <w:iCs w:val="false"/>
        </w:rPr>
        <w:t xml:space="preserve">FinancialIssue (potentially mapped to LKIF Norm Violations or Legal Issues)</w:t>
      </w:r>
    </w:p>
    <w:p>
      <w:pPr>
        <w:pStyle w:val="ListParagraph"/>
        <w:numPr>
          <w:ilvl w:val="0"/>
          <w:numId w:val="2"/>
        </w:numPr>
        <w:spacing w:after="60" w:line="276"/>
      </w:pPr>
      <w:r>
        <w:rPr>
          <w:rFonts w:ascii="Arial" w:cs="Arial" w:eastAsia="Arial" w:hAnsi="Arial"/>
          <w:b w:val="false"/>
          <w:bCs w:val="false"/>
          <w:i w:val="false"/>
          <w:iCs w:val="false"/>
        </w:rPr>
        <w:t xml:space="preserve">LegalConstraint (norms, obligations, constraints from LKIF Norm module)</w:t>
      </w:r>
    </w:p>
    <w:p>
      <w:pPr>
        <w:pStyle w:val="Heading2"/>
      </w:pPr>
      <w:r>
        <w:rPr>
          <w:rFonts w:ascii="Arial" w:cs="Arial" w:eastAsia="Arial" w:hAnsi="Arial"/>
        </w:rPr>
        <w:t xml:space="preserve">Key Properties (object and data)</w:t>
      </w:r>
    </w:p>
    <w:p>
      <w:pPr>
        <w:pStyle w:val="ListParagraph"/>
        <w:numPr>
          <w:ilvl w:val="0"/>
          <w:numId w:val="2"/>
        </w:numPr>
        <w:spacing w:after="60" w:line="276"/>
      </w:pPr>
      <w:r>
        <w:rPr>
          <w:rFonts w:ascii="Arial" w:cs="Arial" w:eastAsia="Arial" w:hAnsi="Arial"/>
          <w:b w:val="false"/>
          <w:bCs w:val="false"/>
          <w:i w:val="false"/>
          <w:iCs w:val="false"/>
        </w:rPr>
        <w:t xml:space="preserve">hasParticipant (link Process to LKIF Role/Party involved)</w:t>
      </w:r>
    </w:p>
    <w:p>
      <w:pPr>
        <w:pStyle w:val="ListParagraph"/>
        <w:numPr>
          <w:ilvl w:val="0"/>
          <w:numId w:val="2"/>
        </w:numPr>
        <w:spacing w:after="60" w:line="276"/>
      </w:pPr>
      <w:r>
        <w:rPr>
          <w:rFonts w:ascii="Arial" w:cs="Arial" w:eastAsia="Arial" w:hAnsi="Arial"/>
          <w:b w:val="false"/>
          <w:bCs w:val="false"/>
          <w:i w:val="false"/>
          <w:iCs w:val="false"/>
        </w:rPr>
        <w:t xml:space="preserve">triggersEvent (Process → Event)</w:t>
      </w:r>
    </w:p>
    <w:p>
      <w:pPr>
        <w:pStyle w:val="ListParagraph"/>
        <w:numPr>
          <w:ilvl w:val="0"/>
          <w:numId w:val="2"/>
        </w:numPr>
        <w:spacing w:after="60" w:line="276"/>
      </w:pPr>
      <w:r>
        <w:rPr>
          <w:rFonts w:ascii="Arial" w:cs="Arial" w:eastAsia="Arial" w:hAnsi="Arial"/>
          <w:b w:val="false"/>
          <w:bCs w:val="false"/>
          <w:i w:val="false"/>
          <w:iCs w:val="false"/>
        </w:rPr>
        <w:t xml:space="preserve">hasIssue (Process → Issue related to legal non-compliance or risks)</w:t>
      </w:r>
    </w:p>
    <w:p>
      <w:pPr>
        <w:pStyle w:val="ListParagraph"/>
        <w:numPr>
          <w:ilvl w:val="0"/>
          <w:numId w:val="2"/>
        </w:numPr>
        <w:spacing w:after="60" w:line="276"/>
      </w:pPr>
      <w:r>
        <w:rPr>
          <w:rFonts w:ascii="Arial" w:cs="Arial" w:eastAsia="Arial" w:hAnsi="Arial"/>
          <w:b w:val="false"/>
          <w:bCs w:val="false"/>
          <w:i w:val="false"/>
          <w:iCs w:val="false"/>
        </w:rPr>
        <w:t xml:space="preserve">isSubjectTo (Process → LegalConstraint from LKIF Norm)</w:t>
      </w:r>
    </w:p>
    <w:p>
      <w:pPr>
        <w:pStyle w:val="ListParagraph"/>
        <w:numPr>
          <w:ilvl w:val="0"/>
          <w:numId w:val="2"/>
        </w:numPr>
        <w:spacing w:after="60" w:line="276"/>
      </w:pPr>
      <w:r>
        <w:rPr>
          <w:rFonts w:ascii="Arial" w:cs="Arial" w:eastAsia="Arial" w:hAnsi="Arial"/>
          <w:b w:val="false"/>
          <w:bCs w:val="false"/>
          <w:i w:val="false"/>
          <w:iCs w:val="false"/>
        </w:rPr>
        <w:t xml:space="preserve">measures (Process → Measures e.g., Variance, KPIs)</w:t>
      </w:r>
    </w:p>
    <w:p>
      <w:pPr>
        <w:pStyle w:val="ListParagraph"/>
        <w:numPr>
          <w:ilvl w:val="0"/>
          <w:numId w:val="2"/>
        </w:numPr>
        <w:spacing w:after="60" w:line="276"/>
      </w:pPr>
      <w:r>
        <w:rPr>
          <w:rFonts w:ascii="Arial" w:cs="Arial" w:eastAsia="Arial" w:hAnsi="Arial"/>
          <w:b w:val="false"/>
          <w:bCs w:val="false"/>
          <w:i w:val="false"/>
          <w:iCs w:val="false"/>
        </w:rPr>
        <w:t xml:space="preserve">governedBy (link FinancialAsset or Process to specific LKIF legislation or source documents)</w:t>
      </w:r>
    </w:p>
    <w:p>
      <w:pPr>
        <w:pStyle w:val="Heading2"/>
      </w:pPr>
      <w:r>
        <w:rPr>
          <w:rFonts w:ascii="Arial" w:cs="Arial" w:eastAsia="Arial" w:hAnsi="Arial"/>
        </w:rPr>
        <w:t xml:space="preserve">Mapping Rationale</w:t>
      </w:r>
    </w:p>
    <w:p>
      <w:pPr>
        <w:pStyle w:val="ListParagraph"/>
        <w:numPr>
          <w:ilvl w:val="0"/>
          <w:numId w:val="2"/>
        </w:numPr>
        <w:spacing w:after="60" w:line="276"/>
      </w:pPr>
      <w:r>
        <w:rPr>
          <w:rFonts w:ascii="Arial" w:cs="Arial" w:eastAsia="Arial" w:hAnsi="Arial"/>
          <w:b w:val="false"/>
          <w:bCs w:val="false"/>
          <w:i w:val="false"/>
          <w:iCs w:val="false"/>
        </w:rPr>
        <w:t xml:space="preserve">LKIF Process Module models causal financial activities (budgeting, forecasting) as Legal Processes.</w:t>
      </w:r>
    </w:p>
    <w:p>
      <w:pPr>
        <w:pStyle w:val="ListParagraph"/>
        <w:numPr>
          <w:ilvl w:val="0"/>
          <w:numId w:val="2"/>
        </w:numPr>
        <w:spacing w:after="60" w:line="276"/>
      </w:pPr>
      <w:r>
        <w:rPr>
          <w:rFonts w:ascii="Arial" w:cs="Arial" w:eastAsia="Arial" w:hAnsi="Arial"/>
          <w:b w:val="false"/>
          <w:bCs w:val="false"/>
          <w:i w:val="false"/>
          <w:iCs w:val="false"/>
        </w:rPr>
        <w:t xml:space="preserve">LKIF Role Module defines finance participants’ legal roles (e.g., fiduciary duty, auditor role).</w:t>
      </w:r>
    </w:p>
    <w:p>
      <w:pPr>
        <w:pStyle w:val="ListParagraph"/>
        <w:numPr>
          <w:ilvl w:val="0"/>
          <w:numId w:val="2"/>
        </w:numPr>
        <w:spacing w:after="60" w:line="276"/>
      </w:pPr>
      <w:r>
        <w:rPr>
          <w:rFonts w:ascii="Arial" w:cs="Arial" w:eastAsia="Arial" w:hAnsi="Arial"/>
          <w:b w:val="false"/>
          <w:bCs w:val="false"/>
          <w:i w:val="false"/>
          <w:iCs w:val="false"/>
        </w:rPr>
        <w:t xml:space="preserve">LKIF Action Module captures compliance actions and reporting events.</w:t>
      </w:r>
    </w:p>
    <w:p>
      <w:pPr>
        <w:pStyle w:val="ListParagraph"/>
        <w:numPr>
          <w:ilvl w:val="0"/>
          <w:numId w:val="2"/>
        </w:numPr>
        <w:spacing w:after="60" w:line="276"/>
      </w:pPr>
      <w:r>
        <w:rPr>
          <w:rFonts w:ascii="Arial" w:cs="Arial" w:eastAsia="Arial" w:hAnsi="Arial"/>
          <w:b w:val="false"/>
          <w:bCs w:val="false"/>
          <w:i w:val="false"/>
          <w:iCs w:val="false"/>
        </w:rPr>
        <w:t xml:space="preserve">LKIF Norm Module defines obligations, permissions, and prohibitions applicable to FP&amp;A processes (e.g., SOX compliance).</w:t>
      </w:r>
    </w:p>
    <w:p>
      <w:pPr>
        <w:pStyle w:val="ListParagraph"/>
        <w:numPr>
          <w:ilvl w:val="0"/>
          <w:numId w:val="2"/>
        </w:numPr>
        <w:spacing w:after="60" w:line="276"/>
      </w:pPr>
      <w:r>
        <w:rPr>
          <w:rFonts w:ascii="Arial" w:cs="Arial" w:eastAsia="Arial" w:hAnsi="Arial"/>
          <w:b w:val="false"/>
          <w:bCs w:val="false"/>
          <w:i w:val="false"/>
          <w:iCs w:val="false"/>
        </w:rPr>
        <w:t xml:space="preserve">Using these mappings supports semantic reasoning about legal constraints on financial processes, automating compliance checks, and linking regulations to operational FP&amp;A activities.</w:t>
      </w:r>
    </w:p>
    <w:p>
      <w:pPr>
        <w:spacing w:after="120" w:line="276"/>
      </w:pPr>
      <w:r>
        <w:rPr>
          <w:rFonts w:ascii="Arial" w:cs="Arial" w:eastAsia="Arial" w:hAnsi="Arial"/>
          <w:b w:val="false"/>
          <w:bCs w:val="false"/>
          <w:i w:val="false"/>
          <w:iCs w:val="false"/>
        </w:rPr>
        <w:t xml:space="preserve">This approach leverages LKIF’s modular ontology design for clear legal-semantic integration, critical for auditability and governance of FP&amp;A workflows.</w:t>
      </w:r>
    </w:p>
    <w:p>
      <w:pPr>
        <w:sectPr>
          <w:footerReference w:type="default" r:id="rId41"/>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A.9</w:t>
      </w:r>
    </w:p>
    <w:p>
      <w:pPr>
        <w:pStyle w:val="Heading1"/>
      </w:pPr>
      <w:r>
        <w:rPr>
          <w:rFonts w:ascii="Arial" w:cs="Arial" w:eastAsia="Arial" w:hAnsi="Arial"/>
        </w:rPr>
        <w:t xml:space="preserve">Scenario Mapping in Vector Databases</w:t>
      </w:r>
    </w:p>
    <w:p>
      <w:pPr>
        <w:spacing w:after="120" w:line="276"/>
      </w:pPr>
      <w:r>
        <w:rPr>
          <w:rFonts w:ascii="Arial" w:cs="Arial" w:eastAsia="Arial" w:hAnsi="Arial"/>
          <w:b w:val="false"/>
          <w:bCs w:val="false"/>
          <w:i w:val="false"/>
          <w:iCs w:val="false"/>
        </w:rPr>
        <w:t xml:space="preserve">A process-centric approach to mapping scenarios in vector databases aligns with best practices in semantic data integration and knowledge engineering. Making processes first-class citizens yields several advantages: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Contextual Grounding: Processes provide meaningful context around scenarios, enabling vector embeddings to be semantically anchored rather than floating in isolation. This alignment improves precision in similarity search and recall by factoring in process role and workflow dependencies.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Structured Semantic Scaffolding: Mapping vectorized scenarios via domain-specific ontologies centered on processes helps preserve rich relationships between entities, events, assets, and parties. This ensures vector searches respect underlying business logic and ontological constraints.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Interoperability and Versioning: Anchoring scenario mappings to formal process instances enables consistent version control, change impact analysis, and lifecycle management using standards-based approaches (e.g., OMG’s ODM and DOL).</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Cross-Domain Integration: The approach supports multi-process and</w:t>
      </w:r>
    </w:p>
    <w:p>
      <w:pPr>
        <w:spacing w:after="120" w:line="276"/>
        <w:ind w:left="360"/>
      </w:pPr>
      <w:r>
        <w:rPr>
          <w:rFonts w:ascii="Arial" w:cs="Arial" w:eastAsia="Arial" w:hAnsi="Arial"/>
          <w:b w:val="false"/>
          <w:bCs w:val="false"/>
          <w:i w:val="false"/>
          <w:iCs w:val="false"/>
        </w:rPr>
        <w:t xml:space="preserve">cross-ontology scenario mapping, essential for complex enterprise environments where scenarios span functions or business units.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Hybrid Reasoning and Querying: This foundation facilitates hybrid search strategies combining vector similarity with symbolic reasoning, maximizing relevancy and interpretability for agentic AI applications.</w:t>
      </w:r>
    </w:p>
    <w:p>
      <w:pPr>
        <w:spacing w:after="120" w:line="276"/>
      </w:pPr>
      <w:r>
        <w:rPr>
          <w:rFonts w:ascii="Arial" w:cs="Arial" w:eastAsia="Arial" w:hAnsi="Arial"/>
          <w:b w:val="false"/>
          <w:bCs w:val="false"/>
          <w:i w:val="false"/>
          <w:iCs w:val="false"/>
        </w:rPr>
        <w:t xml:space="preserve">The approach is practical and conceptually robust, facilitating semantically rich, scalable, and adaptable scenario management in vector-backed knowledge systems. Consider incorporating ongoing validation with stakeholders and iterative alignment of vector embeddings with process semantics to optimize outcomes further.</w:t>
      </w:r>
    </w:p>
    <w:p>
      <w:pPr>
        <w:spacing w:after="120" w:line="276"/>
      </w:pPr>
      <w:r>
        <w:rPr>
          <w:rFonts w:ascii="Arial" w:cs="Arial" w:eastAsia="Arial" w:hAnsi="Arial"/>
          <w:b w:val="false"/>
          <w:bCs w:val="false"/>
          <w:i w:val="false"/>
          <w:iCs w:val="false"/>
        </w:rPr>
        <w:t xml:space="preserve">Yes, inserting a lightweight scaffold into the vector database to maintain lineage back to the richer context in the ontologies for two-level search by domain-specific agents is a sensible and effective strategy.</w:t>
      </w:r>
    </w:p>
    <w:p>
      <w:pPr>
        <w:pStyle w:val="Heading2"/>
      </w:pPr>
      <w:r>
        <w:rPr>
          <w:rFonts w:ascii="Arial" w:cs="Arial" w:eastAsia="Arial" w:hAnsi="Arial"/>
        </w:rPr>
        <w:t xml:space="preserve">Reasons: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Efficient Indexing &amp; Querying:</w:t>
      </w:r>
    </w:p>
    <w:p>
      <w:pPr>
        <w:pStyle w:val="ListParagraph"/>
        <w:numPr>
          <w:ilvl w:val="0"/>
          <w:numId w:val="2"/>
        </w:numPr>
        <w:spacing w:after="60" w:line="276"/>
      </w:pPr>
      <w:r>
        <w:rPr>
          <w:rFonts w:ascii="Arial" w:cs="Arial" w:eastAsia="Arial" w:hAnsi="Arial"/>
          <w:b w:val="false"/>
          <w:bCs w:val="false"/>
          <w:i w:val="false"/>
          <w:iCs w:val="false"/>
        </w:rPr>
        <w:t xml:space="preserve">The scaffold acts as a semantic pointer or anchor inside the vector DB, enabling fast approximate similarity searches at the vector level.</w:t>
      </w:r>
    </w:p>
    <w:p>
      <w:pPr>
        <w:pStyle w:val="ListParagraph"/>
        <w:numPr>
          <w:ilvl w:val="1"/>
          <w:numId w:val="2"/>
        </w:numPr>
        <w:spacing w:after="60" w:line="276"/>
      </w:pPr>
      <w:r>
        <w:rPr>
          <w:rFonts w:ascii="Arial" w:cs="Arial" w:eastAsia="Arial" w:hAnsi="Arial"/>
          <w:b w:val="false"/>
          <w:bCs w:val="false"/>
          <w:i w:val="false"/>
          <w:iCs w:val="false"/>
        </w:rPr>
        <w:t xml:space="preserve">The detailed ontological context remains in the richer ontology store, referenced as needed for precise symbolic reasoning.</w:t>
      </w:r>
    </w:p>
    <w:p>
      <w:pPr>
        <w:pStyle w:val="ListParagraph"/>
        <w:numPr>
          <w:ilvl w:val="1"/>
          <w:numId w:val="2"/>
        </w:numPr>
        <w:spacing w:after="60" w:line="276"/>
      </w:pPr>
      <w:r>
        <w:rPr>
          <w:rFonts w:ascii="Arial" w:cs="Arial" w:eastAsia="Arial" w:hAnsi="Arial"/>
          <w:b w:val="false"/>
          <w:bCs w:val="false"/>
          <w:i w:val="false"/>
          <w:iCs w:val="false"/>
        </w:rPr>
        <w:t xml:space="preserve">This preserves performance by avoiding heavy semantic reasoning at query time over the entire dataset.</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Lineage and Traceability:</w:t>
      </w:r>
    </w:p>
    <w:p>
      <w:pPr>
        <w:pStyle w:val="ListParagraph"/>
        <w:numPr>
          <w:ilvl w:val="0"/>
          <w:numId w:val="2"/>
        </w:numPr>
        <w:spacing w:after="60" w:line="276"/>
      </w:pPr>
      <w:r>
        <w:rPr>
          <w:rFonts w:ascii="Arial" w:cs="Arial" w:eastAsia="Arial" w:hAnsi="Arial"/>
          <w:b w:val="false"/>
          <w:bCs w:val="false"/>
          <w:i w:val="false"/>
          <w:iCs w:val="false"/>
        </w:rPr>
        <w:t xml:space="preserve">Embedding process and domain identifiers in the vector scaffold allows each vector entry to be traced back to exact ontology elements (processes, scenarios, legal constraints, assets).</w:t>
      </w:r>
    </w:p>
    <w:p>
      <w:pPr>
        <w:pStyle w:val="ListParagraph"/>
        <w:numPr>
          <w:ilvl w:val="1"/>
          <w:numId w:val="2"/>
        </w:numPr>
        <w:spacing w:after="60" w:line="276"/>
      </w:pPr>
      <w:r>
        <w:rPr>
          <w:rFonts w:ascii="Arial" w:cs="Arial" w:eastAsia="Arial" w:hAnsi="Arial"/>
          <w:b w:val="false"/>
          <w:bCs w:val="false"/>
          <w:i w:val="false"/>
          <w:iCs w:val="false"/>
        </w:rPr>
        <w:t xml:space="preserve">This traceability supports explainability and audit requirements, crucial in regulated domains.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Stable Backbone with Extensible Flexibility:</w:t>
      </w:r>
    </w:p>
    <w:p>
      <w:pPr>
        <w:pStyle w:val="ListParagraph"/>
        <w:numPr>
          <w:ilvl w:val="0"/>
          <w:numId w:val="2"/>
        </w:numPr>
        <w:spacing w:after="60" w:line="276"/>
      </w:pPr>
      <w:r>
        <w:rPr>
          <w:rFonts w:ascii="Arial" w:cs="Arial" w:eastAsia="Arial" w:hAnsi="Arial"/>
          <w:b w:val="false"/>
          <w:bCs w:val="false"/>
          <w:i w:val="false"/>
          <w:iCs w:val="false"/>
        </w:rPr>
        <w:t xml:space="preserve">Assuming domains and processes are stable, this scaffold provides a persistent anchoring schema that reduces re-indexing needs when scenario data changes.</w:t>
      </w:r>
    </w:p>
    <w:p>
      <w:pPr>
        <w:pStyle w:val="ListParagraph"/>
        <w:numPr>
          <w:ilvl w:val="1"/>
          <w:numId w:val="2"/>
        </w:numPr>
        <w:spacing w:after="60" w:line="276"/>
      </w:pPr>
      <w:r>
        <w:rPr>
          <w:rFonts w:ascii="Arial" w:cs="Arial" w:eastAsia="Arial" w:hAnsi="Arial"/>
          <w:b w:val="false"/>
          <w:bCs w:val="false"/>
          <w:i w:val="false"/>
          <w:iCs w:val="false"/>
        </w:rPr>
        <w:t xml:space="preserve">The scaffold structure can be incrementally evolved alongside ontological updates, supporting versioning and evolution without major disruption.</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Hybrid 2-Level Search:</w:t>
      </w:r>
    </w:p>
    <w:p>
      <w:pPr>
        <w:pStyle w:val="ListParagraph"/>
        <w:numPr>
          <w:ilvl w:val="0"/>
          <w:numId w:val="2"/>
        </w:numPr>
        <w:spacing w:after="60" w:line="276"/>
      </w:pPr>
      <w:r>
        <w:rPr>
          <w:rFonts w:ascii="Arial" w:cs="Arial" w:eastAsia="Arial" w:hAnsi="Arial"/>
          <w:b w:val="false"/>
          <w:bCs w:val="false"/>
          <w:i w:val="false"/>
          <w:iCs w:val="false"/>
        </w:rPr>
        <w:t xml:space="preserve">The vector DB performs semantic similarity or approximate nearest neighbor search using lightweight embeddings.</w:t>
      </w:r>
    </w:p>
    <w:p>
      <w:pPr>
        <w:pStyle w:val="ListParagraph"/>
        <w:numPr>
          <w:ilvl w:val="1"/>
          <w:numId w:val="2"/>
        </w:numPr>
        <w:spacing w:after="60" w:line="276"/>
      </w:pPr>
      <w:r>
        <w:rPr>
          <w:rFonts w:ascii="Arial" w:cs="Arial" w:eastAsia="Arial" w:hAnsi="Arial"/>
          <w:b w:val="false"/>
          <w:bCs w:val="false"/>
          <w:i w:val="false"/>
          <w:iCs w:val="false"/>
        </w:rPr>
        <w:t xml:space="preserve">Domain-specific agents retrieve richer knowledge via ontology references for confirmatory reasoning, validation, or complex queries.</w:t>
      </w:r>
    </w:p>
    <w:p>
      <w:pPr>
        <w:pStyle w:val="ListParagraph"/>
        <w:numPr>
          <w:ilvl w:val="1"/>
          <w:numId w:val="2"/>
        </w:numPr>
        <w:spacing w:after="60" w:line="276"/>
      </w:pPr>
      <w:r>
        <w:rPr>
          <w:rFonts w:ascii="Arial" w:cs="Arial" w:eastAsia="Arial" w:hAnsi="Arial"/>
          <w:b w:val="false"/>
          <w:bCs w:val="false"/>
          <w:i w:val="false"/>
          <w:iCs w:val="false"/>
        </w:rPr>
        <w:t xml:space="preserve">This hybrid approach optimizes speed and accuracy—vector DB filters candidates, then ontology-enabled agents handle interpretation and compliance checks.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Best Practice Alignment:</w:t>
      </w:r>
    </w:p>
    <w:p>
      <w:pPr>
        <w:pStyle w:val="ListParagraph"/>
        <w:numPr>
          <w:ilvl w:val="0"/>
          <w:numId w:val="2"/>
        </w:numPr>
        <w:spacing w:after="60" w:line="276"/>
      </w:pPr>
      <w:r>
        <w:rPr>
          <w:rFonts w:ascii="Arial" w:cs="Arial" w:eastAsia="Arial" w:hAnsi="Arial"/>
          <w:b w:val="false"/>
          <w:bCs w:val="false"/>
          <w:i w:val="false"/>
          <w:iCs w:val="false"/>
        </w:rPr>
        <w:t xml:space="preserve">Research and practice in hybrid graph-vector database systems view ontologies as providing semantic grounding, while vector indexes enable efficient search over unstructured or semi-structured data.</w:t>
      </w:r>
    </w:p>
    <w:p>
      <w:pPr>
        <w:pStyle w:val="ListParagraph"/>
        <w:numPr>
          <w:ilvl w:val="1"/>
          <w:numId w:val="2"/>
        </w:numPr>
        <w:spacing w:after="60" w:line="276"/>
      </w:pPr>
      <w:r>
        <w:rPr>
          <w:rFonts w:ascii="Arial" w:cs="Arial" w:eastAsia="Arial" w:hAnsi="Arial"/>
          <w:b w:val="false"/>
          <w:bCs w:val="false"/>
          <w:i w:val="false"/>
          <w:iCs w:val="false"/>
        </w:rPr>
        <w:t xml:space="preserve">A lightweight scaffold in vector DB aligns with this best practice, capturing just enough context for mapping without duplication of the full ontological logic inside vectors.</w:t>
      </w:r>
    </w:p>
    <w:p>
      <w:pPr>
        <w:pStyle w:val="Heading2"/>
      </w:pPr>
      <w:r>
        <w:rPr>
          <w:rFonts w:ascii="Arial" w:cs="Arial" w:eastAsia="Arial" w:hAnsi="Arial"/>
        </w:rPr>
        <w:t xml:space="preserve">Conclusion</w:t>
      </w:r>
    </w:p>
    <w:p>
      <w:pPr>
        <w:spacing w:after="120" w:line="276"/>
      </w:pPr>
      <w:r>
        <w:rPr>
          <w:rFonts w:ascii="Arial" w:cs="Arial" w:eastAsia="Arial" w:hAnsi="Arial"/>
          <w:b w:val="false"/>
          <w:bCs w:val="false"/>
          <w:i w:val="false"/>
          <w:iCs w:val="false"/>
        </w:rPr>
        <w:t xml:space="preserve">Inserting a lightweight, process- and domain-tagged scaffold inside vector DBs with explicit references back to rich, versioned ontologies is a practical and effective design. It balances query performance, semantic integrity, and flexibility, enabling two-level searches orchestrated by domain-specific agents that optimize relevancy, explanation, and governance</w:t>
      </w:r>
    </w:p>
    <w:p>
      <w:pPr>
        <w:spacing w:after="120" w:line="276"/>
      </w:pPr>
      <w:r>
        <w:rPr>
          <w:rFonts w:ascii="Arial" w:cs="Arial" w:eastAsia="Arial" w:hAnsi="Arial"/>
          <w:b w:val="false"/>
          <w:bCs w:val="false"/>
          <w:i w:val="false"/>
          <w:iCs w:val="false"/>
        </w:rPr>
        <w:t xml:space="preserve">The following domain-specific vector database schema for FP&amp;A scenarios focuses on capturing vector embeddings, minimal semantic scaffolding for mapping, and supporting metadata for lineage and versioning. The schema uses typical data types for vector storage and supports linking to domain-specific ontological identifiers. </w:t>
      </w:r>
      <w:r>
        <w:rPr>
          <w:rFonts w:ascii="Courier New" w:cs="Courier New" w:eastAsia="Courier New" w:hAnsi="Courier New"/>
          <w:b w:val="false"/>
          <w:bCs w:val="false"/>
          <w:i w:val="false"/>
          <w:iCs w:val="false"/>
        </w:rPr>
        <w:t xml:space="preserve">sql</w:t>
      </w:r>
    </w:p>
    <w:p>
      <w:pPr>
        <w:shd w:fill="F4F6F8" w:color="auto" w:val="clear"/>
        <w:spacing w:after="0" w:line="240"/>
        <w:ind w:left="120" w:right="120"/>
      </w:pPr>
      <w:r>
        <w:rPr>
          <w:rFonts w:ascii="Courier New" w:cs="Courier New" w:eastAsia="Courier New" w:hAnsi="Courier New"/>
          <w:sz w:val="16"/>
          <w:szCs w:val="16"/>
        </w:rPr>
        <w:t xml:space="preserve">CREATE TABLE fpaf_vectors (</w:t>
      </w:r>
    </w:p>
    <w:p>
      <w:pPr>
        <w:shd w:fill="F4F6F8" w:color="auto" w:val="clear"/>
        <w:spacing w:after="0" w:line="240"/>
        <w:ind w:left="120" w:right="120"/>
      </w:pPr>
      <w:r>
        <w:rPr>
          <w:rFonts w:ascii="Courier New" w:cs="Courier New" w:eastAsia="Courier New" w:hAnsi="Courier New"/>
          <w:sz w:val="16"/>
          <w:szCs w:val="16"/>
        </w:rPr>
        <w:t xml:space="preserve">    id SERIAL PRIMARY KEY ,</w:t>
      </w:r>
    </w:p>
    <w:p>
      <w:pPr>
        <w:shd w:fill="F4F6F8" w:color="auto" w:val="clear"/>
        <w:spacing w:after="0" w:line="240"/>
        <w:ind w:left="120" w:right="120"/>
      </w:pPr>
      <w:r>
        <w:rPr>
          <w:rFonts w:ascii="Courier New" w:cs="Courier New" w:eastAsia="Courier New" w:hAnsi="Courier New"/>
          <w:sz w:val="16"/>
          <w:szCs w:val="16"/>
        </w:rPr>
        <w:t xml:space="preserve">    process_instance_uri VARCHAR ( 512 ) NOT NULL, -- URI for stable</w:t>
      </w:r>
    </w:p>
    <w:p>
      <w:pPr>
        <w:shd w:fill="F4F6F8" w:color="auto" w:val="clear"/>
        <w:spacing w:after="0" w:line="240"/>
        <w:ind w:left="120" w:right="120"/>
      </w:pPr>
      <w:r>
        <w:rPr>
          <w:rFonts w:ascii="Courier New" w:cs="Courier New" w:eastAsia="Courier New" w:hAnsi="Courier New"/>
          <w:sz w:val="16"/>
          <w:szCs w:val="16"/>
        </w:rPr>
        <w:t xml:space="preserve">domain-specific process instance</w:t>
      </w:r>
    </w:p>
    <w:p>
      <w:pPr>
        <w:shd w:fill="F4F6F8" w:color="auto" w:val="clear"/>
        <w:spacing w:after="0" w:line="240"/>
        <w:ind w:left="120" w:right="120"/>
      </w:pPr>
      <w:r>
        <w:rPr>
          <w:rFonts w:ascii="Courier New" w:cs="Courier New" w:eastAsia="Courier New" w:hAnsi="Courier New"/>
          <w:sz w:val="16"/>
          <w:szCs w:val="16"/>
        </w:rPr>
        <w:t xml:space="preserve">    scenario_uri VARCHAR ( 512 ) NOT NULL,         -- URI for</w:t>
      </w:r>
    </w:p>
    <w:p>
      <w:pPr>
        <w:shd w:fill="F4F6F8" w:color="auto" w:val="clear"/>
        <w:spacing w:after="0" w:line="240"/>
        <w:ind w:left="120" w:right="120"/>
      </w:pPr>
      <w:r>
        <w:rPr>
          <w:rFonts w:ascii="Courier New" w:cs="Courier New" w:eastAsia="Courier New" w:hAnsi="Courier New"/>
          <w:sz w:val="16"/>
          <w:szCs w:val="16"/>
        </w:rPr>
        <w:t xml:space="preserve">specific scenario mapped</w:t>
      </w:r>
    </w:p>
    <w:p>
      <w:pPr>
        <w:shd w:fill="F4F6F8" w:color="auto" w:val="clear"/>
        <w:spacing w:after="0" w:line="240"/>
        <w:ind w:left="120" w:right="120"/>
      </w:pPr>
      <w:r>
        <w:rPr>
          <w:rFonts w:ascii="Courier New" w:cs="Courier New" w:eastAsia="Courier New" w:hAnsi="Courier New"/>
          <w:sz w:val="16"/>
          <w:szCs w:val="16"/>
        </w:rPr>
        <w:t xml:space="preserve">    embedding VECTOR( 1024 ) NOT NULL,            -- 1024</w:t>
      </w:r>
    </w:p>
    <w:p>
      <w:pPr>
        <w:shd w:fill="F4F6F8" w:color="auto" w:val="clear"/>
        <w:spacing w:after="0" w:line="240"/>
        <w:ind w:left="120" w:right="120"/>
      </w:pPr>
      <w:r>
        <w:rPr>
          <w:rFonts w:ascii="Courier New" w:cs="Courier New" w:eastAsia="Courier New" w:hAnsi="Courier New"/>
          <w:sz w:val="16"/>
          <w:szCs w:val="16"/>
        </w:rPr>
        <w:t xml:space="preserve">dimensional vector embedding</w:t>
      </w:r>
    </w:p>
    <w:p>
      <w:pPr>
        <w:shd w:fill="F4F6F8" w:color="auto" w:val="clear"/>
        <w:spacing w:after="0" w:line="240"/>
        <w:ind w:left="120" w:right="120"/>
      </w:pPr>
      <w:r>
        <w:rPr>
          <w:rFonts w:ascii="Courier New" w:cs="Courier New" w:eastAsia="Courier New" w:hAnsi="Courier New"/>
          <w:sz w:val="16"/>
          <w:szCs w:val="16"/>
        </w:rPr>
        <w:t xml:space="preserve">    domain_tag VARCHAR ( 128 ) NOT NULL,           -- Domain</w:t>
      </w:r>
    </w:p>
    <w:p>
      <w:pPr>
        <w:shd w:fill="F4F6F8" w:color="auto" w:val="clear"/>
        <w:spacing w:after="0" w:line="240"/>
        <w:ind w:left="120" w:right="120"/>
      </w:pPr>
      <w:r>
        <w:rPr>
          <w:rFonts w:ascii="Courier New" w:cs="Courier New" w:eastAsia="Courier New" w:hAnsi="Courier New"/>
          <w:sz w:val="16"/>
          <w:szCs w:val="16"/>
        </w:rPr>
        <w:t xml:space="preserve">identifier, e.g. 'FP&amp;A'</w:t>
      </w:r>
    </w:p>
    <w:p>
      <w:pPr>
        <w:shd w:fill="F4F6F8" w:color="auto" w:val="clear"/>
        <w:spacing w:after="0" w:line="240"/>
        <w:ind w:left="120" w:right="120"/>
      </w:pPr>
      <w:r>
        <w:rPr>
          <w:rFonts w:ascii="Courier New" w:cs="Courier New" w:eastAsia="Courier New" w:hAnsi="Courier New"/>
          <w:sz w:val="16"/>
          <w:szCs w:val="16"/>
        </w:rPr>
        <w:t xml:space="preserve">    asset_uri VARCHAR ( 512 ),                      -- Related</w:t>
      </w:r>
    </w:p>
    <w:p>
      <w:pPr>
        <w:shd w:fill="F4F6F8" w:color="auto" w:val="clear"/>
        <w:spacing w:after="0" w:line="240"/>
        <w:ind w:left="120" w:right="120"/>
      </w:pPr>
      <w:r>
        <w:rPr>
          <w:rFonts w:ascii="Courier New" w:cs="Courier New" w:eastAsia="Courier New" w:hAnsi="Courier New"/>
          <w:sz w:val="16"/>
          <w:szCs w:val="16"/>
        </w:rPr>
        <w:t xml:space="preserve">financial asset URI (budget, forecast doc)</w:t>
      </w:r>
    </w:p>
    <w:p>
      <w:pPr>
        <w:shd w:fill="F4F6F8" w:color="auto" w:val="clear"/>
        <w:spacing w:after="0" w:line="240"/>
        <w:ind w:left="120" w:right="120"/>
      </w:pPr>
      <w:r>
        <w:rPr>
          <w:rFonts w:ascii="Courier New" w:cs="Courier New" w:eastAsia="Courier New" w:hAnsi="Courier New"/>
          <w:sz w:val="16"/>
          <w:szCs w:val="16"/>
        </w:rPr>
        <w:t xml:space="preserve">    party_uri VARCHAR ( 512 ),                      -- Related party</w:t>
      </w:r>
    </w:p>
    <w:p>
      <w:pPr>
        <w:shd w:fill="F4F6F8" w:color="auto" w:val="clear"/>
        <w:spacing w:after="0" w:line="240"/>
        <w:ind w:left="120" w:right="120"/>
      </w:pPr>
      <w:r>
        <w:rPr>
          <w:rFonts w:ascii="Courier New" w:cs="Courier New" w:eastAsia="Courier New" w:hAnsi="Courier New"/>
          <w:sz w:val="16"/>
          <w:szCs w:val="16"/>
        </w:rPr>
        <w:t xml:space="preserve">or role URI (e.g. CFO)</w:t>
      </w:r>
    </w:p>
    <w:p>
      <w:pPr>
        <w:shd w:fill="F4F6F8" w:color="auto" w:val="clear"/>
        <w:spacing w:after="0" w:line="240"/>
        <w:ind w:left="120" w:right="120"/>
      </w:pPr>
      <w:r>
        <w:rPr>
          <w:rFonts w:ascii="Courier New" w:cs="Courier New" w:eastAsia="Courier New" w:hAnsi="Courier New"/>
          <w:sz w:val="16"/>
          <w:szCs w:val="16"/>
        </w:rPr>
        <w:t xml:space="preserve">    timestamp TIMESTAMP DEFAULT CURRENT_TIMESTAMP , -- Ingestion</w:t>
      </w:r>
    </w:p>
    <w:p>
      <w:pPr>
        <w:shd w:fill="F4F6F8" w:color="auto" w:val="clear"/>
        <w:spacing w:after="0" w:line="240"/>
        <w:ind w:left="120" w:right="120"/>
      </w:pPr>
      <w:r>
        <w:rPr>
          <w:rFonts w:ascii="Courier New" w:cs="Courier New" w:eastAsia="Courier New" w:hAnsi="Courier New"/>
          <w:sz w:val="16"/>
          <w:szCs w:val="16"/>
        </w:rPr>
        <w:t xml:space="preserve">or update time</w:t>
      </w:r>
    </w:p>
    <w:p>
      <w:pPr>
        <w:shd w:fill="F4F6F8" w:color="auto" w:val="clear"/>
        <w:spacing w:after="0" w:line="240"/>
        <w:ind w:left="120" w:right="120"/>
      </w:pPr>
      <w:r>
        <w:rPr>
          <w:rFonts w:ascii="Courier New" w:cs="Courier New" w:eastAsia="Courier New" w:hAnsi="Courier New"/>
          <w:sz w:val="16"/>
          <w:szCs w:val="16"/>
        </w:rPr>
        <w:t xml:space="preserve">    version INTEGER DEFAULT 1 ,                   -- Version for</w:t>
      </w:r>
    </w:p>
    <w:p>
      <w:pPr>
        <w:shd w:fill="F4F6F8" w:color="auto" w:val="clear"/>
        <w:spacing w:after="0" w:line="240"/>
        <w:ind w:left="120" w:right="120"/>
      </w:pPr>
      <w:r>
        <w:rPr>
          <w:rFonts w:ascii="Courier New" w:cs="Courier New" w:eastAsia="Courier New" w:hAnsi="Courier New"/>
          <w:sz w:val="16"/>
          <w:szCs w:val="16"/>
        </w:rPr>
        <w:t xml:space="preserve">embedding/schema evolution</w:t>
      </w:r>
    </w:p>
    <w:p>
      <w:pPr>
        <w:shd w:fill="F4F6F8" w:color="auto" w:val="clear"/>
        <w:spacing w:after="0" w:line="240"/>
        <w:ind w:left="120" w:right="120"/>
      </w:pPr>
      <w:r>
        <w:rPr>
          <w:rFonts w:ascii="Courier New" w:cs="Courier New" w:eastAsia="Courier New" w:hAnsi="Courier New"/>
          <w:sz w:val="16"/>
          <w:szCs w:val="16"/>
        </w:rPr>
        <w:t xml:space="preserve">    metadata JSONB                              -- Flexible</w:t>
      </w:r>
    </w:p>
    <w:p>
      <w:pPr>
        <w:shd w:fill="F4F6F8" w:color="auto" w:val="clear"/>
        <w:spacing w:after="0" w:line="240"/>
        <w:ind w:left="120" w:right="120"/>
      </w:pPr>
      <w:r>
        <w:rPr>
          <w:rFonts w:ascii="Courier New" w:cs="Courier New" w:eastAsia="Courier New" w:hAnsi="Courier New"/>
          <w:sz w:val="16"/>
          <w:szCs w:val="16"/>
        </w:rPr>
        <w:t xml:space="preserve">metadata for any additional info or provenance</w:t>
      </w:r>
    </w:p>
    <w:p>
      <w:pPr>
        <w:shd w:fill="F4F6F8" w:color="auto" w:val="clear"/>
        <w:spacing w:after="0" w:line="240"/>
        <w:ind w:left="120" w:right="120"/>
      </w:pPr>
      <w:r>
        <w:rPr>
          <w:rFonts w:ascii="Courier New" w:cs="Courier New" w:eastAsia="Courier New" w:hAnsi="Courier New"/>
          <w:sz w:val="16"/>
          <w:szCs w:val="16"/>
        </w:rPr>
        <w:t xml:space="preserve">);</w:t>
      </w:r>
    </w:p>
    <w:p>
      <w:pPr>
        <w:shd w:fill="F4F6F8" w:color="auto" w:val="clear"/>
        <w:spacing w:after="0" w:line="240"/>
        <w:ind w:left="120" w:right="120"/>
      </w:pPr>
      <w:r>
        <w:rPr>
          <w:rFonts w:ascii="Courier New" w:cs="Courier New" w:eastAsia="Courier New" w:hAnsi="Courier New"/>
          <w:sz w:val="16"/>
          <w:szCs w:val="16"/>
        </w:rPr>
        <w:t xml:space="preserve">CREATE INDEX idx_fpaf_vectors_process_uri ON</w:t>
      </w:r>
    </w:p>
    <w:p>
      <w:pPr>
        <w:shd w:fill="F4F6F8" w:color="auto" w:val="clear"/>
        <w:spacing w:after="0" w:line="240"/>
        <w:ind w:left="120" w:right="120"/>
      </w:pPr>
      <w:r>
        <w:rPr>
          <w:rFonts w:ascii="Courier New" w:cs="Courier New" w:eastAsia="Courier New" w:hAnsi="Courier New"/>
          <w:sz w:val="16"/>
          <w:szCs w:val="16"/>
        </w:rPr>
        <w:t xml:space="preserve">fpaf_vectors(process_instance_uri);</w:t>
      </w:r>
    </w:p>
    <w:p>
      <w:pPr>
        <w:shd w:fill="F4F6F8" w:color="auto" w:val="clear"/>
        <w:spacing w:after="0" w:line="240"/>
        <w:ind w:left="120" w:right="120"/>
      </w:pPr>
      <w:r>
        <w:rPr>
          <w:rFonts w:ascii="Courier New" w:cs="Courier New" w:eastAsia="Courier New" w:hAnsi="Courier New"/>
          <w:sz w:val="16"/>
          <w:szCs w:val="16"/>
        </w:rPr>
        <w:t xml:space="preserve">CREATE INDEX idx_fpaf_vectors_domain_tag ON</w:t>
      </w:r>
    </w:p>
    <w:p>
      <w:pPr>
        <w:shd w:fill="F4F6F8" w:color="auto" w:val="clear"/>
        <w:spacing w:after="0" w:line="240"/>
        <w:ind w:left="120" w:right="120"/>
      </w:pPr>
      <w:r>
        <w:rPr>
          <w:rFonts w:ascii="Courier New" w:cs="Courier New" w:eastAsia="Courier New" w:hAnsi="Courier New"/>
          <w:sz w:val="16"/>
          <w:szCs w:val="16"/>
        </w:rPr>
        <w:t xml:space="preserve">fpaf_vectors(domain_tag);</w:t>
      </w:r>
    </w:p>
    <w:p>
      <w:pPr>
        <w:shd w:fill="F4F6F8" w:color="auto" w:val="clear"/>
        <w:spacing w:after="0" w:line="240"/>
        <w:ind w:left="120" w:right="120"/>
      </w:pPr>
      <w:r>
        <w:rPr>
          <w:rFonts w:ascii="Courier New" w:cs="Courier New" w:eastAsia="Courier New" w:hAnsi="Courier New"/>
          <w:sz w:val="16"/>
          <w:szCs w:val="16"/>
        </w:rPr>
        <w:t xml:space="preserve">CREATE INDEX idx_fpaf_vectors_embedding ON fpaf_vectors USING</w:t>
      </w:r>
    </w:p>
    <w:p>
      <w:pPr>
        <w:shd w:fill="F4F6F8" w:color="auto" w:val="clear"/>
        <w:spacing w:after="0" w:line="240"/>
        <w:ind w:left="120" w:right="120"/>
      </w:pPr>
      <w:r>
        <w:rPr>
          <w:rFonts w:ascii="Courier New" w:cs="Courier New" w:eastAsia="Courier New" w:hAnsi="Courier New"/>
          <w:sz w:val="16"/>
          <w:szCs w:val="16"/>
        </w:rPr>
        <w:t xml:space="preserve">ivfflat (embedding vector_l2_ops);  -- For vector similarity</w:t>
      </w:r>
    </w:p>
    <w:p>
      <w:pPr>
        <w:shd w:fill="F4F6F8" w:color="auto" w:val="clear"/>
        <w:spacing w:after="0" w:line="240"/>
        <w:ind w:left="120" w:right="120"/>
      </w:pPr>
      <w:r>
        <w:rPr>
          <w:rFonts w:ascii="Courier New" w:cs="Courier New" w:eastAsia="Courier New" w:hAnsi="Courier New"/>
          <w:sz w:val="16"/>
          <w:szCs w:val="16"/>
        </w:rPr>
        <w:t xml:space="preserve">search; example with PGVector</w:t>
      </w:r>
    </w:p>
    <w:p>
      <w:pPr>
        <w:spacing w:after="80"/>
      </w:pPr>
    </w:p>
    <w:p>
      <w:pPr>
        <w:pStyle w:val="Heading2"/>
      </w:pPr>
      <w:r>
        <w:rPr>
          <w:rFonts w:ascii="Arial" w:cs="Arial" w:eastAsia="Arial" w:hAnsi="Arial"/>
        </w:rPr>
        <w:t xml:space="preserve">Explanation:</w:t>
      </w:r>
    </w:p>
    <w:p>
      <w:pPr>
        <w:pStyle w:val="ListParagraph"/>
        <w:numPr>
          <w:ilvl w:val="0"/>
          <w:numId w:val="2"/>
        </w:numPr>
        <w:spacing w:after="60" w:line="276"/>
      </w:pPr>
      <w:r>
        <w:rPr>
          <w:rFonts w:ascii="Arial" w:cs="Arial" w:eastAsia="Arial" w:hAnsi="Arial"/>
          <w:b w:val="false"/>
          <w:bCs w:val="false"/>
          <w:i w:val="false"/>
          <w:iCs w:val="false"/>
        </w:rPr>
        <w:t xml:space="preserve">process_instance_uri: URI linking to the stable reference process model in the ontology.</w:t>
      </w:r>
    </w:p>
    <w:p>
      <w:pPr>
        <w:pStyle w:val="ListParagraph"/>
        <w:numPr>
          <w:ilvl w:val="0"/>
          <w:numId w:val="2"/>
        </w:numPr>
        <w:spacing w:after="60" w:line="276"/>
      </w:pPr>
      <w:r>
        <w:rPr>
          <w:rFonts w:ascii="Arial" w:cs="Arial" w:eastAsia="Arial" w:hAnsi="Arial"/>
          <w:b w:val="false"/>
          <w:bCs w:val="false"/>
          <w:i w:val="false"/>
          <w:iCs w:val="false"/>
        </w:rPr>
        <w:t xml:space="preserve">scenario_uri: URI that identifies the specific scenario mapped within a process instance.</w:t>
      </w:r>
    </w:p>
    <w:p>
      <w:pPr>
        <w:pStyle w:val="ListParagraph"/>
        <w:numPr>
          <w:ilvl w:val="0"/>
          <w:numId w:val="2"/>
        </w:numPr>
        <w:spacing w:after="60" w:line="276"/>
      </w:pPr>
      <w:r>
        <w:rPr>
          <w:rFonts w:ascii="Arial" w:cs="Arial" w:eastAsia="Arial" w:hAnsi="Arial"/>
          <w:b w:val="false"/>
          <w:bCs w:val="false"/>
          <w:i w:val="false"/>
          <w:iCs w:val="false"/>
        </w:rPr>
        <w:t xml:space="preserve">embedding: Multi-dimensional vector representing semantic content of the scenario.</w:t>
      </w:r>
    </w:p>
    <w:p>
      <w:pPr>
        <w:pStyle w:val="ListParagraph"/>
        <w:numPr>
          <w:ilvl w:val="0"/>
          <w:numId w:val="2"/>
        </w:numPr>
        <w:spacing w:after="60" w:line="276"/>
      </w:pPr>
      <w:r>
        <w:rPr>
          <w:rFonts w:ascii="Arial" w:cs="Arial" w:eastAsia="Arial" w:hAnsi="Arial"/>
          <w:b w:val="false"/>
          <w:bCs w:val="false"/>
          <w:i w:val="false"/>
          <w:iCs w:val="false"/>
        </w:rPr>
        <w:t xml:space="preserve">domain_tag: Simple tag to filter across domains if multi-domain system.</w:t>
      </w:r>
    </w:p>
    <w:p>
      <w:pPr>
        <w:pStyle w:val="ListParagraph"/>
        <w:numPr>
          <w:ilvl w:val="0"/>
          <w:numId w:val="2"/>
        </w:numPr>
        <w:spacing w:after="60" w:line="276"/>
      </w:pPr>
      <w:r>
        <w:rPr>
          <w:rFonts w:ascii="Arial" w:cs="Arial" w:eastAsia="Arial" w:hAnsi="Arial"/>
          <w:b w:val="false"/>
          <w:bCs w:val="false"/>
          <w:i w:val="false"/>
          <w:iCs w:val="false"/>
        </w:rPr>
        <w:t xml:space="preserve">asset_uri and party_uri: Optional ontological links for enriched semantic context.</w:t>
      </w:r>
    </w:p>
    <w:p>
      <w:pPr>
        <w:pStyle w:val="ListParagraph"/>
        <w:numPr>
          <w:ilvl w:val="0"/>
          <w:numId w:val="2"/>
        </w:numPr>
        <w:spacing w:after="60" w:line="276"/>
      </w:pPr>
      <w:r>
        <w:rPr>
          <w:rFonts w:ascii="Arial" w:cs="Arial" w:eastAsia="Arial" w:hAnsi="Arial"/>
          <w:b w:val="false"/>
          <w:bCs w:val="false"/>
          <w:i w:val="false"/>
          <w:iCs w:val="false"/>
        </w:rPr>
        <w:t xml:space="preserve">timestamp &amp; version: For auditing and version control of vector embeddings.</w:t>
      </w:r>
    </w:p>
    <w:p>
      <w:pPr>
        <w:pStyle w:val="ListParagraph"/>
        <w:numPr>
          <w:ilvl w:val="0"/>
          <w:numId w:val="2"/>
        </w:numPr>
        <w:spacing w:after="60" w:line="276"/>
      </w:pPr>
      <w:r>
        <w:rPr>
          <w:rFonts w:ascii="Arial" w:cs="Arial" w:eastAsia="Arial" w:hAnsi="Arial"/>
          <w:b w:val="false"/>
          <w:bCs w:val="false"/>
          <w:i w:val="false"/>
          <w:iCs w:val="false"/>
        </w:rPr>
        <w:t xml:space="preserve">metadata: JSON for extensible, flexible details including lineage, source system, or calculation method.</w:t>
      </w:r>
    </w:p>
    <w:p>
      <w:pPr>
        <w:spacing w:after="120" w:line="276"/>
      </w:pPr>
      <w:r>
        <w:rPr>
          <w:rFonts w:ascii="Arial" w:cs="Arial" w:eastAsia="Arial" w:hAnsi="Arial"/>
          <w:b w:val="false"/>
          <w:bCs w:val="false"/>
          <w:i w:val="false"/>
          <w:iCs w:val="false"/>
        </w:rPr>
        <w:t xml:space="preserve">This DDL schema is scalable for millions of vectors, supports fast approximate nearest neighbor vector search (optimized via the "embedding" index), and allows critical traceability back to ontological URIs for richer semantic lookup and agentic AI collaboration. It aligns with best practices in vector DB domain modeling and semantic governance.</w:t>
      </w:r>
    </w:p>
    <w:p>
      <w:pPr>
        <w:spacing w:after="120" w:line="276"/>
      </w:pPr>
      <w:r>
        <w:rPr>
          <w:rFonts w:ascii="Arial" w:cs="Arial" w:eastAsia="Arial" w:hAnsi="Arial"/>
          <w:b w:val="false"/>
          <w:bCs w:val="false"/>
          <w:i w:val="false"/>
          <w:iCs w:val="false"/>
        </w:rPr>
        <w:t xml:space="preserve">A more detailed schema, with relational tables for normalized ontological entities or a hybrid graph and vector approach, can be designed as needed.</w:t>
      </w:r>
    </w:p>
    <w:p>
      <w:pPr>
        <w:sectPr>
          <w:footerReference w:type="default" r:id="rId42"/>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A.10</w:t>
      </w:r>
    </w:p>
    <w:p>
      <w:pPr>
        <w:pStyle w:val="Heading1"/>
      </w:pPr>
      <w:r>
        <w:rPr>
          <w:rFonts w:ascii="Arial" w:cs="Arial" w:eastAsia="Arial" w:hAnsi="Arial"/>
        </w:rPr>
        <w:t xml:space="preserve">Vector Database Integration with Ontologies</w:t>
      </w:r>
    </w:p>
    <w:p>
      <w:pPr>
        <w:pStyle w:val="Heading2"/>
      </w:pPr>
      <w:r>
        <w:rPr>
          <w:rFonts w:ascii="Arial" w:cs="Arial" w:eastAsia="Arial" w:hAnsi="Arial"/>
        </w:rPr>
        <w:t xml:space="preserve">Design Specification: Ontology-Vector Database Integration Scaffold</w:t>
      </w:r>
    </w:p>
    <w:p>
      <w:pPr>
        <w:pStyle w:val="Heading2"/>
      </w:pPr>
      <w:r>
        <w:rPr>
          <w:rFonts w:ascii="Arial" w:cs="Arial" w:eastAsia="Arial" w:hAnsi="Arial"/>
        </w:rPr>
        <w:t xml:space="preserve">Objective</w:t>
      </w:r>
    </w:p>
    <w:p>
      <w:pPr>
        <w:spacing w:after="120" w:line="276"/>
      </w:pPr>
      <w:r>
        <w:rPr>
          <w:rFonts w:ascii="Arial" w:cs="Arial" w:eastAsia="Arial" w:hAnsi="Arial"/>
          <w:b w:val="false"/>
          <w:bCs w:val="false"/>
          <w:i w:val="false"/>
          <w:iCs w:val="false"/>
        </w:rPr>
        <w:t xml:space="preserve">Create a sustainable semantic scaffold that integrates domain-specific ontologies with vector databases to enhance search accuracy, relevancy, and recall, supporting agentic AI applications. The design adopts established standards including OMG’s Ontology Definition Metamodel (ODM), ISO/IEC/IEEE 24765 systems engineering standards, and ontology best practices from multiple OMG specifications.</w:t>
      </w:r>
    </w:p>
    <w:p>
      <w:pPr>
        <w:pStyle w:val="Heading2"/>
      </w:pPr>
      <w:r>
        <w:rPr>
          <w:rFonts w:ascii="Arial" w:cs="Arial" w:eastAsia="Arial" w:hAnsi="Arial"/>
        </w:rPr>
        <w:t xml:space="preserve">Key Principles and Standards</w:t>
      </w:r>
    </w:p>
    <w:p>
      <w:pPr>
        <w:pStyle w:val="ListParagraph"/>
        <w:numPr>
          <w:ilvl w:val="0"/>
          <w:numId w:val="2"/>
        </w:numPr>
        <w:spacing w:after="60" w:line="276"/>
      </w:pPr>
      <w:r>
        <w:rPr>
          <w:rFonts w:ascii="Arial" w:cs="Arial" w:eastAsia="Arial" w:hAnsi="Arial"/>
          <w:b w:val="false"/>
          <w:bCs w:val="false"/>
          <w:i w:val="false"/>
          <w:iCs w:val="false"/>
        </w:rPr>
        <w:t xml:space="preserve">Ontology Modeling &amp; Interoperability:</w:t>
      </w:r>
    </w:p>
    <w:p>
      <w:pPr>
        <w:pStyle w:val="ListParagraph"/>
        <w:numPr>
          <w:ilvl w:val="1"/>
          <w:numId w:val="2"/>
        </w:numPr>
        <w:spacing w:after="60" w:line="276"/>
      </w:pPr>
      <w:r>
        <w:rPr>
          <w:rFonts w:ascii="Arial" w:cs="Arial" w:eastAsia="Arial" w:hAnsi="Arial"/>
          <w:b w:val="false"/>
          <w:bCs w:val="false"/>
          <w:i w:val="false"/>
          <w:iCs w:val="false"/>
        </w:rPr>
        <w:t xml:space="preserve">Use OMG’s Ontology Definition Metamodel (ODM) for formal ontology representation supporting multiple ontology languages (OWL, RDF) with strong model-driven architecture (MDA) foundation.</w:t>
      </w:r>
    </w:p>
    <w:p>
      <w:pPr>
        <w:pStyle w:val="ListParagraph"/>
        <w:numPr>
          <w:ilvl w:val="1"/>
          <w:numId w:val="2"/>
        </w:numPr>
        <w:spacing w:after="60" w:line="276"/>
      </w:pPr>
      <w:r>
        <w:rPr>
          <w:rFonts w:ascii="Arial" w:cs="Arial" w:eastAsia="Arial" w:hAnsi="Arial"/>
          <w:b w:val="false"/>
          <w:bCs w:val="false"/>
          <w:i w:val="false"/>
          <w:iCs w:val="false"/>
        </w:rPr>
        <w:t xml:space="preserve">Follow ISO/IEC/IEEE 24765 for systems and software engineering to ensure modular, maintainable, and interoperable architectural design.</w:t>
      </w:r>
    </w:p>
    <w:p>
      <w:pPr>
        <w:pStyle w:val="ListParagraph"/>
        <w:numPr>
          <w:ilvl w:val="1"/>
          <w:numId w:val="2"/>
        </w:numPr>
        <w:spacing w:after="60" w:line="276"/>
      </w:pPr>
      <w:r>
        <w:rPr>
          <w:rFonts w:ascii="Arial" w:cs="Arial" w:eastAsia="Arial" w:hAnsi="Arial"/>
          <w:b w:val="false"/>
          <w:bCs w:val="false"/>
          <w:i w:val="false"/>
          <w:iCs w:val="false"/>
        </w:rPr>
        <w:t xml:space="preserve">Employ OMG Distributed Ontology, Model and Specification Language (DOL) for ontology integration and mapping across heterogeneous domain ontologies.</w:t>
      </w:r>
    </w:p>
    <w:p>
      <w:pPr>
        <w:pStyle w:val="ListParagraph"/>
        <w:numPr>
          <w:ilvl w:val="1"/>
          <w:numId w:val="2"/>
        </w:numPr>
        <w:spacing w:after="60" w:line="276"/>
      </w:pPr>
      <w:r>
        <w:rPr>
          <w:rFonts w:ascii="Arial" w:cs="Arial" w:eastAsia="Arial" w:hAnsi="Arial"/>
          <w:b w:val="false"/>
          <w:bCs w:val="false"/>
          <w:i w:val="false"/>
          <w:iCs w:val="false"/>
        </w:rPr>
        <w:t xml:space="preserve">Use OMG URI standards for elements to ensure unique identification and standard reference.</w:t>
      </w:r>
    </w:p>
    <w:p>
      <w:pPr>
        <w:pStyle w:val="ListParagraph"/>
        <w:numPr>
          <w:ilvl w:val="0"/>
          <w:numId w:val="2"/>
        </w:numPr>
        <w:spacing w:after="60" w:line="276"/>
      </w:pPr>
      <w:r>
        <w:rPr>
          <w:rFonts w:ascii="Arial" w:cs="Arial" w:eastAsia="Arial" w:hAnsi="Arial"/>
          <w:b w:val="false"/>
          <w:bCs w:val="false"/>
          <w:i w:val="false"/>
          <w:iCs w:val="false"/>
        </w:rPr>
        <w:t xml:space="preserve">Vector Database Integration:</w:t>
      </w:r>
    </w:p>
    <w:p>
      <w:pPr>
        <w:pStyle w:val="ListParagraph"/>
        <w:numPr>
          <w:ilvl w:val="1"/>
          <w:numId w:val="2"/>
        </w:numPr>
        <w:spacing w:after="60" w:line="276"/>
      </w:pPr>
      <w:r>
        <w:rPr>
          <w:rFonts w:ascii="Arial" w:cs="Arial" w:eastAsia="Arial" w:hAnsi="Arial"/>
          <w:b w:val="false"/>
          <w:bCs w:val="false"/>
          <w:i w:val="false"/>
          <w:iCs w:val="false"/>
        </w:rPr>
        <w:t xml:space="preserve">Embed ontological concepts and relationships as vectors maintaining semantic context using ontology embedding techniques.</w:t>
      </w:r>
    </w:p>
    <w:p>
      <w:pPr>
        <w:pStyle w:val="ListParagraph"/>
        <w:numPr>
          <w:ilvl w:val="1"/>
          <w:numId w:val="2"/>
        </w:numPr>
        <w:spacing w:after="60" w:line="276"/>
      </w:pPr>
      <w:r>
        <w:rPr>
          <w:rFonts w:ascii="Arial" w:cs="Arial" w:eastAsia="Arial" w:hAnsi="Arial"/>
          <w:b w:val="false"/>
          <w:bCs w:val="false"/>
          <w:i w:val="false"/>
          <w:iCs w:val="false"/>
        </w:rPr>
        <w:t xml:space="preserve">Link vector embeddings with ontological entities via metadata stored alongside vectors, enabling hybrid symbolic and vector-based retrieval.</w:t>
      </w:r>
    </w:p>
    <w:p>
      <w:pPr>
        <w:pStyle w:val="ListParagraph"/>
        <w:numPr>
          <w:ilvl w:val="1"/>
          <w:numId w:val="2"/>
        </w:numPr>
        <w:spacing w:after="60" w:line="276"/>
      </w:pPr>
      <w:r>
        <w:rPr>
          <w:rFonts w:ascii="Arial" w:cs="Arial" w:eastAsia="Arial" w:hAnsi="Arial"/>
          <w:b w:val="false"/>
          <w:bCs w:val="false"/>
          <w:i w:val="false"/>
          <w:iCs w:val="false"/>
        </w:rPr>
        <w:t xml:space="preserve">Enable persistent, versioned storage of mappings between ontology elements and vectorized scenarios.</w:t>
      </w:r>
    </w:p>
    <w:p>
      <w:pPr>
        <w:pStyle w:val="Heading3"/>
      </w:pPr>
      <w:r>
        <w:rPr>
          <w:rFonts w:ascii="Arial" w:cs="Arial" w:eastAsia="Arial" w:hAnsi="Arial"/>
        </w:rPr>
        <w:t xml:space="preserve">1. Mapping Process Instances to Vector DB Scenarios</w:t>
      </w:r>
    </w:p>
    <w:p>
      <w:pPr>
        <w:pStyle w:val="ListParagraph"/>
        <w:numPr>
          <w:ilvl w:val="0"/>
          <w:numId w:val="2"/>
        </w:numPr>
        <w:spacing w:after="60" w:line="276"/>
      </w:pPr>
      <w:r>
        <w:rPr>
          <w:rFonts w:ascii="Arial" w:cs="Arial" w:eastAsia="Arial" w:hAnsi="Arial"/>
          <w:b w:val="false"/>
          <w:bCs w:val="false"/>
          <w:i w:val="false"/>
          <w:iCs w:val="false"/>
        </w:rPr>
        <w:t xml:space="preserve">Map individual process instances in domain-specific ontologies as formal ontological entities, each with a unique URI.</w:t>
      </w:r>
    </w:p>
    <w:p>
      <w:pPr>
        <w:pStyle w:val="ListParagraph"/>
        <w:numPr>
          <w:ilvl w:val="0"/>
          <w:numId w:val="2"/>
        </w:numPr>
        <w:spacing w:after="60" w:line="276"/>
      </w:pPr>
      <w:r>
        <w:rPr>
          <w:rFonts w:ascii="Arial" w:cs="Arial" w:eastAsia="Arial" w:hAnsi="Arial"/>
          <w:b w:val="false"/>
          <w:bCs w:val="false"/>
          <w:i w:val="false"/>
          <w:iCs w:val="false"/>
        </w:rPr>
        <w:t xml:space="preserve">Represent the scenario features for each instance as vector embeddings within the vector database, grounded in the ontology schema using ODM and DOL standards.</w:t>
      </w:r>
    </w:p>
    <w:p>
      <w:pPr>
        <w:pStyle w:val="ListParagraph"/>
        <w:numPr>
          <w:ilvl w:val="0"/>
          <w:numId w:val="2"/>
        </w:numPr>
        <w:spacing w:after="60" w:line="276"/>
      </w:pPr>
      <w:r>
        <w:rPr>
          <w:rFonts w:ascii="Arial" w:cs="Arial" w:eastAsia="Arial" w:hAnsi="Arial"/>
          <w:b w:val="false"/>
          <w:bCs w:val="false"/>
          <w:i w:val="false"/>
          <w:iCs w:val="false"/>
        </w:rPr>
        <w:t xml:space="preserve">Use metadata tagging within the vector DB to associate each vector scenario representation explicitly with its corresponding ontology process instance URI.</w:t>
      </w:r>
    </w:p>
    <w:p>
      <w:pPr>
        <w:pStyle w:val="ListParagraph"/>
        <w:numPr>
          <w:ilvl w:val="0"/>
          <w:numId w:val="2"/>
        </w:numPr>
        <w:spacing w:after="60" w:line="276"/>
      </w:pPr>
      <w:r>
        <w:rPr>
          <w:rFonts w:ascii="Arial" w:cs="Arial" w:eastAsia="Arial" w:hAnsi="Arial"/>
          <w:b w:val="false"/>
          <w:bCs w:val="false"/>
          <w:i w:val="false"/>
          <w:iCs w:val="false"/>
        </w:rPr>
        <w:t xml:space="preserve">Implement software adapters to translate between ontology-based process descriptions and vector embeddings, ensuring semantic consistency.</w:t>
      </w:r>
    </w:p>
    <w:p>
      <w:pPr>
        <w:pStyle w:val="Heading3"/>
      </w:pPr>
      <w:r>
        <w:rPr>
          <w:rFonts w:ascii="Arial" w:cs="Arial" w:eastAsia="Arial" w:hAnsi="Arial"/>
        </w:rPr>
        <w:t xml:space="preserve">2. Maintaining Mappings and Versioning</w:t>
      </w:r>
    </w:p>
    <w:p>
      <w:pPr>
        <w:pStyle w:val="ListParagraph"/>
        <w:numPr>
          <w:ilvl w:val="0"/>
          <w:numId w:val="2"/>
        </w:numPr>
        <w:spacing w:after="60" w:line="276"/>
      </w:pPr>
      <w:r>
        <w:rPr>
          <w:rFonts w:ascii="Arial" w:cs="Arial" w:eastAsia="Arial" w:hAnsi="Arial"/>
          <w:b w:val="false"/>
          <w:bCs w:val="false"/>
          <w:i w:val="false"/>
          <w:iCs w:val="false"/>
        </w:rPr>
        <w:t xml:space="preserve">Store mappings in a dedicated ontological metadata repository, separate but linked with the vector database, using version control systems aligned with ISO/IEC/IEEE standards for configuration management.</w:t>
      </w:r>
    </w:p>
    <w:p>
      <w:pPr>
        <w:pStyle w:val="ListParagraph"/>
        <w:numPr>
          <w:ilvl w:val="0"/>
          <w:numId w:val="2"/>
        </w:numPr>
        <w:spacing w:after="60" w:line="276"/>
      </w:pPr>
      <w:r>
        <w:rPr>
          <w:rFonts w:ascii="Arial" w:cs="Arial" w:eastAsia="Arial" w:hAnsi="Arial"/>
          <w:b w:val="false"/>
          <w:bCs w:val="false"/>
          <w:i w:val="false"/>
          <w:iCs w:val="false"/>
        </w:rPr>
        <w:t xml:space="preserve">Versions of domain-specific ontologies and scenario mappings are tracked using semantic versioning, with persistent URIs referencing specific versions.</w:t>
      </w:r>
    </w:p>
    <w:p>
      <w:pPr>
        <w:pStyle w:val="ListParagraph"/>
        <w:numPr>
          <w:ilvl w:val="0"/>
          <w:numId w:val="2"/>
        </w:numPr>
        <w:spacing w:after="60" w:line="276"/>
      </w:pPr>
      <w:r>
        <w:rPr>
          <w:rFonts w:ascii="Arial" w:cs="Arial" w:eastAsia="Arial" w:hAnsi="Arial"/>
          <w:b w:val="false"/>
          <w:bCs w:val="false"/>
          <w:i w:val="false"/>
          <w:iCs w:val="false"/>
        </w:rPr>
        <w:t xml:space="preserve">Use OMG standards such as ODM and DOL to capture evolving ontologies and their mappings, supported by tools that manage ontology lifecycle (e.g., ontology repositories with versioning, change tracking, and validation workflows).</w:t>
      </w:r>
    </w:p>
    <w:p>
      <w:pPr>
        <w:pStyle w:val="ListParagraph"/>
        <w:numPr>
          <w:ilvl w:val="0"/>
          <w:numId w:val="2"/>
        </w:numPr>
        <w:spacing w:after="60" w:line="276"/>
      </w:pPr>
      <w:r>
        <w:rPr>
          <w:rFonts w:ascii="Arial" w:cs="Arial" w:eastAsia="Arial" w:hAnsi="Arial"/>
          <w:b w:val="false"/>
          <w:bCs w:val="false"/>
          <w:i w:val="false"/>
          <w:iCs w:val="false"/>
        </w:rPr>
        <w:t xml:space="preserve">Integration pipelines must automate synchronization between updated ontologies and vector embedding updates, preserving mapping integrity.</w:t>
      </w:r>
    </w:p>
    <w:p>
      <w:pPr>
        <w:pStyle w:val="Heading3"/>
      </w:pPr>
      <w:r>
        <w:rPr>
          <w:rFonts w:ascii="Arial" w:cs="Arial" w:eastAsia="Arial" w:hAnsi="Arial"/>
        </w:rPr>
        <w:t xml:space="preserve">3. Handling Scenarios Mapping to Multiple Processes/Ontologies</w:t>
      </w:r>
    </w:p>
    <w:p>
      <w:pPr>
        <w:pStyle w:val="ListParagraph"/>
        <w:numPr>
          <w:ilvl w:val="0"/>
          <w:numId w:val="2"/>
        </w:numPr>
        <w:spacing w:after="60" w:line="276"/>
      </w:pPr>
      <w:r>
        <w:rPr>
          <w:rFonts w:ascii="Arial" w:cs="Arial" w:eastAsia="Arial" w:hAnsi="Arial"/>
          <w:b w:val="false"/>
          <w:bCs w:val="false"/>
          <w:i w:val="false"/>
          <w:iCs w:val="false"/>
        </w:rPr>
        <w:t xml:space="preserve">Model scenarios as first-class ontological entities that can have relations (e.g., "participatesIn", "relatesToProcess") to multiple process instances across one or multiple domain ontologies.</w:t>
      </w:r>
    </w:p>
    <w:p>
      <w:pPr>
        <w:pStyle w:val="ListParagraph"/>
        <w:numPr>
          <w:ilvl w:val="0"/>
          <w:numId w:val="2"/>
        </w:numPr>
        <w:spacing w:after="60" w:line="276"/>
      </w:pPr>
      <w:r>
        <w:rPr>
          <w:rFonts w:ascii="Arial" w:cs="Arial" w:eastAsia="Arial" w:hAnsi="Arial"/>
          <w:b w:val="false"/>
          <w:bCs w:val="false"/>
          <w:i w:val="false"/>
          <w:iCs w:val="false"/>
        </w:rPr>
        <w:t xml:space="preserve">Use composite mappings that aggregate vector embeddings corresponding to these scenario entities and their multiple linked processes, applying multi-ontology integration principles via DOL.</w:t>
      </w:r>
    </w:p>
    <w:p>
      <w:pPr>
        <w:pStyle w:val="ListParagraph"/>
        <w:numPr>
          <w:ilvl w:val="0"/>
          <w:numId w:val="2"/>
        </w:numPr>
        <w:spacing w:after="60" w:line="276"/>
      </w:pPr>
      <w:r>
        <w:rPr>
          <w:rFonts w:ascii="Arial" w:cs="Arial" w:eastAsia="Arial" w:hAnsi="Arial"/>
          <w:b w:val="false"/>
          <w:bCs w:val="false"/>
          <w:i w:val="false"/>
          <w:iCs w:val="false"/>
        </w:rPr>
        <w:t xml:space="preserve">Apply reasoning engines (enabled by ODM semantics) to infer scenario-level connections across process boundaries and ontologies, promoting holistic retrieval and precision.</w:t>
      </w:r>
    </w:p>
    <w:p>
      <w:pPr>
        <w:pStyle w:val="ListParagraph"/>
        <w:numPr>
          <w:ilvl w:val="0"/>
          <w:numId w:val="2"/>
        </w:numPr>
        <w:spacing w:after="60" w:line="276"/>
      </w:pPr>
      <w:r>
        <w:rPr>
          <w:rFonts w:ascii="Arial" w:cs="Arial" w:eastAsia="Arial" w:hAnsi="Arial"/>
          <w:b w:val="false"/>
          <w:bCs w:val="false"/>
          <w:i w:val="false"/>
          <w:iCs w:val="false"/>
        </w:rPr>
        <w:t xml:space="preserve">Store cross-ontology scenario-process mappings as explicitly modeled relationships with version control to track dependencies and changes.</w:t>
      </w:r>
    </w:p>
    <w:p>
      <w:pPr>
        <w:pStyle w:val="Heading2"/>
      </w:pPr>
      <w:r>
        <w:rPr>
          <w:rFonts w:ascii="Arial" w:cs="Arial" w:eastAsia="Arial" w:hAnsi="Arial"/>
        </w:rPr>
        <w:t xml:space="preserve">Implementation Outline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30"/>
        <w:gridCol w:w="4680"/>
        <w:gridCol w:w="2950"/>
      </w:tblGrid>
      <w:tr>
        <w:trPr>
          <w:tblHeader/>
        </w:trPr>
        <w:tc>
          <w:tcPr>
            <w:tcW w:type="dxa" w:w="17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Step</w:t>
            </w:r>
          </w:p>
        </w:tc>
        <w:tc>
          <w:tcPr>
            <w:tcW w:type="dxa" w:w="4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Description</w:t>
            </w:r>
          </w:p>
        </w:tc>
        <w:tc>
          <w:tcPr>
            <w:tcW w:type="dxa" w:w="29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Supported Standards</w:t>
            </w:r>
          </w:p>
        </w:tc>
      </w:tr>
      <w:tr>
        <w:trPr>
          <w:tblHeader w:val="false"/>
        </w:trPr>
        <w:tc>
          <w:tcPr>
            <w:tcW w:type="dxa" w:w="17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Ingestion</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Import OWL/RDF ontologies into ODM-compliant repositories</w:t>
            </w:r>
          </w:p>
        </w:tc>
        <w:tc>
          <w:tcPr>
            <w:tcW w:type="dxa" w:w="2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ODM, OWL, RDF</w:t>
            </w:r>
          </w:p>
        </w:tc>
      </w:tr>
      <w:tr>
        <w:trPr>
          <w:tblHeader w:val="false"/>
        </w:trPr>
        <w:tc>
          <w:tcPr>
            <w:tcW w:type="dxa" w:w="17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Vector Embedding</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Compute embeddings for ontology concepts, relations, and processes</w:t>
            </w:r>
          </w:p>
        </w:tc>
        <w:tc>
          <w:tcPr>
            <w:tcW w:type="dxa" w:w="2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Embedding methods + Metadata via OMG URI</w:t>
            </w:r>
          </w:p>
        </w:tc>
      </w:tr>
      <w:tr>
        <w:trPr>
          <w:tblHeader w:val="false"/>
        </w:trPr>
        <w:tc>
          <w:tcPr>
            <w:tcW w:type="dxa" w:w="17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Metadata Linking</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Tag vectors with ontology URIs and version info</w:t>
            </w:r>
          </w:p>
        </w:tc>
        <w:tc>
          <w:tcPr>
            <w:tcW w:type="dxa" w:w="2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URI standards, ISO config mgmt</w:t>
            </w:r>
          </w:p>
        </w:tc>
      </w:tr>
      <w:tr>
        <w:trPr>
          <w:tblHeader w:val="false"/>
        </w:trPr>
        <w:tc>
          <w:tcPr>
            <w:tcW w:type="dxa" w:w="17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Hybrid Query Engine</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Combine vector similarity search + ontology reasoning for precision</w:t>
            </w:r>
          </w:p>
        </w:tc>
        <w:tc>
          <w:tcPr>
            <w:tcW w:type="dxa" w:w="2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DOL, ISO/IEEE 24765 system design</w:t>
            </w:r>
          </w:p>
        </w:tc>
      </w:tr>
      <w:tr>
        <w:trPr>
          <w:tblHeader w:val="false"/>
        </w:trPr>
        <w:tc>
          <w:tcPr>
            <w:tcW w:type="dxa" w:w="17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Persistence</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Store mappings/version mappings in dedicated repos with lifecycle mgmt</w:t>
            </w:r>
          </w:p>
        </w:tc>
        <w:tc>
          <w:tcPr>
            <w:tcW w:type="dxa" w:w="2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ODM, DOL, ISO/IEEE config &amp; version</w:t>
            </w:r>
          </w:p>
        </w:tc>
      </w:tr>
      <w:tr>
        <w:trPr>
          <w:tblHeader w:val="false"/>
        </w:trPr>
        <w:tc>
          <w:tcPr>
            <w:tcW w:type="dxa" w:w="17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Multi-ontology Merging</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Support composite scenario mappings with reasoning across domains</w:t>
            </w:r>
          </w:p>
        </w:tc>
        <w:tc>
          <w:tcPr>
            <w:tcW w:type="dxa" w:w="2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DOL, OWL semantics</w:t>
            </w:r>
          </w:p>
        </w:tc>
      </w:tr>
    </w:tbl>
    <w:p>
      <w:pPr>
        <w:spacing w:after="120"/>
      </w:pPr>
    </w:p>
    <w:p>
      <w:pPr>
        <w:spacing w:after="120" w:line="276"/>
      </w:pPr>
      <w:r>
        <w:rPr>
          <w:rFonts w:ascii="Arial" w:cs="Arial" w:eastAsia="Arial" w:hAnsi="Arial"/>
          <w:b w:val="false"/>
          <w:bCs w:val="false"/>
          <w:i w:val="false"/>
          <w:iCs w:val="false"/>
        </w:rPr>
        <w:t xml:space="preserve">This specification ensures a durable, standards-compliant framework that supports evolving ontologies integrated with vector search capabilities tailored for domain-specific agentic AI, addressing accuracy, relevancy, and recall improvements systematically.</w:t>
      </w:r>
    </w:p>
    <w:p>
      <w:pPr>
        <w:sectPr>
          <w:footerReference w:type="default" r:id="rId43"/>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A.11</w:t>
      </w:r>
    </w:p>
    <w:p>
      <w:pPr>
        <w:pStyle w:val="Heading1"/>
      </w:pPr>
      <w:r>
        <w:rPr>
          <w:rFonts w:ascii="Arial" w:cs="Arial" w:eastAsia="Arial" w:hAnsi="Arial"/>
        </w:rPr>
        <w:t xml:space="preserve">FP&amp;A Sequence Diagrams</w:t>
      </w:r>
    </w:p>
    <w:p>
      <w:pPr>
        <w:spacing w:after="120" w:line="276"/>
      </w:pPr>
      <w:r>
        <w:rPr>
          <w:rFonts w:ascii="Arial" w:cs="Arial" w:eastAsia="Arial" w:hAnsi="Arial"/>
          <w:b w:val="false"/>
          <w:bCs w:val="false"/>
          <w:i w:val="false"/>
          <w:iCs w:val="false"/>
        </w:rPr>
        <w:t xml:space="preserve">The following sequence diagrams, presented as textual walkthroughs of typical diagram flows, describe FP&amp;A (Financial Planning &amp; Analysis) processes within a finance sub-domain. These diagrams cover microservices, knowledge graphs (RDF with SHACL), AI agentic/Vector DB flows, MCP middleware integration, and governance service controls. Each sequence represents a core FP&amp;A scenario (such as planning, forecasting, analysis, policy enforcement, and model updates).</w:t>
      </w:r>
    </w:p>
    <w:p>
      <w:pPr>
        <w:pStyle w:val="Heading2"/>
      </w:pPr>
      <w:r>
        <w:rPr>
          <w:rFonts w:ascii="Arial" w:cs="Arial" w:eastAsia="Arial" w:hAnsi="Arial"/>
        </w:rPr>
        <w:t xml:space="preserve">FP&amp;A Sequence Diagram 1: Budget Forecast Creation</w:t>
      </w:r>
    </w:p>
    <w:p>
      <w:pPr>
        <w:pStyle w:val="Heading3"/>
      </w:pPr>
      <w:r>
        <w:rPr>
          <w:rFonts w:ascii="Arial" w:cs="Arial" w:eastAsia="Arial" w:hAnsi="Arial"/>
        </w:rPr>
        <w:t xml:space="preserve">1. User/Analyst → FP&amp;A Agent (UI/API)</w:t>
      </w:r>
    </w:p>
    <w:p>
      <w:pPr>
        <w:pStyle w:val="ListParagraph"/>
        <w:numPr>
          <w:ilvl w:val="0"/>
          <w:numId w:val="2"/>
        </w:numPr>
        <w:spacing w:after="60" w:line="276"/>
      </w:pPr>
      <w:r>
        <w:rPr>
          <w:rFonts w:ascii="Arial" w:cs="Arial" w:eastAsia="Arial" w:hAnsi="Arial"/>
          <w:b w:val="false"/>
          <w:bCs w:val="false"/>
          <w:i w:val="false"/>
          <w:iCs w:val="false"/>
        </w:rPr>
        <w:t xml:space="preserve">Requests new budget forecast for a period (e.g., Q1 Revenue by business unit)</w:t>
      </w:r>
    </w:p>
    <w:p>
      <w:pPr>
        <w:pStyle w:val="Heading3"/>
      </w:pPr>
      <w:r>
        <w:rPr>
          <w:rFonts w:ascii="Arial" w:cs="Arial" w:eastAsia="Arial" w:hAnsi="Arial"/>
        </w:rPr>
        <w:t xml:space="preserve">2. FP&amp;A Agent → Vector DB Service (domain-aligned)</w:t>
      </w:r>
    </w:p>
    <w:p>
      <w:pPr>
        <w:pStyle w:val="ListParagraph"/>
        <w:numPr>
          <w:ilvl w:val="0"/>
          <w:numId w:val="2"/>
        </w:numPr>
        <w:spacing w:after="60" w:line="276"/>
      </w:pPr>
      <w:r>
        <w:rPr>
          <w:rFonts w:ascii="Arial" w:cs="Arial" w:eastAsia="Arial" w:hAnsi="Arial"/>
          <w:b w:val="false"/>
          <w:bCs w:val="false"/>
          <w:i w:val="false"/>
          <w:iCs w:val="false"/>
        </w:rPr>
        <w:t xml:space="preserve">Sends query context (domain: FP&amp;A, task: "budget projection", drivers: revenue/expenses, vocab/taxonomy: RDF graph-aligned)</w:t>
      </w:r>
    </w:p>
    <w:p>
      <w:pPr>
        <w:pStyle w:val="Heading3"/>
      </w:pPr>
      <w:r>
        <w:rPr>
          <w:rFonts w:ascii="Arial" w:cs="Arial" w:eastAsia="Arial" w:hAnsi="Arial"/>
        </w:rPr>
        <w:t xml:space="preserve">3. Vector DB Service → Knowledge Graph (RDF/SHACL endpoint via MCP)</w:t>
      </w:r>
    </w:p>
    <w:p>
      <w:pPr>
        <w:pStyle w:val="ListParagraph"/>
        <w:numPr>
          <w:ilvl w:val="0"/>
          <w:numId w:val="2"/>
        </w:numPr>
        <w:spacing w:after="60" w:line="276"/>
      </w:pPr>
      <w:r>
        <w:rPr>
          <w:rFonts w:ascii="Arial" w:cs="Arial" w:eastAsia="Arial" w:hAnsi="Arial"/>
          <w:b w:val="false"/>
          <w:bCs w:val="false"/>
          <w:i w:val="false"/>
          <w:iCs w:val="false"/>
        </w:rPr>
        <w:t xml:space="preserve">Requests entity relationships, policy-constrained assumptions (foreign exchange rates, headcount limits, seasonal factors)</w:t>
      </w:r>
    </w:p>
    <w:p>
      <w:pPr>
        <w:pStyle w:val="Heading3"/>
      </w:pPr>
      <w:r>
        <w:rPr>
          <w:rFonts w:ascii="Arial" w:cs="Arial" w:eastAsia="Arial" w:hAnsi="Arial"/>
        </w:rPr>
        <w:t xml:space="preserve">4. Knowledge Graph → SHACL Engine (Policy/Validation Service)</w:t>
      </w:r>
    </w:p>
    <w:p>
      <w:pPr>
        <w:pStyle w:val="ListParagraph"/>
        <w:numPr>
          <w:ilvl w:val="0"/>
          <w:numId w:val="2"/>
        </w:numPr>
        <w:spacing w:after="60" w:line="276"/>
      </w:pPr>
      <w:r>
        <w:rPr>
          <w:rFonts w:ascii="Arial" w:cs="Arial" w:eastAsia="Arial" w:hAnsi="Arial"/>
          <w:b w:val="false"/>
          <w:bCs w:val="false"/>
          <w:i w:val="false"/>
          <w:iCs w:val="false"/>
        </w:rPr>
        <w:t xml:space="preserve">Applies domain policies (e.g., no scenario uses expense ratios above X%, validates forecast structure, data completeness)</w:t>
      </w:r>
    </w:p>
    <w:p>
      <w:pPr>
        <w:pStyle w:val="Heading3"/>
      </w:pPr>
      <w:r>
        <w:rPr>
          <w:rFonts w:ascii="Arial" w:cs="Arial" w:eastAsia="Arial" w:hAnsi="Arial"/>
        </w:rPr>
        <w:t xml:space="preserve">5. SHACL Engine → Knowledge Graph / Agent</w:t>
      </w:r>
    </w:p>
    <w:p>
      <w:pPr>
        <w:pStyle w:val="ListParagraph"/>
        <w:numPr>
          <w:ilvl w:val="0"/>
          <w:numId w:val="2"/>
        </w:numPr>
        <w:spacing w:after="60" w:line="276"/>
      </w:pPr>
      <w:r>
        <w:rPr>
          <w:rFonts w:ascii="Arial" w:cs="Arial" w:eastAsia="Arial" w:hAnsi="Arial"/>
          <w:b w:val="false"/>
          <w:bCs w:val="false"/>
          <w:i w:val="false"/>
          <w:iCs w:val="false"/>
        </w:rPr>
        <w:t xml:space="preserve">Returns validation results (pass/fail, reasons, constraint messages)</w:t>
      </w:r>
    </w:p>
    <w:p>
      <w:pPr>
        <w:pStyle w:val="Heading3"/>
      </w:pPr>
      <w:r>
        <w:rPr>
          <w:rFonts w:ascii="Arial" w:cs="Arial" w:eastAsia="Arial" w:hAnsi="Arial"/>
        </w:rPr>
        <w:t xml:space="preserve">6. Vector DB → FP&amp;A Agent</w:t>
      </w:r>
    </w:p>
    <w:p>
      <w:pPr>
        <w:pStyle w:val="ListParagraph"/>
        <w:numPr>
          <w:ilvl w:val="0"/>
          <w:numId w:val="2"/>
        </w:numPr>
        <w:spacing w:after="60" w:line="276"/>
      </w:pPr>
      <w:r>
        <w:rPr>
          <w:rFonts w:ascii="Arial" w:cs="Arial" w:eastAsia="Arial" w:hAnsi="Arial"/>
          <w:b w:val="false"/>
          <w:bCs w:val="false"/>
          <w:i w:val="false"/>
          <w:iCs w:val="false"/>
        </w:rPr>
        <w:t xml:space="preserve">Returns synthesized context/embeddings, mapped to planning inputs</w:t>
      </w:r>
    </w:p>
    <w:p>
      <w:pPr>
        <w:pStyle w:val="Heading3"/>
      </w:pPr>
      <w:r>
        <w:rPr>
          <w:rFonts w:ascii="Arial" w:cs="Arial" w:eastAsia="Arial" w:hAnsi="Arial"/>
        </w:rPr>
        <w:t xml:space="preserve">7. FP&amp;A Agent → MCP Broker</w:t>
      </w:r>
    </w:p>
    <w:p>
      <w:pPr>
        <w:pStyle w:val="ListParagraph"/>
        <w:numPr>
          <w:ilvl w:val="0"/>
          <w:numId w:val="2"/>
        </w:numPr>
        <w:spacing w:after="60" w:line="276"/>
      </w:pPr>
      <w:r>
        <w:rPr>
          <w:rFonts w:ascii="Arial" w:cs="Arial" w:eastAsia="Arial" w:hAnsi="Arial"/>
          <w:b w:val="false"/>
          <w:bCs w:val="false"/>
          <w:i w:val="false"/>
          <w:iCs w:val="false"/>
        </w:rPr>
        <w:t xml:space="preserve">Initiates tool invocation: launches budget calculation, report generation, downstream ETL (if compliant)</w:t>
      </w:r>
    </w:p>
    <w:p>
      <w:pPr>
        <w:pStyle w:val="Heading3"/>
      </w:pPr>
      <w:r>
        <w:rPr>
          <w:rFonts w:ascii="Arial" w:cs="Arial" w:eastAsia="Arial" w:hAnsi="Arial"/>
        </w:rPr>
        <w:t xml:space="preserve">8. MCP Broker → FP&amp;A Domain Microservices</w:t>
      </w:r>
    </w:p>
    <w:p>
      <w:pPr>
        <w:pStyle w:val="ListParagraph"/>
        <w:numPr>
          <w:ilvl w:val="0"/>
          <w:numId w:val="2"/>
        </w:numPr>
        <w:spacing w:after="60" w:line="276"/>
      </w:pPr>
      <w:r>
        <w:rPr>
          <w:rFonts w:ascii="Arial" w:cs="Arial" w:eastAsia="Arial" w:hAnsi="Arial"/>
          <w:b w:val="false"/>
          <w:bCs w:val="false"/>
          <w:i w:val="false"/>
          <w:iCs w:val="false"/>
        </w:rPr>
        <w:t xml:space="preserve">Triggers:</w:t>
      </w:r>
    </w:p>
    <w:p>
      <w:pPr>
        <w:pStyle w:val="ListParagraph"/>
        <w:numPr>
          <w:ilvl w:val="1"/>
          <w:numId w:val="2"/>
        </w:numPr>
        <w:spacing w:after="60" w:line="276"/>
      </w:pPr>
      <w:r>
        <w:rPr>
          <w:rFonts w:ascii="Arial" w:cs="Arial" w:eastAsia="Arial" w:hAnsi="Arial"/>
          <w:b w:val="false"/>
          <w:bCs w:val="false"/>
          <w:i w:val="false"/>
          <w:iCs w:val="false"/>
        </w:rPr>
        <w:t xml:space="preserve">Budget Calculation Microservice</w:t>
      </w:r>
    </w:p>
    <w:p>
      <w:pPr>
        <w:pStyle w:val="ListParagraph"/>
        <w:numPr>
          <w:ilvl w:val="1"/>
          <w:numId w:val="2"/>
        </w:numPr>
        <w:spacing w:after="60" w:line="276"/>
      </w:pPr>
      <w:r>
        <w:rPr>
          <w:rFonts w:ascii="Arial" w:cs="Arial" w:eastAsia="Arial" w:hAnsi="Arial"/>
          <w:b w:val="false"/>
          <w:bCs w:val="false"/>
          <w:i w:val="false"/>
          <w:iCs w:val="false"/>
        </w:rPr>
        <w:t xml:space="preserve">Report Generation Microservice</w:t>
      </w:r>
    </w:p>
    <w:p>
      <w:pPr>
        <w:pStyle w:val="ListParagraph"/>
        <w:numPr>
          <w:ilvl w:val="1"/>
          <w:numId w:val="2"/>
        </w:numPr>
        <w:spacing w:after="60" w:line="276"/>
      </w:pPr>
      <w:r>
        <w:rPr>
          <w:rFonts w:ascii="Arial" w:cs="Arial" w:eastAsia="Arial" w:hAnsi="Arial"/>
          <w:b w:val="false"/>
          <w:bCs w:val="false"/>
          <w:i w:val="false"/>
          <w:iCs w:val="false"/>
        </w:rPr>
        <w:t xml:space="preserve">Notification/Audit Logging Microservice</w:t>
      </w:r>
    </w:p>
    <w:p>
      <w:pPr>
        <w:pStyle w:val="Heading3"/>
      </w:pPr>
      <w:r>
        <w:rPr>
          <w:rFonts w:ascii="Arial" w:cs="Arial" w:eastAsia="Arial" w:hAnsi="Arial"/>
        </w:rPr>
        <w:t xml:space="preserve">9. Microservices → MCP Broker → FP&amp;A Agent / User</w:t>
      </w:r>
    </w:p>
    <w:p>
      <w:pPr>
        <w:pStyle w:val="ListParagraph"/>
        <w:numPr>
          <w:ilvl w:val="0"/>
          <w:numId w:val="2"/>
        </w:numPr>
        <w:spacing w:after="60" w:line="276"/>
      </w:pPr>
      <w:r>
        <w:rPr>
          <w:rFonts w:ascii="Arial" w:cs="Arial" w:eastAsia="Arial" w:hAnsi="Arial"/>
          <w:b w:val="false"/>
          <w:bCs w:val="false"/>
          <w:i w:val="false"/>
          <w:iCs w:val="false"/>
        </w:rPr>
        <w:t xml:space="preserve">Reports status, deliverables, exceptions; triggers workflow updates</w:t>
      </w:r>
    </w:p>
    <w:p>
      <w:pPr>
        <w:pStyle w:val="Heading3"/>
      </w:pPr>
      <w:r>
        <w:rPr>
          <w:rFonts w:ascii="Arial" w:cs="Arial" w:eastAsia="Arial" w:hAnsi="Arial"/>
        </w:rPr>
        <w:t xml:space="preserve">10. Governance/Audit Service</w:t>
      </w:r>
    </w:p>
    <w:p>
      <w:pPr>
        <w:pStyle w:val="ListParagraph"/>
        <w:numPr>
          <w:ilvl w:val="0"/>
          <w:numId w:val="2"/>
        </w:numPr>
        <w:spacing w:after="60" w:line="276"/>
      </w:pPr>
      <w:r>
        <w:rPr>
          <w:rFonts w:ascii="Arial" w:cs="Arial" w:eastAsia="Arial" w:hAnsi="Arial"/>
          <w:b w:val="false"/>
          <w:bCs w:val="false"/>
          <w:i w:val="false"/>
          <w:iCs w:val="false"/>
        </w:rPr>
        <w:t xml:space="preserve">Logs all steps, validation checks, and user actions for compliance reporting</w:t>
      </w:r>
    </w:p>
    <w:p>
      <w:pPr>
        <w:pStyle w:val="Heading2"/>
      </w:pPr>
      <w:r>
        <w:rPr>
          <w:rFonts w:ascii="Arial" w:cs="Arial" w:eastAsia="Arial" w:hAnsi="Arial"/>
        </w:rPr>
        <w:t xml:space="preserve">FP&amp;A Sequence Diagram 2: Policy Validation During Workflow</w:t>
      </w:r>
    </w:p>
    <w:p>
      <w:pPr>
        <w:pStyle w:val="Heading3"/>
      </w:pPr>
      <w:r>
        <w:rPr>
          <w:rFonts w:ascii="Arial" w:cs="Arial" w:eastAsia="Arial" w:hAnsi="Arial"/>
        </w:rPr>
        <w:t xml:space="preserve">1. Scenario Change (User or Automated Event) → FP&amp;A Agent</w:t>
      </w:r>
    </w:p>
    <w:p>
      <w:pPr>
        <w:pStyle w:val="ListParagraph"/>
        <w:numPr>
          <w:ilvl w:val="0"/>
          <w:numId w:val="2"/>
        </w:numPr>
        <w:spacing w:after="60" w:line="276"/>
      </w:pPr>
      <w:r>
        <w:rPr>
          <w:rFonts w:ascii="Arial" w:cs="Arial" w:eastAsia="Arial" w:hAnsi="Arial"/>
          <w:b w:val="false"/>
          <w:bCs w:val="false"/>
          <w:i w:val="false"/>
          <w:iCs w:val="false"/>
        </w:rPr>
        <w:t xml:space="preserve">E.g., update salary forecast due to new hiring policy</w:t>
      </w:r>
    </w:p>
    <w:p>
      <w:pPr>
        <w:pStyle w:val="Heading3"/>
      </w:pPr>
      <w:r>
        <w:rPr>
          <w:rFonts w:ascii="Arial" w:cs="Arial" w:eastAsia="Arial" w:hAnsi="Arial"/>
        </w:rPr>
        <w:t xml:space="preserve">2. FP&amp;A Agent → Knowledge Graph Service</w:t>
      </w:r>
    </w:p>
    <w:p>
      <w:pPr>
        <w:pStyle w:val="ListParagraph"/>
        <w:numPr>
          <w:ilvl w:val="0"/>
          <w:numId w:val="2"/>
        </w:numPr>
        <w:spacing w:after="60" w:line="276"/>
      </w:pPr>
      <w:r>
        <w:rPr>
          <w:rFonts w:ascii="Arial" w:cs="Arial" w:eastAsia="Arial" w:hAnsi="Arial"/>
          <w:b w:val="false"/>
          <w:bCs w:val="false"/>
          <w:i w:val="false"/>
          <w:iCs w:val="false"/>
        </w:rPr>
        <w:t xml:space="preserve">Updates salary projection data for relevant entities</w:t>
      </w:r>
    </w:p>
    <w:p>
      <w:pPr>
        <w:pStyle w:val="Heading3"/>
      </w:pPr>
      <w:r>
        <w:rPr>
          <w:rFonts w:ascii="Arial" w:cs="Arial" w:eastAsia="Arial" w:hAnsi="Arial"/>
        </w:rPr>
        <w:t xml:space="preserve">3. Knowledge Graph Service → SHACL Validation Engine</w:t>
      </w:r>
    </w:p>
    <w:p>
      <w:pPr>
        <w:pStyle w:val="ListParagraph"/>
        <w:numPr>
          <w:ilvl w:val="0"/>
          <w:numId w:val="2"/>
        </w:numPr>
        <w:spacing w:after="60" w:line="276"/>
      </w:pPr>
      <w:r>
        <w:rPr>
          <w:rFonts w:ascii="Arial" w:cs="Arial" w:eastAsia="Arial" w:hAnsi="Arial"/>
          <w:b w:val="false"/>
          <w:bCs w:val="false"/>
          <w:i w:val="false"/>
          <w:iCs w:val="false"/>
        </w:rPr>
        <w:t xml:space="preserve">Triggers shape validation for:</w:t>
      </w:r>
    </w:p>
    <w:p>
      <w:pPr>
        <w:pStyle w:val="ListParagraph"/>
        <w:numPr>
          <w:ilvl w:val="1"/>
          <w:numId w:val="2"/>
        </w:numPr>
        <w:spacing w:after="60" w:line="276"/>
      </w:pPr>
      <w:r>
        <w:rPr>
          <w:rFonts w:ascii="Arial" w:cs="Arial" w:eastAsia="Arial" w:hAnsi="Arial"/>
          <w:b w:val="false"/>
          <w:bCs w:val="false"/>
          <w:i w:val="false"/>
          <w:iCs w:val="false"/>
        </w:rPr>
        <w:t xml:space="preserve">Maximum salary caps</w:t>
      </w:r>
    </w:p>
    <w:p>
      <w:pPr>
        <w:pStyle w:val="ListParagraph"/>
        <w:numPr>
          <w:ilvl w:val="1"/>
          <w:numId w:val="2"/>
        </w:numPr>
        <w:spacing w:after="60" w:line="276"/>
      </w:pPr>
      <w:r>
        <w:rPr>
          <w:rFonts w:ascii="Arial" w:cs="Arial" w:eastAsia="Arial" w:hAnsi="Arial"/>
          <w:b w:val="false"/>
          <w:bCs w:val="false"/>
          <w:i w:val="false"/>
          <w:iCs w:val="false"/>
        </w:rPr>
        <w:t xml:space="preserve">FTE restriction</w:t>
      </w:r>
    </w:p>
    <w:p>
      <w:pPr>
        <w:pStyle w:val="ListParagraph"/>
        <w:numPr>
          <w:ilvl w:val="1"/>
          <w:numId w:val="2"/>
        </w:numPr>
        <w:spacing w:after="60" w:line="276"/>
      </w:pPr>
      <w:r>
        <w:rPr>
          <w:rFonts w:ascii="Arial" w:cs="Arial" w:eastAsia="Arial" w:hAnsi="Arial"/>
          <w:b w:val="false"/>
          <w:bCs w:val="false"/>
          <w:i w:val="false"/>
          <w:iCs w:val="false"/>
        </w:rPr>
        <w:t xml:space="preserve">Fund allocation policies</w:t>
      </w:r>
    </w:p>
    <w:p>
      <w:pPr>
        <w:pStyle w:val="Heading3"/>
      </w:pPr>
      <w:r>
        <w:rPr>
          <w:rFonts w:ascii="Arial" w:cs="Arial" w:eastAsia="Arial" w:hAnsi="Arial"/>
        </w:rPr>
        <w:t xml:space="preserve">4. SHACL Engine → Knowledge Graph Service / FP&amp;A Agent</w:t>
      </w:r>
    </w:p>
    <w:p>
      <w:pPr>
        <w:pStyle w:val="ListParagraph"/>
        <w:numPr>
          <w:ilvl w:val="0"/>
          <w:numId w:val="2"/>
        </w:numPr>
        <w:spacing w:after="60" w:line="276"/>
      </w:pPr>
      <w:r>
        <w:rPr>
          <w:rFonts w:ascii="Arial" w:cs="Arial" w:eastAsia="Arial" w:hAnsi="Arial"/>
          <w:b w:val="false"/>
          <w:bCs w:val="false"/>
          <w:i w:val="false"/>
          <w:iCs w:val="false"/>
        </w:rPr>
        <w:t xml:space="preserve">Returns validation pass/fail, details (linked to policy artifact)</w:t>
      </w:r>
    </w:p>
    <w:p>
      <w:pPr>
        <w:pStyle w:val="Heading3"/>
      </w:pPr>
      <w:r>
        <w:rPr>
          <w:rFonts w:ascii="Arial" w:cs="Arial" w:eastAsia="Arial" w:hAnsi="Arial"/>
        </w:rPr>
        <w:t xml:space="preserve">5. If Fail:</w:t>
      </w:r>
    </w:p>
    <w:p>
      <w:pPr>
        <w:pStyle w:val="ListParagraph"/>
        <w:numPr>
          <w:ilvl w:val="0"/>
          <w:numId w:val="2"/>
        </w:numPr>
        <w:spacing w:after="60" w:line="276"/>
      </w:pPr>
      <w:r>
        <w:rPr>
          <w:rFonts w:ascii="Arial" w:cs="Arial" w:eastAsia="Arial" w:hAnsi="Arial"/>
          <w:b w:val="false"/>
          <w:bCs w:val="false"/>
          <w:i w:val="false"/>
          <w:iCs w:val="false"/>
        </w:rPr>
        <w:t xml:space="preserve">FP&amp;A Agent → User, with actionable feedback and constraint violations</w:t>
      </w:r>
    </w:p>
    <w:p>
      <w:pPr>
        <w:pStyle w:val="Heading3"/>
      </w:pPr>
      <w:r>
        <w:rPr>
          <w:rFonts w:ascii="Arial" w:cs="Arial" w:eastAsia="Arial" w:hAnsi="Arial"/>
        </w:rPr>
        <w:t xml:space="preserve">6. If Pass:</w:t>
      </w:r>
    </w:p>
    <w:p>
      <w:pPr>
        <w:pStyle w:val="ListParagraph"/>
        <w:numPr>
          <w:ilvl w:val="0"/>
          <w:numId w:val="2"/>
        </w:numPr>
        <w:spacing w:after="60" w:line="276"/>
      </w:pPr>
      <w:r>
        <w:rPr>
          <w:rFonts w:ascii="Arial" w:cs="Arial" w:eastAsia="Arial" w:hAnsi="Arial"/>
          <w:b w:val="false"/>
          <w:bCs w:val="false"/>
          <w:i w:val="false"/>
          <w:iCs w:val="false"/>
        </w:rPr>
        <w:t xml:space="preserve">Proceeds to downstream scenario/planning steps, triggers update in forecast models via MCP</w:t>
      </w:r>
    </w:p>
    <w:p>
      <w:pPr>
        <w:pStyle w:val="Heading3"/>
      </w:pPr>
      <w:r>
        <w:rPr>
          <w:rFonts w:ascii="Arial" w:cs="Arial" w:eastAsia="Arial" w:hAnsi="Arial"/>
        </w:rPr>
        <w:t xml:space="preserve">7. Audit Service</w:t>
      </w:r>
    </w:p>
    <w:p>
      <w:pPr>
        <w:pStyle w:val="ListParagraph"/>
        <w:numPr>
          <w:ilvl w:val="0"/>
          <w:numId w:val="2"/>
        </w:numPr>
        <w:spacing w:after="60" w:line="276"/>
      </w:pPr>
      <w:r>
        <w:rPr>
          <w:rFonts w:ascii="Arial" w:cs="Arial" w:eastAsia="Arial" w:hAnsi="Arial"/>
          <w:b w:val="false"/>
          <w:bCs w:val="false"/>
          <w:i w:val="false"/>
          <w:iCs w:val="false"/>
        </w:rPr>
        <w:t xml:space="preserve">Records validation cycle, policy artifact involved, and user/system actions</w:t>
      </w:r>
    </w:p>
    <w:p>
      <w:pPr>
        <w:pStyle w:val="Heading2"/>
      </w:pPr>
      <w:r>
        <w:rPr>
          <w:rFonts w:ascii="Arial" w:cs="Arial" w:eastAsia="Arial" w:hAnsi="Arial"/>
        </w:rPr>
        <w:t xml:space="preserve">FP&amp;A Sequence Diagram 3: AI-Driven Variance Analysis</w:t>
      </w:r>
    </w:p>
    <w:p>
      <w:pPr>
        <w:pStyle w:val="Heading3"/>
      </w:pPr>
      <w:r>
        <w:rPr>
          <w:rFonts w:ascii="Arial" w:cs="Arial" w:eastAsia="Arial" w:hAnsi="Arial"/>
        </w:rPr>
        <w:t xml:space="preserve">1. Scheduled Event → FP&amp;A Agent</w:t>
      </w:r>
    </w:p>
    <w:p>
      <w:pPr>
        <w:pStyle w:val="ListParagraph"/>
        <w:numPr>
          <w:ilvl w:val="0"/>
          <w:numId w:val="2"/>
        </w:numPr>
        <w:spacing w:after="60" w:line="276"/>
      </w:pPr>
      <w:r>
        <w:rPr>
          <w:rFonts w:ascii="Arial" w:cs="Arial" w:eastAsia="Arial" w:hAnsi="Arial"/>
          <w:b w:val="false"/>
          <w:bCs w:val="false"/>
          <w:i w:val="false"/>
          <w:iCs w:val="false"/>
        </w:rPr>
        <w:t xml:space="preserve">Regular variance analysis between planned and actuals for the quarter</w:t>
      </w:r>
    </w:p>
    <w:p>
      <w:pPr>
        <w:pStyle w:val="Heading3"/>
      </w:pPr>
      <w:r>
        <w:rPr>
          <w:rFonts w:ascii="Arial" w:cs="Arial" w:eastAsia="Arial" w:hAnsi="Arial"/>
        </w:rPr>
        <w:t xml:space="preserve">2. FP&amp;A Agent → Vector DB Service</w:t>
      </w:r>
    </w:p>
    <w:p>
      <w:pPr>
        <w:pStyle w:val="ListParagraph"/>
        <w:numPr>
          <w:ilvl w:val="0"/>
          <w:numId w:val="2"/>
        </w:numPr>
        <w:spacing w:after="60" w:line="276"/>
      </w:pPr>
      <w:r>
        <w:rPr>
          <w:rFonts w:ascii="Arial" w:cs="Arial" w:eastAsia="Arial" w:hAnsi="Arial"/>
          <w:b w:val="false"/>
          <w:bCs w:val="false"/>
          <w:i w:val="false"/>
          <w:iCs w:val="false"/>
        </w:rPr>
        <w:t xml:space="preserve">Pulls embeddings for prior plan scenarios, actual results, drivers</w:t>
      </w:r>
    </w:p>
    <w:p>
      <w:pPr>
        <w:pStyle w:val="Heading3"/>
      </w:pPr>
      <w:r>
        <w:rPr>
          <w:rFonts w:ascii="Arial" w:cs="Arial" w:eastAsia="Arial" w:hAnsi="Arial"/>
        </w:rPr>
        <w:t xml:space="preserve">3. Vector DB Service → Knowledge Graph (via MCP)</w:t>
      </w:r>
    </w:p>
    <w:p>
      <w:pPr>
        <w:pStyle w:val="ListParagraph"/>
        <w:numPr>
          <w:ilvl w:val="0"/>
          <w:numId w:val="2"/>
        </w:numPr>
        <w:spacing w:after="60" w:line="276"/>
      </w:pPr>
      <w:r>
        <w:rPr>
          <w:rFonts w:ascii="Arial" w:cs="Arial" w:eastAsia="Arial" w:hAnsi="Arial"/>
          <w:b w:val="false"/>
          <w:bCs w:val="false"/>
          <w:i w:val="false"/>
          <w:iCs w:val="false"/>
        </w:rPr>
        <w:t xml:space="preserve">Asks for relationships, metadata, anomalies by entity (cost centers, revenue streams, macro factors)</w:t>
      </w:r>
    </w:p>
    <w:p>
      <w:pPr>
        <w:pStyle w:val="Heading3"/>
      </w:pPr>
      <w:r>
        <w:rPr>
          <w:rFonts w:ascii="Arial" w:cs="Arial" w:eastAsia="Arial" w:hAnsi="Arial"/>
        </w:rPr>
        <w:t xml:space="preserve">4. Knowledge Graph → SHACL Engine</w:t>
      </w:r>
    </w:p>
    <w:p>
      <w:pPr>
        <w:pStyle w:val="ListParagraph"/>
        <w:numPr>
          <w:ilvl w:val="0"/>
          <w:numId w:val="2"/>
        </w:numPr>
        <w:spacing w:after="60" w:line="276"/>
      </w:pPr>
      <w:r>
        <w:rPr>
          <w:rFonts w:ascii="Arial" w:cs="Arial" w:eastAsia="Arial" w:hAnsi="Arial"/>
          <w:b w:val="false"/>
          <w:bCs w:val="false"/>
          <w:i w:val="false"/>
          <w:iCs w:val="false"/>
        </w:rPr>
        <w:t xml:space="preserve">Validates if all variance explanations are policy-compliant and supported by source data</w:t>
      </w:r>
    </w:p>
    <w:p>
      <w:pPr>
        <w:pStyle w:val="Heading3"/>
      </w:pPr>
      <w:r>
        <w:rPr>
          <w:rFonts w:ascii="Arial" w:cs="Arial" w:eastAsia="Arial" w:hAnsi="Arial"/>
        </w:rPr>
        <w:t xml:space="preserve">5. SHACL Engine → Knowledge Graph / FP&amp;A Agent</w:t>
      </w:r>
    </w:p>
    <w:p>
      <w:pPr>
        <w:pStyle w:val="ListParagraph"/>
        <w:numPr>
          <w:ilvl w:val="0"/>
          <w:numId w:val="2"/>
        </w:numPr>
        <w:spacing w:after="60" w:line="276"/>
      </w:pPr>
      <w:r>
        <w:rPr>
          <w:rFonts w:ascii="Arial" w:cs="Arial" w:eastAsia="Arial" w:hAnsi="Arial"/>
          <w:b w:val="false"/>
          <w:bCs w:val="false"/>
          <w:i w:val="false"/>
          <w:iCs w:val="false"/>
        </w:rPr>
        <w:t xml:space="preserve">Flags cases needing human review (e.g., unexplained &gt;2% deviation from plan)</w:t>
      </w:r>
    </w:p>
    <w:p>
      <w:pPr>
        <w:pStyle w:val="Heading3"/>
      </w:pPr>
      <w:r>
        <w:rPr>
          <w:rFonts w:ascii="Arial" w:cs="Arial" w:eastAsia="Arial" w:hAnsi="Arial"/>
        </w:rPr>
        <w:t xml:space="preserve">6. FP&amp;A Agent → User (or Automated Notification)</w:t>
      </w:r>
    </w:p>
    <w:p>
      <w:pPr>
        <w:pStyle w:val="ListParagraph"/>
        <w:numPr>
          <w:ilvl w:val="0"/>
          <w:numId w:val="2"/>
        </w:numPr>
        <w:spacing w:after="60" w:line="276"/>
      </w:pPr>
      <w:r>
        <w:rPr>
          <w:rFonts w:ascii="Arial" w:cs="Arial" w:eastAsia="Arial" w:hAnsi="Arial"/>
          <w:b w:val="false"/>
          <w:bCs w:val="false"/>
          <w:i w:val="false"/>
          <w:iCs w:val="false"/>
        </w:rPr>
        <w:t xml:space="preserve">Delivers root cause breakdown, supporting data, and action suggestions</w:t>
      </w:r>
    </w:p>
    <w:p>
      <w:pPr>
        <w:pStyle w:val="Heading3"/>
      </w:pPr>
      <w:r>
        <w:rPr>
          <w:rFonts w:ascii="Arial" w:cs="Arial" w:eastAsia="Arial" w:hAnsi="Arial"/>
        </w:rPr>
        <w:t xml:space="preserve">7. Governance Service</w:t>
      </w:r>
    </w:p>
    <w:p>
      <w:pPr>
        <w:pStyle w:val="ListParagraph"/>
        <w:numPr>
          <w:ilvl w:val="0"/>
          <w:numId w:val="2"/>
        </w:numPr>
        <w:spacing w:after="60" w:line="276"/>
      </w:pPr>
      <w:r>
        <w:rPr>
          <w:rFonts w:ascii="Arial" w:cs="Arial" w:eastAsia="Arial" w:hAnsi="Arial"/>
          <w:b w:val="false"/>
          <w:bCs w:val="false"/>
          <w:i w:val="false"/>
          <w:iCs w:val="false"/>
        </w:rPr>
        <w:t xml:space="preserve">Updates audit log with analysis provenance, validation outcomes</w:t>
      </w:r>
    </w:p>
    <w:p>
      <w:pPr>
        <w:pStyle w:val="Heading2"/>
      </w:pPr>
      <w:r>
        <w:rPr>
          <w:rFonts w:ascii="Arial" w:cs="Arial" w:eastAsia="Arial" w:hAnsi="Arial"/>
        </w:rPr>
        <w:t xml:space="preserve">FP&amp;A Sequence Diagram 4: Workflow Integration/Orchestration (Tool/Process)</w:t>
      </w:r>
    </w:p>
    <w:p>
      <w:pPr>
        <w:pStyle w:val="Heading3"/>
      </w:pPr>
      <w:r>
        <w:rPr>
          <w:rFonts w:ascii="Arial" w:cs="Arial" w:eastAsia="Arial" w:hAnsi="Arial"/>
        </w:rPr>
        <w:t xml:space="preserve">1. External System (e.g., ERP, BI Tool) → MCP Broker</w:t>
      </w:r>
    </w:p>
    <w:p>
      <w:pPr>
        <w:pStyle w:val="ListParagraph"/>
        <w:numPr>
          <w:ilvl w:val="0"/>
          <w:numId w:val="2"/>
        </w:numPr>
        <w:spacing w:after="60" w:line="276"/>
      </w:pPr>
      <w:r>
        <w:rPr>
          <w:rFonts w:ascii="Arial" w:cs="Arial" w:eastAsia="Arial" w:hAnsi="Arial"/>
          <w:b w:val="false"/>
          <w:bCs w:val="false"/>
          <w:i w:val="false"/>
          <w:iCs w:val="false"/>
        </w:rPr>
        <w:t xml:space="preserve">Requests trigger of workflow or agent action (e.g., new data load, report refresh)</w:t>
      </w:r>
    </w:p>
    <w:p>
      <w:pPr>
        <w:pStyle w:val="Heading3"/>
      </w:pPr>
      <w:r>
        <w:rPr>
          <w:rFonts w:ascii="Arial" w:cs="Arial" w:eastAsia="Arial" w:hAnsi="Arial"/>
        </w:rPr>
        <w:t xml:space="preserve">2. MCP Broker → Tool Registry</w:t>
      </w:r>
    </w:p>
    <w:p>
      <w:pPr>
        <w:pStyle w:val="ListParagraph"/>
        <w:numPr>
          <w:ilvl w:val="0"/>
          <w:numId w:val="2"/>
        </w:numPr>
        <w:spacing w:after="60" w:line="276"/>
      </w:pPr>
      <w:r>
        <w:rPr>
          <w:rFonts w:ascii="Arial" w:cs="Arial" w:eastAsia="Arial" w:hAnsi="Arial"/>
          <w:b w:val="false"/>
          <w:bCs w:val="false"/>
          <w:i w:val="false"/>
          <w:iCs w:val="false"/>
        </w:rPr>
        <w:t xml:space="preserve">Verifies available microservices/tools and required interfaces</w:t>
      </w:r>
    </w:p>
    <w:p>
      <w:pPr>
        <w:pStyle w:val="Heading3"/>
      </w:pPr>
      <w:r>
        <w:rPr>
          <w:rFonts w:ascii="Arial" w:cs="Arial" w:eastAsia="Arial" w:hAnsi="Arial"/>
        </w:rPr>
        <w:t xml:space="preserve">3. MCP Broker Coordinates:</w:t>
      </w:r>
    </w:p>
    <w:p>
      <w:pPr>
        <w:pStyle w:val="ListParagraph"/>
        <w:numPr>
          <w:ilvl w:val="0"/>
          <w:numId w:val="2"/>
        </w:numPr>
        <w:spacing w:after="60" w:line="276"/>
      </w:pPr>
      <w:r>
        <w:rPr>
          <w:rFonts w:ascii="Arial" w:cs="Arial" w:eastAsia="Arial" w:hAnsi="Arial"/>
          <w:b w:val="false"/>
          <w:bCs w:val="false"/>
          <w:i w:val="false"/>
          <w:iCs w:val="false"/>
        </w:rPr>
        <w:t xml:space="preserve">Triggers ETL Microservice (data ingest to KG)</w:t>
      </w:r>
    </w:p>
    <w:p>
      <w:pPr>
        <w:pStyle w:val="ListParagraph"/>
        <w:numPr>
          <w:ilvl w:val="0"/>
          <w:numId w:val="2"/>
        </w:numPr>
        <w:spacing w:after="60" w:line="276"/>
      </w:pPr>
      <w:r>
        <w:rPr>
          <w:rFonts w:ascii="Arial" w:cs="Arial" w:eastAsia="Arial" w:hAnsi="Arial"/>
          <w:b w:val="false"/>
          <w:bCs w:val="false"/>
          <w:i w:val="false"/>
          <w:iCs w:val="false"/>
        </w:rPr>
        <w:t xml:space="preserve">Launches FP&amp;A Agent action/service</w:t>
      </w:r>
    </w:p>
    <w:p>
      <w:pPr>
        <w:pStyle w:val="ListParagraph"/>
        <w:numPr>
          <w:ilvl w:val="0"/>
          <w:numId w:val="2"/>
        </w:numPr>
        <w:spacing w:after="60" w:line="276"/>
      </w:pPr>
      <w:r>
        <w:rPr>
          <w:rFonts w:ascii="Arial" w:cs="Arial" w:eastAsia="Arial" w:hAnsi="Arial"/>
          <w:b w:val="false"/>
          <w:bCs w:val="false"/>
          <w:i w:val="false"/>
          <w:iCs w:val="false"/>
        </w:rPr>
        <w:t xml:space="preserve">If needed, calls out to external data sources/tools</w:t>
      </w:r>
    </w:p>
    <w:p>
      <w:pPr>
        <w:pStyle w:val="Heading3"/>
      </w:pPr>
      <w:r>
        <w:rPr>
          <w:rFonts w:ascii="Arial" w:cs="Arial" w:eastAsia="Arial" w:hAnsi="Arial"/>
        </w:rPr>
        <w:t xml:space="preserve">4. All integration points pass through audit, policy validation, and governance review, with the flow mirrored in logs and compliance reports</w:t>
      </w:r>
    </w:p>
    <w:p>
      <w:pPr>
        <w:spacing w:after="120" w:line="276"/>
      </w:pPr>
      <w:r>
        <w:rPr>
          <w:rFonts w:ascii="Arial" w:cs="Arial" w:eastAsia="Arial" w:hAnsi="Arial"/>
          <w:b w:val="false"/>
          <w:bCs w:val="false"/>
          <w:i w:val="false"/>
          <w:iCs w:val="false"/>
        </w:rPr>
        <w:t xml:space="preserve">These sequence flows, if mapped visually, would use UML sequence diagram notation or BPMN, showing clear service boundaries, async interactions, policy enforcement points, MCP middleware routing, agent-vector-KG loops, and audit/service governance. Each microservice and process in the FP&amp;A sub-domain is orchestrated securely and transparently, ensuring true standards-based, SHACL-policy compliant, and agentic integration at enterprise scale</w:t>
      </w:r>
    </w:p>
    <w:p>
      <w:pPr>
        <w:sectPr>
          <w:footerReference w:type="default" r:id="rId44"/>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A.12</w:t>
      </w:r>
    </w:p>
    <w:p>
      <w:pPr>
        <w:pStyle w:val="Heading1"/>
      </w:pPr>
      <w:r>
        <w:rPr>
          <w:rFonts w:ascii="Arial" w:cs="Arial" w:eastAsia="Arial" w:hAnsi="Arial"/>
        </w:rPr>
        <w:t xml:space="preserve">FP&amp;A Use Cases</w:t>
      </w:r>
    </w:p>
    <w:p>
      <w:pPr>
        <w:spacing w:after="120" w:line="276"/>
      </w:pPr>
      <w:r>
        <w:rPr>
          <w:rFonts w:ascii="Arial" w:cs="Arial" w:eastAsia="Arial" w:hAnsi="Arial"/>
          <w:b w:val="false"/>
          <w:bCs w:val="false"/>
          <w:i w:val="false"/>
          <w:iCs w:val="false"/>
        </w:rPr>
        <w:t xml:space="preserve">This section breaks down FP&amp;A sequence diagrams for three core use cases—Close, Forecast, and Variance Analysis—illustrating how domain microservices, knowledge graph (KG) services with SHACL, MCP middleware, agentic AI/vector DBs, and governance audit services interact in each scenario.</w:t>
      </w:r>
    </w:p>
    <w:p>
      <w:pPr>
        <w:pStyle w:val="Heading2"/>
      </w:pPr>
      <w:r>
        <w:rPr>
          <w:rFonts w:ascii="Arial" w:cs="Arial" w:eastAsia="Arial" w:hAnsi="Arial"/>
        </w:rPr>
        <w:t xml:space="preserve">FP&amp;A Use Case: Period-End Close</w:t>
      </w:r>
    </w:p>
    <w:p>
      <w:pPr>
        <w:spacing w:after="120" w:line="276"/>
      </w:pPr>
      <w:r>
        <w:rPr>
          <w:rFonts w:ascii="Arial" w:cs="Arial" w:eastAsia="Arial" w:hAnsi="Arial"/>
          <w:b w:val="false"/>
          <w:bCs w:val="false"/>
          <w:i w:val="false"/>
          <w:iCs w:val="false"/>
        </w:rPr>
        <w:t xml:space="preserve">Sequence Flow: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User/Controller → FP&amp;A Close Service</w:t>
      </w:r>
    </w:p>
    <w:p>
      <w:pPr>
        <w:pStyle w:val="ListParagraph"/>
        <w:numPr>
          <w:ilvl w:val="0"/>
          <w:numId w:val="2"/>
        </w:numPr>
        <w:spacing w:after="60" w:line="276"/>
      </w:pPr>
      <w:r>
        <w:rPr>
          <w:rFonts w:ascii="Arial" w:cs="Arial" w:eastAsia="Arial" w:hAnsi="Arial"/>
          <w:b w:val="false"/>
          <w:bCs w:val="false"/>
          <w:i w:val="false"/>
          <w:iCs w:val="false"/>
        </w:rPr>
        <w:t xml:space="preserve">Initiates close cycle (monthly/quarterly/year-end).</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FP&amp;A Close Service → Data Integration Microservice</w:t>
      </w:r>
    </w:p>
    <w:p>
      <w:pPr>
        <w:pStyle w:val="ListParagraph"/>
        <w:numPr>
          <w:ilvl w:val="0"/>
          <w:numId w:val="2"/>
        </w:numPr>
        <w:spacing w:after="60" w:line="276"/>
      </w:pPr>
      <w:r>
        <w:rPr>
          <w:rFonts w:ascii="Arial" w:cs="Arial" w:eastAsia="Arial" w:hAnsi="Arial"/>
          <w:b w:val="false"/>
          <w:bCs w:val="false"/>
          <w:i w:val="false"/>
          <w:iCs w:val="false"/>
        </w:rPr>
        <w:t xml:space="preserve">Ingests finalized transactions, journals, and adjustments from ERP/accounting tools.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Data Integration Microservice → Domain Knowledge Graph (RDF via MCP)</w:t>
      </w:r>
    </w:p>
    <w:p>
      <w:pPr>
        <w:pStyle w:val="ListParagraph"/>
        <w:numPr>
          <w:ilvl w:val="0"/>
          <w:numId w:val="2"/>
        </w:numPr>
        <w:spacing w:after="60" w:line="276"/>
      </w:pPr>
      <w:r>
        <w:rPr>
          <w:rFonts w:ascii="Arial" w:cs="Arial" w:eastAsia="Arial" w:hAnsi="Arial"/>
          <w:b w:val="false"/>
          <w:bCs w:val="false"/>
          <w:i w:val="false"/>
          <w:iCs w:val="false"/>
        </w:rPr>
        <w:t xml:space="preserve">Loads data into graph, linking all entries, entities, and processes to FP&amp;A domain models.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Knowledge Graph → SHACL Validation Service</w:t>
      </w:r>
    </w:p>
    <w:p>
      <w:pPr>
        <w:pStyle w:val="ListParagraph"/>
        <w:numPr>
          <w:ilvl w:val="0"/>
          <w:numId w:val="2"/>
        </w:numPr>
        <w:spacing w:after="60" w:line="276"/>
      </w:pPr>
      <w:r>
        <w:rPr>
          <w:rFonts w:ascii="Arial" w:cs="Arial" w:eastAsia="Arial" w:hAnsi="Arial"/>
          <w:b w:val="false"/>
          <w:bCs w:val="false"/>
          <w:i w:val="false"/>
          <w:iCs w:val="false"/>
        </w:rPr>
        <w:t xml:space="preserve">Runs compliance checks for entity completeness, policy adherence (e.g., cutoff dates, approval steps).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SHACL Validation Service → FP&amp;A Close Service</w:t>
      </w:r>
    </w:p>
    <w:p>
      <w:pPr>
        <w:pStyle w:val="ListParagraph"/>
        <w:numPr>
          <w:ilvl w:val="0"/>
          <w:numId w:val="2"/>
        </w:numPr>
        <w:spacing w:after="60" w:line="276"/>
      </w:pPr>
      <w:r>
        <w:rPr>
          <w:rFonts w:ascii="Arial" w:cs="Arial" w:eastAsia="Arial" w:hAnsi="Arial"/>
          <w:b w:val="false"/>
          <w:bCs w:val="false"/>
          <w:i w:val="false"/>
          <w:iCs w:val="false"/>
        </w:rPr>
        <w:t xml:space="preserve">Flags anomalies or missing statements (e.g., missed expense/report, late entries).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FP&amp;A Close Service → Controller/User</w:t>
      </w:r>
    </w:p>
    <w:p>
      <w:pPr>
        <w:pStyle w:val="ListParagraph"/>
        <w:numPr>
          <w:ilvl w:val="0"/>
          <w:numId w:val="2"/>
        </w:numPr>
        <w:spacing w:after="60" w:line="276"/>
      </w:pPr>
      <w:r>
        <w:rPr>
          <w:rFonts w:ascii="Arial" w:cs="Arial" w:eastAsia="Arial" w:hAnsi="Arial"/>
          <w:b w:val="false"/>
          <w:bCs w:val="false"/>
          <w:i w:val="false"/>
          <w:iCs w:val="false"/>
        </w:rPr>
        <w:t xml:space="preserve">Reports issues for actionable resolutions, tracks status.</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FP&amp;A Close Service → Governance/Audit Service</w:t>
      </w:r>
    </w:p>
    <w:p>
      <w:pPr>
        <w:pStyle w:val="ListParagraph"/>
        <w:numPr>
          <w:ilvl w:val="0"/>
          <w:numId w:val="2"/>
        </w:numPr>
        <w:spacing w:after="60" w:line="276"/>
      </w:pPr>
      <w:r>
        <w:rPr>
          <w:rFonts w:ascii="Arial" w:cs="Arial" w:eastAsia="Arial" w:hAnsi="Arial"/>
          <w:b w:val="false"/>
          <w:bCs w:val="false"/>
          <w:i w:val="false"/>
          <w:iCs w:val="false"/>
        </w:rPr>
        <w:t xml:space="preserve">Logs all actions, validation checks, and memos.</w:t>
      </w:r>
    </w:p>
    <w:p>
      <w:pPr>
        <w:tabs>
          <w:tab w:val="left" w:pos="360"/>
        </w:tabs>
        <w:spacing w:after="60" w:line="276"/>
        <w:ind w:left="360" w:hanging="360"/>
      </w:pPr>
      <w:r>
        <w:rPr>
          <w:rFonts w:ascii="Arial" w:cs="Arial" w:eastAsia="Arial" w:hAnsi="Arial"/>
        </w:rPr>
        <w:t xml:space="preserve">8.	</w:t>
      </w:r>
      <w:r>
        <w:rPr>
          <w:rFonts w:ascii="Arial" w:cs="Arial" w:eastAsia="Arial" w:hAnsi="Arial"/>
          <w:b w:val="false"/>
          <w:bCs w:val="false"/>
          <w:i w:val="false"/>
          <w:iCs w:val="false"/>
        </w:rPr>
        <w:t xml:space="preserve">FP&amp;A Close Service → MCP Broker</w:t>
      </w:r>
    </w:p>
    <w:p>
      <w:pPr>
        <w:pStyle w:val="ListParagraph"/>
        <w:numPr>
          <w:ilvl w:val="0"/>
          <w:numId w:val="2"/>
        </w:numPr>
        <w:spacing w:after="60" w:line="276"/>
      </w:pPr>
      <w:r>
        <w:rPr>
          <w:rFonts w:ascii="Arial" w:cs="Arial" w:eastAsia="Arial" w:hAnsi="Arial"/>
          <w:b w:val="false"/>
          <w:bCs w:val="false"/>
          <w:i w:val="false"/>
          <w:iCs w:val="false"/>
        </w:rPr>
        <w:t xml:space="preserve">Triggers reporting and compliance tools, downstream processes (external audit prep, archiving, improvement review).</w:t>
      </w:r>
    </w:p>
    <w:p>
      <w:pPr>
        <w:pStyle w:val="Heading2"/>
      </w:pPr>
      <w:r>
        <w:rPr>
          <w:rFonts w:ascii="Arial" w:cs="Arial" w:eastAsia="Arial" w:hAnsi="Arial"/>
        </w:rPr>
        <w:t xml:space="preserve">FP&amp;A Use Case: Forecast Process</w:t>
      </w:r>
    </w:p>
    <w:p>
      <w:pPr>
        <w:spacing w:after="120" w:line="276"/>
      </w:pPr>
      <w:r>
        <w:rPr>
          <w:rFonts w:ascii="Arial" w:cs="Arial" w:eastAsia="Arial" w:hAnsi="Arial"/>
          <w:b w:val="false"/>
          <w:bCs w:val="false"/>
          <w:i w:val="false"/>
          <w:iCs w:val="false"/>
        </w:rPr>
        <w:t xml:space="preserve">Sequence Flow: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Analyst/FP&amp;A User → Forecast Agent (UI/API)</w:t>
      </w:r>
    </w:p>
    <w:p>
      <w:pPr>
        <w:pStyle w:val="ListParagraph"/>
        <w:numPr>
          <w:ilvl w:val="0"/>
          <w:numId w:val="2"/>
        </w:numPr>
        <w:spacing w:after="60" w:line="276"/>
      </w:pPr>
      <w:r>
        <w:rPr>
          <w:rFonts w:ascii="Arial" w:cs="Arial" w:eastAsia="Arial" w:hAnsi="Arial"/>
          <w:b w:val="false"/>
          <w:bCs w:val="false"/>
          <w:i w:val="false"/>
          <w:iCs w:val="false"/>
        </w:rPr>
        <w:t xml:space="preserve">Requests new forecasts or scenario models (e.g., quarterly revenue/expense forecasts).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Forecast Agent → Vector DB (FP&amp;A-aligned)</w:t>
      </w:r>
    </w:p>
    <w:p>
      <w:pPr>
        <w:pStyle w:val="ListParagraph"/>
        <w:numPr>
          <w:ilvl w:val="0"/>
          <w:numId w:val="2"/>
        </w:numPr>
        <w:spacing w:after="60" w:line="276"/>
      </w:pPr>
      <w:r>
        <w:rPr>
          <w:rFonts w:ascii="Arial" w:cs="Arial" w:eastAsia="Arial" w:hAnsi="Arial"/>
          <w:b w:val="false"/>
          <w:bCs w:val="false"/>
          <w:i w:val="false"/>
          <w:iCs w:val="false"/>
        </w:rPr>
        <w:t xml:space="preserve">Searches historic trends, embeddings for key drivers and prior forecasts.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Vector DB → Knowledge Graph Service (via MCP)</w:t>
      </w:r>
    </w:p>
    <w:p>
      <w:pPr>
        <w:pStyle w:val="ListParagraph"/>
        <w:numPr>
          <w:ilvl w:val="0"/>
          <w:numId w:val="2"/>
        </w:numPr>
        <w:spacing w:after="60" w:line="276"/>
      </w:pPr>
      <w:r>
        <w:rPr>
          <w:rFonts w:ascii="Arial" w:cs="Arial" w:eastAsia="Arial" w:hAnsi="Arial"/>
          <w:b w:val="false"/>
          <w:bCs w:val="false"/>
          <w:i w:val="false"/>
          <w:iCs w:val="false"/>
        </w:rPr>
        <w:t xml:space="preserve">Pulls authoritative assumptions and policy-controlled limits (org headcounts, cost ratios, macro factors).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Knowledge Graph → SHACL Validation Engine</w:t>
      </w:r>
    </w:p>
    <w:p>
      <w:pPr>
        <w:pStyle w:val="ListParagraph"/>
        <w:numPr>
          <w:ilvl w:val="0"/>
          <w:numId w:val="2"/>
        </w:numPr>
        <w:spacing w:after="60" w:line="276"/>
      </w:pPr>
      <w:r>
        <w:rPr>
          <w:rFonts w:ascii="Arial" w:cs="Arial" w:eastAsia="Arial" w:hAnsi="Arial"/>
          <w:b w:val="false"/>
          <w:bCs w:val="false"/>
          <w:i w:val="false"/>
          <w:iCs w:val="false"/>
        </w:rPr>
        <w:t xml:space="preserve">Validates forecast assumptions, checks policy constraints (e.g., no expense growth outside policy, business rule adherence).</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SHACL Validation Engine → Forecast Agent</w:t>
      </w:r>
    </w:p>
    <w:p>
      <w:pPr>
        <w:pStyle w:val="ListParagraph"/>
        <w:numPr>
          <w:ilvl w:val="0"/>
          <w:numId w:val="2"/>
        </w:numPr>
        <w:spacing w:after="60" w:line="276"/>
      </w:pPr>
      <w:r>
        <w:rPr>
          <w:rFonts w:ascii="Arial" w:cs="Arial" w:eastAsia="Arial" w:hAnsi="Arial"/>
          <w:b w:val="false"/>
          <w:bCs w:val="false"/>
          <w:i w:val="false"/>
          <w:iCs w:val="false"/>
        </w:rPr>
        <w:t xml:space="preserve">Communicates pass/fail, constraint violations.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Forecast Agent → MCP Broker</w:t>
      </w:r>
    </w:p>
    <w:p>
      <w:pPr>
        <w:pStyle w:val="ListParagraph"/>
        <w:numPr>
          <w:ilvl w:val="0"/>
          <w:numId w:val="2"/>
        </w:numPr>
        <w:spacing w:after="60" w:line="276"/>
      </w:pPr>
      <w:r>
        <w:rPr>
          <w:rFonts w:ascii="Arial" w:cs="Arial" w:eastAsia="Arial" w:hAnsi="Arial"/>
          <w:b w:val="false"/>
          <w:bCs w:val="false"/>
          <w:i w:val="false"/>
          <w:iCs w:val="false"/>
        </w:rPr>
        <w:t xml:space="preserve">Initiates forecast computation, scenario iteration, automated reporting.</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Forecast Microservices → Forecast Agent → User</w:t>
      </w:r>
    </w:p>
    <w:p>
      <w:pPr>
        <w:pStyle w:val="ListParagraph"/>
        <w:numPr>
          <w:ilvl w:val="0"/>
          <w:numId w:val="2"/>
        </w:numPr>
        <w:spacing w:after="60" w:line="276"/>
      </w:pPr>
      <w:r>
        <w:rPr>
          <w:rFonts w:ascii="Arial" w:cs="Arial" w:eastAsia="Arial" w:hAnsi="Arial"/>
          <w:b w:val="false"/>
          <w:bCs w:val="false"/>
          <w:i w:val="false"/>
          <w:iCs w:val="false"/>
        </w:rPr>
        <w:t xml:space="preserve">Returns model outputs, visualizations, and action prompts.</w:t>
      </w:r>
    </w:p>
    <w:p>
      <w:pPr>
        <w:tabs>
          <w:tab w:val="left" w:pos="360"/>
        </w:tabs>
        <w:spacing w:after="60" w:line="276"/>
        <w:ind w:left="360" w:hanging="360"/>
      </w:pPr>
      <w:r>
        <w:rPr>
          <w:rFonts w:ascii="Arial" w:cs="Arial" w:eastAsia="Arial" w:hAnsi="Arial"/>
        </w:rPr>
        <w:t xml:space="preserve">8.	</w:t>
      </w:r>
      <w:r>
        <w:rPr>
          <w:rFonts w:ascii="Arial" w:cs="Arial" w:eastAsia="Arial" w:hAnsi="Arial"/>
          <w:b w:val="false"/>
          <w:bCs w:val="false"/>
          <w:i w:val="false"/>
          <w:iCs w:val="false"/>
        </w:rPr>
        <w:t xml:space="preserve">Governance/Audit Service</w:t>
      </w:r>
    </w:p>
    <w:p>
      <w:pPr>
        <w:pStyle w:val="ListParagraph"/>
        <w:numPr>
          <w:ilvl w:val="0"/>
          <w:numId w:val="2"/>
        </w:numPr>
        <w:spacing w:after="60" w:line="276"/>
      </w:pPr>
      <w:r>
        <w:rPr>
          <w:rFonts w:ascii="Arial" w:cs="Arial" w:eastAsia="Arial" w:hAnsi="Arial"/>
          <w:b w:val="false"/>
          <w:bCs w:val="false"/>
          <w:i w:val="false"/>
          <w:iCs w:val="false"/>
        </w:rPr>
        <w:t xml:space="preserve">Records data lineage, validations, human overrides, compliance outcomes.</w:t>
      </w:r>
    </w:p>
    <w:p>
      <w:pPr>
        <w:pStyle w:val="Heading2"/>
      </w:pPr>
      <w:r>
        <w:rPr>
          <w:rFonts w:ascii="Arial" w:cs="Arial" w:eastAsia="Arial" w:hAnsi="Arial"/>
        </w:rPr>
        <w:t xml:space="preserve">FP&amp;A Use Case: Variance Analysis</w:t>
      </w:r>
    </w:p>
    <w:p>
      <w:pPr>
        <w:spacing w:after="120" w:line="276"/>
      </w:pPr>
      <w:r>
        <w:rPr>
          <w:rFonts w:ascii="Arial" w:cs="Arial" w:eastAsia="Arial" w:hAnsi="Arial"/>
          <w:b w:val="false"/>
          <w:bCs w:val="false"/>
          <w:i w:val="false"/>
          <w:iCs w:val="false"/>
        </w:rPr>
        <w:t xml:space="preserve">Sequence Flow: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Scheduled Event/User → Variance Analysis Agent</w:t>
      </w:r>
    </w:p>
    <w:p>
      <w:pPr>
        <w:pStyle w:val="ListParagraph"/>
        <w:numPr>
          <w:ilvl w:val="0"/>
          <w:numId w:val="2"/>
        </w:numPr>
        <w:spacing w:after="60" w:line="276"/>
      </w:pPr>
      <w:r>
        <w:rPr>
          <w:rFonts w:ascii="Arial" w:cs="Arial" w:eastAsia="Arial" w:hAnsi="Arial"/>
          <w:b w:val="false"/>
          <w:bCs w:val="false"/>
          <w:i w:val="false"/>
          <w:iCs w:val="false"/>
        </w:rPr>
        <w:t xml:space="preserve">Launches analysis (actuals vs. planned results).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Variance Analysis Agent → Vector DB Service</w:t>
      </w:r>
    </w:p>
    <w:p>
      <w:pPr>
        <w:pStyle w:val="ListParagraph"/>
        <w:numPr>
          <w:ilvl w:val="0"/>
          <w:numId w:val="2"/>
        </w:numPr>
        <w:spacing w:after="60" w:line="276"/>
      </w:pPr>
      <w:r>
        <w:rPr>
          <w:rFonts w:ascii="Arial" w:cs="Arial" w:eastAsia="Arial" w:hAnsi="Arial"/>
          <w:b w:val="false"/>
          <w:bCs w:val="false"/>
          <w:i w:val="false"/>
          <w:iCs w:val="false"/>
        </w:rPr>
        <w:t xml:space="preserve">Gathers embeddings for historical results, actuals, planned scenarios.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Vector DB → Knowledge Graph Service (via MCP)</w:t>
      </w:r>
    </w:p>
    <w:p>
      <w:pPr>
        <w:pStyle w:val="ListParagraph"/>
        <w:numPr>
          <w:ilvl w:val="0"/>
          <w:numId w:val="2"/>
        </w:numPr>
        <w:spacing w:after="60" w:line="276"/>
      </w:pPr>
      <w:r>
        <w:rPr>
          <w:rFonts w:ascii="Arial" w:cs="Arial" w:eastAsia="Arial" w:hAnsi="Arial"/>
          <w:b w:val="false"/>
          <w:bCs w:val="false"/>
          <w:i w:val="false"/>
          <w:iCs w:val="false"/>
        </w:rPr>
        <w:t xml:space="preserve">Pulls entity relationships, commentary drivers, metadata (product, cost center, business unit).</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Knowledge Graph → SHACL Engine</w:t>
      </w:r>
    </w:p>
    <w:p>
      <w:pPr>
        <w:pStyle w:val="ListParagraph"/>
        <w:numPr>
          <w:ilvl w:val="0"/>
          <w:numId w:val="2"/>
        </w:numPr>
        <w:spacing w:after="60" w:line="276"/>
      </w:pPr>
      <w:r>
        <w:rPr>
          <w:rFonts w:ascii="Arial" w:cs="Arial" w:eastAsia="Arial" w:hAnsi="Arial"/>
          <w:b w:val="false"/>
          <w:bCs w:val="false"/>
          <w:i w:val="false"/>
          <w:iCs w:val="false"/>
        </w:rPr>
        <w:t xml:space="preserve">Validates explanations against supported data and business policies (e.g., deviation thresholds, documentation).</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SHACL/Knowledge Graph → Variance Analysis Agent</w:t>
      </w:r>
    </w:p>
    <w:p>
      <w:pPr>
        <w:pStyle w:val="ListParagraph"/>
        <w:numPr>
          <w:ilvl w:val="0"/>
          <w:numId w:val="2"/>
        </w:numPr>
        <w:spacing w:after="60" w:line="276"/>
      </w:pPr>
      <w:r>
        <w:rPr>
          <w:rFonts w:ascii="Arial" w:cs="Arial" w:eastAsia="Arial" w:hAnsi="Arial"/>
          <w:b w:val="false"/>
          <w:bCs w:val="false"/>
          <w:i w:val="false"/>
          <w:iCs w:val="false"/>
        </w:rPr>
        <w:t xml:space="preserve">Returns flagged cases for review, ties explanations to policy artifacts.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Variance Analysis Agent → User (FP&amp;A/Controller)</w:t>
      </w:r>
    </w:p>
    <w:p>
      <w:pPr>
        <w:pStyle w:val="ListParagraph"/>
        <w:numPr>
          <w:ilvl w:val="0"/>
          <w:numId w:val="2"/>
        </w:numPr>
        <w:spacing w:after="60" w:line="276"/>
      </w:pPr>
      <w:r>
        <w:rPr>
          <w:rFonts w:ascii="Arial" w:cs="Arial" w:eastAsia="Arial" w:hAnsi="Arial"/>
          <w:b w:val="false"/>
          <w:bCs w:val="false"/>
          <w:i w:val="false"/>
          <w:iCs w:val="false"/>
        </w:rPr>
        <w:t xml:space="preserve">Sends variance dashboard, drill-downs, and actionable insights (trend flags, anomaly causes).</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Governance/Audit Service</w:t>
      </w:r>
    </w:p>
    <w:p>
      <w:pPr>
        <w:pStyle w:val="ListParagraph"/>
        <w:numPr>
          <w:ilvl w:val="0"/>
          <w:numId w:val="2"/>
        </w:numPr>
        <w:spacing w:after="60" w:line="276"/>
      </w:pPr>
      <w:r>
        <w:rPr>
          <w:rFonts w:ascii="Arial" w:cs="Arial" w:eastAsia="Arial" w:hAnsi="Arial"/>
          <w:b w:val="false"/>
          <w:bCs w:val="false"/>
          <w:i w:val="false"/>
          <w:iCs w:val="false"/>
        </w:rPr>
        <w:t xml:space="preserve">Logs analysis steps, variances, and resulting actions for compliance and continuous improvement.</w:t>
      </w:r>
    </w:p>
    <w:p>
      <w:pPr>
        <w:spacing w:after="120" w:line="276"/>
      </w:pPr>
      <w:r>
        <w:rPr>
          <w:rFonts w:ascii="Arial" w:cs="Arial" w:eastAsia="Arial" w:hAnsi="Arial"/>
          <w:b w:val="false"/>
          <w:bCs w:val="false"/>
          <w:i w:val="false"/>
          <w:iCs w:val="false"/>
        </w:rPr>
        <w:t xml:space="preserve">Each use case sequence ensures auditable, standards-driven, and policy-compliant orchestration across microservices, knowledge graphs, agentic AI modules, and middleware within FP&amp;A. The touchpoints with SHACL policy validation and MCP broker integration are central to achieving enterprise-grade FP&amp;A automation and regulatory control.</w:t>
      </w:r>
    </w:p>
    <w:p>
      <w:pPr>
        <w:sectPr>
          <w:footerReference w:type="default" r:id="rId45"/>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A.13</w:t>
      </w:r>
    </w:p>
    <w:p>
      <w:pPr>
        <w:pStyle w:val="Heading1"/>
      </w:pPr>
      <w:r>
        <w:rPr>
          <w:rFonts w:ascii="Arial" w:cs="Arial" w:eastAsia="Arial" w:hAnsi="Arial"/>
        </w:rPr>
        <w:t xml:space="preserve">MCP and Microservices Integration</w:t>
      </w:r>
    </w:p>
    <w:p>
      <w:pPr>
        <w:spacing w:after="120" w:line="276"/>
      </w:pPr>
      <w:r>
        <w:rPr>
          <w:rFonts w:ascii="Arial" w:cs="Arial" w:eastAsia="Arial" w:hAnsi="Arial"/>
          <w:b w:val="false"/>
          <w:bCs w:val="false"/>
          <w:i w:val="false"/>
          <w:iCs w:val="false"/>
        </w:rPr>
        <w:t xml:space="preserve">To design a standards-driven integration topology that unifies knowledge graphs (RDF), AI agents (with domain-specific vector databases), systems, and tools using microservices and Model Context Protocol (MCP), consider the following layered and modular architecture:</w:t>
      </w:r>
    </w:p>
    <w:p>
      <w:pPr>
        <w:pStyle w:val="Heading2"/>
      </w:pPr>
      <w:r>
        <w:rPr>
          <w:rFonts w:ascii="Arial" w:cs="Arial" w:eastAsia="Arial" w:hAnsi="Arial"/>
        </w:rPr>
        <w:t xml:space="preserve">Core Integration Principles</w:t>
      </w:r>
    </w:p>
    <w:p>
      <w:pPr>
        <w:pStyle w:val="ListParagraph"/>
        <w:numPr>
          <w:ilvl w:val="0"/>
          <w:numId w:val="2"/>
        </w:numPr>
        <w:spacing w:after="60" w:line="276"/>
      </w:pPr>
      <w:r>
        <w:rPr>
          <w:rFonts w:ascii="Arial" w:cs="Arial" w:eastAsia="Arial" w:hAnsi="Arial"/>
          <w:b w:val="false"/>
          <w:bCs w:val="false"/>
          <w:i w:val="false"/>
          <w:iCs w:val="false"/>
        </w:rPr>
        <w:t xml:space="preserve">Microservices Orchestration: Each functional capability—domain graph access, agent query interface, workflow control, policy validation—is encapsulated as a separate microservice. These interact via secure APIs and message brokers, which can scale and be managed independently.</w:t>
      </w:r>
    </w:p>
    <w:p>
      <w:pPr>
        <w:pStyle w:val="ListParagraph"/>
        <w:numPr>
          <w:ilvl w:val="0"/>
          <w:numId w:val="2"/>
        </w:numPr>
        <w:spacing w:after="60" w:line="276"/>
      </w:pPr>
      <w:r>
        <w:rPr>
          <w:rFonts w:ascii="Arial" w:cs="Arial" w:eastAsia="Arial" w:hAnsi="Arial"/>
          <w:b w:val="false"/>
          <w:bCs w:val="false"/>
          <w:i w:val="false"/>
          <w:iCs w:val="false"/>
        </w:rPr>
        <w:t xml:space="preserve">Knowledge Graphs by Domain: Each business or operational domain has its own RDF-based knowledge graph, modeled using core ontologies plus domain taxonomies. Process-centric graph design ensures the graph reflects real-world entities, flows, and dependencies in that domain.</w:t>
      </w:r>
    </w:p>
    <w:p>
      <w:pPr>
        <w:pStyle w:val="ListParagraph"/>
        <w:numPr>
          <w:ilvl w:val="0"/>
          <w:numId w:val="2"/>
        </w:numPr>
        <w:spacing w:after="60" w:line="276"/>
      </w:pPr>
      <w:r>
        <w:rPr>
          <w:rFonts w:ascii="Arial" w:cs="Arial" w:eastAsia="Arial" w:hAnsi="Arial"/>
          <w:b w:val="false"/>
          <w:bCs w:val="false"/>
          <w:i w:val="false"/>
          <w:iCs w:val="false"/>
        </w:rPr>
        <w:t xml:space="preserve">Policy Compliance via SHACL: SHACL shapes are used within each graph to declare and enforce constraints (validation, access, workflow logic, etc.), ensuring that policy compliance and business logic are embedded and traceable within domain knowledge.</w:t>
      </w:r>
    </w:p>
    <w:p>
      <w:pPr>
        <w:pStyle w:val="ListParagraph"/>
        <w:numPr>
          <w:ilvl w:val="0"/>
          <w:numId w:val="2"/>
        </w:numPr>
        <w:spacing w:after="60" w:line="276"/>
      </w:pPr>
      <w:r>
        <w:rPr>
          <w:rFonts w:ascii="Arial" w:cs="Arial" w:eastAsia="Arial" w:hAnsi="Arial"/>
          <w:b w:val="false"/>
          <w:bCs w:val="false"/>
          <w:i w:val="false"/>
          <w:iCs w:val="false"/>
        </w:rPr>
        <w:t xml:space="preserve">Agentic Layer (Vector DBs, LLMs): AI-enabled agents leverage domain-specific graph schemas for knowledge retrieval, but execute reasoning and semantic search over dedicated vector databases, tuned to the same vocabularies and ontologies as the underlying knowledge graphs.</w:t>
      </w:r>
    </w:p>
    <w:p>
      <w:pPr>
        <w:pStyle w:val="ListParagraph"/>
        <w:numPr>
          <w:ilvl w:val="0"/>
          <w:numId w:val="2"/>
        </w:numPr>
        <w:spacing w:after="60" w:line="276"/>
      </w:pPr>
      <w:r>
        <w:rPr>
          <w:rFonts w:ascii="Arial" w:cs="Arial" w:eastAsia="Arial" w:hAnsi="Arial"/>
          <w:b w:val="false"/>
          <w:bCs w:val="false"/>
          <w:i w:val="false"/>
          <w:iCs w:val="false"/>
        </w:rPr>
        <w:t xml:space="preserve">MCP as Universal Integration Tier: MCP servers act as a standards-based middleware, exposing tools, data, and workflow endpoints as callable resources for AI agents, simplifying cross-system integration and providing a policy-aware interface.</w:t>
      </w:r>
    </w:p>
    <w:p>
      <w:pPr>
        <w:pStyle w:val="Heading2"/>
      </w:pPr>
      <w:r>
        <w:rPr>
          <w:rFonts w:ascii="Arial" w:cs="Arial" w:eastAsia="Arial" w:hAnsi="Arial"/>
        </w:rPr>
        <w:t xml:space="preserve">Topology: Reference Architecture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30"/>
        <w:gridCol w:w="7430"/>
      </w:tblGrid>
      <w:tr>
        <w:trPr>
          <w:tblHeader/>
        </w:trPr>
        <w:tc>
          <w:tcPr>
            <w:tcW w:type="dxa" w:w="19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Layer</w:t>
            </w:r>
          </w:p>
        </w:tc>
        <w:tc>
          <w:tcPr>
            <w:tcW w:type="dxa" w:w="74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Components/Responsibilities</w:t>
            </w:r>
          </w:p>
        </w:tc>
      </w:tr>
      <w:tr>
        <w:trPr>
          <w:tblHeader w:val="false"/>
        </w:trPr>
        <w:tc>
          <w:tcPr>
            <w:tcW w:type="dxa" w:w="19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Presentation</w:t>
            </w:r>
          </w:p>
        </w:tc>
        <w:tc>
          <w:tcPr>
            <w:tcW w:type="dxa" w:w="7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End-user UIs, API gateways, agent frontends.</w:t>
            </w:r>
          </w:p>
        </w:tc>
      </w:tr>
      <w:tr>
        <w:trPr>
          <w:tblHeader w:val="false"/>
        </w:trPr>
        <w:tc>
          <w:tcPr>
            <w:tcW w:type="dxa" w:w="19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Agentic/Augment ation</w:t>
            </w:r>
          </w:p>
        </w:tc>
        <w:tc>
          <w:tcPr>
            <w:tcW w:type="dxa" w:w="7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agents, RAG chains, vector DBs (with schemas aligned to RDF KGs), microservices for semantic search, dialogue, workflow actions.</w:t>
            </w:r>
          </w:p>
        </w:tc>
      </w:tr>
      <w:tr>
        <w:trPr>
          <w:tblHeader w:val="false"/>
        </w:trPr>
        <w:tc>
          <w:tcPr>
            <w:tcW w:type="dxa" w:w="19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MCP Integration</w:t>
            </w:r>
          </w:p>
        </w:tc>
        <w:tc>
          <w:tcPr>
            <w:tcW w:type="dxa" w:w="7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MCP servers with connectors for KG, workflow engines, file systems, external APIs. Tool/resource registries define callable interfaces and policy contracts.</w:t>
            </w:r>
          </w:p>
        </w:tc>
      </w:tr>
      <w:tr>
        <w:trPr>
          <w:tblHeader w:val="false"/>
        </w:trPr>
        <w:tc>
          <w:tcPr>
            <w:tcW w:type="dxa" w:w="19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Graph</w:t>
            </w:r>
          </w:p>
        </w:tc>
        <w:tc>
          <w:tcPr>
            <w:tcW w:type="dxa" w:w="7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Modular RDF graphs by domain (process-centric), SHACL validation engine(s), ontology management and alignment, ETL into graph stores.</w:t>
            </w:r>
          </w:p>
        </w:tc>
      </w:tr>
      <w:tr>
        <w:trPr>
          <w:tblHeader w:val="false"/>
        </w:trPr>
        <w:tc>
          <w:tcPr>
            <w:tcW w:type="dxa" w:w="19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Policy/Control</w:t>
            </w:r>
          </w:p>
        </w:tc>
        <w:tc>
          <w:tcPr>
            <w:tcW w:type="dxa" w:w="7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Central registry of SHACL shapes, policy dashboard, reporting/audit logs for graph and system compliance via SHACL validation, metadata linkage to workflows/tools.</w:t>
            </w:r>
          </w:p>
        </w:tc>
      </w:tr>
      <w:tr>
        <w:trPr>
          <w:tblHeader w:val="false"/>
        </w:trPr>
        <w:tc>
          <w:tcPr>
            <w:tcW w:type="dxa" w:w="19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Systems/Tools</w:t>
            </w:r>
          </w:p>
        </w:tc>
        <w:tc>
          <w:tcPr>
            <w:tcW w:type="dxa" w:w="7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enterprise systems, event/message buses, process automation platforms, source systems feeding graphs or being automated by agents.</w:t>
            </w:r>
          </w:p>
        </w:tc>
      </w:tr>
    </w:tbl>
    <w:p>
      <w:pPr>
        <w:spacing w:after="120"/>
      </w:pPr>
    </w:p>
    <w:p>
      <w:pPr>
        <w:pStyle w:val="Heading2"/>
      </w:pPr>
      <w:r>
        <w:rPr>
          <w:rFonts w:ascii="Arial" w:cs="Arial" w:eastAsia="Arial" w:hAnsi="Arial"/>
        </w:rPr>
        <w:t xml:space="preserve">Microservices &amp; MCP-Enabled Flows</w:t>
      </w:r>
    </w:p>
    <w:p>
      <w:pPr>
        <w:pStyle w:val="ListParagraph"/>
        <w:numPr>
          <w:ilvl w:val="0"/>
          <w:numId w:val="2"/>
        </w:numPr>
        <w:spacing w:after="60" w:line="276"/>
      </w:pPr>
      <w:r>
        <w:rPr>
          <w:rFonts w:ascii="Arial" w:cs="Arial" w:eastAsia="Arial" w:hAnsi="Arial"/>
          <w:b w:val="false"/>
          <w:bCs w:val="false"/>
          <w:i w:val="false"/>
          <w:iCs w:val="false"/>
        </w:rPr>
        <w:t xml:space="preserve">Domain Graph Service: API for graph CRUD, SPARQL/GraphQL endpoint, SHACL validation as a service.</w:t>
      </w:r>
    </w:p>
    <w:p>
      <w:pPr>
        <w:pStyle w:val="ListParagraph"/>
        <w:numPr>
          <w:ilvl w:val="0"/>
          <w:numId w:val="2"/>
        </w:numPr>
        <w:spacing w:after="60" w:line="276"/>
      </w:pPr>
      <w:r>
        <w:rPr>
          <w:rFonts w:ascii="Arial" w:cs="Arial" w:eastAsia="Arial" w:hAnsi="Arial"/>
          <w:b w:val="false"/>
          <w:bCs w:val="false"/>
          <w:i w:val="false"/>
          <w:iCs w:val="false"/>
        </w:rPr>
        <w:t xml:space="preserve">Policy Validation Service: Asserts SHACL shapes, enforces on data, processes, and triggers event hooks on violations for remediation.</w:t>
      </w:r>
    </w:p>
    <w:p>
      <w:pPr>
        <w:pStyle w:val="ListParagraph"/>
        <w:numPr>
          <w:ilvl w:val="0"/>
          <w:numId w:val="2"/>
        </w:numPr>
        <w:spacing w:after="60" w:line="276"/>
      </w:pPr>
      <w:r>
        <w:rPr>
          <w:rFonts w:ascii="Arial" w:cs="Arial" w:eastAsia="Arial" w:hAnsi="Arial"/>
          <w:b w:val="false"/>
          <w:bCs w:val="false"/>
          <w:i w:val="false"/>
          <w:iCs w:val="false"/>
        </w:rPr>
        <w:t xml:space="preserve">Vector DB/Agent Service: Provides vector search &amp; context retrieval, aligns embeddings/taxonomy config to graph schema to ensure semantic consistency.</w:t>
      </w:r>
    </w:p>
    <w:p>
      <w:pPr>
        <w:pStyle w:val="ListParagraph"/>
        <w:numPr>
          <w:ilvl w:val="0"/>
          <w:numId w:val="2"/>
        </w:numPr>
        <w:spacing w:after="60" w:line="276"/>
      </w:pPr>
      <w:r>
        <w:rPr>
          <w:rFonts w:ascii="Arial" w:cs="Arial" w:eastAsia="Arial" w:hAnsi="Arial"/>
          <w:b w:val="false"/>
          <w:bCs w:val="false"/>
          <w:i w:val="false"/>
          <w:iCs w:val="false"/>
        </w:rPr>
        <w:t xml:space="preserve">MCP Broker: Manages registration of tools, resources, and workflow steps; exposes MCP-compliant endpoints to both agents and legacy systems. Facilitates secure, auditable interactions across domains and systems.</w:t>
      </w:r>
    </w:p>
    <w:p>
      <w:pPr>
        <w:pStyle w:val="ListParagraph"/>
        <w:numPr>
          <w:ilvl w:val="0"/>
          <w:numId w:val="2"/>
        </w:numPr>
        <w:spacing w:after="60" w:line="276"/>
      </w:pPr>
      <w:r>
        <w:rPr>
          <w:rFonts w:ascii="Arial" w:cs="Arial" w:eastAsia="Arial" w:hAnsi="Arial"/>
          <w:b w:val="false"/>
          <w:bCs w:val="false"/>
          <w:i w:val="false"/>
          <w:iCs w:val="false"/>
        </w:rPr>
        <w:t xml:space="preserve">Governance &amp; Audit Service: Tracks integration operations, policy compliance, and graph changes; links validation outcomes and provenance to data and process artifacts.</w:t>
      </w:r>
    </w:p>
    <w:p>
      <w:pPr>
        <w:pStyle w:val="Heading2"/>
      </w:pPr>
      <w:r>
        <w:rPr>
          <w:rFonts w:ascii="Arial" w:cs="Arial" w:eastAsia="Arial" w:hAnsi="Arial"/>
        </w:rPr>
        <w:t xml:space="preserve">Standards and Policy Anchoring</w:t>
      </w:r>
    </w:p>
    <w:p>
      <w:pPr>
        <w:pStyle w:val="ListParagraph"/>
        <w:numPr>
          <w:ilvl w:val="0"/>
          <w:numId w:val="2"/>
        </w:numPr>
        <w:spacing w:after="60" w:line="276"/>
      </w:pPr>
      <w:r>
        <w:rPr>
          <w:rFonts w:ascii="Arial" w:cs="Arial" w:eastAsia="Arial" w:hAnsi="Arial"/>
          <w:b w:val="false"/>
          <w:bCs w:val="false"/>
          <w:i w:val="false"/>
          <w:iCs w:val="false"/>
        </w:rPr>
        <w:t xml:space="preserve">SHACL as Policy Anchor: SHACL shapes serve as structured policy artifacts—both validating RDF data and surfacing policy compliance across the ecosystem, from datasets to workflows to agent actions.</w:t>
      </w:r>
    </w:p>
    <w:p>
      <w:pPr>
        <w:pStyle w:val="ListParagraph"/>
        <w:numPr>
          <w:ilvl w:val="0"/>
          <w:numId w:val="2"/>
        </w:numPr>
        <w:spacing w:after="60" w:line="276"/>
      </w:pPr>
      <w:r>
        <w:rPr>
          <w:rFonts w:ascii="Arial" w:cs="Arial" w:eastAsia="Arial" w:hAnsi="Arial"/>
          <w:b w:val="false"/>
          <w:bCs w:val="false"/>
          <w:i w:val="false"/>
          <w:iCs w:val="false"/>
        </w:rPr>
        <w:t xml:space="preserve">Ontology Registry: Ensures both knowledge graphs and vector DBs use a consistent, governed set of vocabularies and schemas, preferably with a published versioning scheme and change process.</w:t>
      </w:r>
    </w:p>
    <w:p>
      <w:pPr>
        <w:pStyle w:val="ListParagraph"/>
        <w:numPr>
          <w:ilvl w:val="0"/>
          <w:numId w:val="2"/>
        </w:numPr>
        <w:spacing w:after="60" w:line="276"/>
      </w:pPr>
      <w:r>
        <w:rPr>
          <w:rFonts w:ascii="Arial" w:cs="Arial" w:eastAsia="Arial" w:hAnsi="Arial"/>
          <w:b w:val="false"/>
          <w:bCs w:val="false"/>
          <w:i w:val="false"/>
          <w:iCs w:val="false"/>
        </w:rPr>
        <w:t xml:space="preserve">MCP for Secure, Standardized Operations: With MCP, agents always access data and trigger tools/workflows via well-defined, standard contracts—supporting security, logging, and rollback.</w:t>
      </w:r>
    </w:p>
    <w:p>
      <w:pPr>
        <w:pStyle w:val="Heading2"/>
      </w:pPr>
      <w:r>
        <w:rPr>
          <w:rFonts w:ascii="Arial" w:cs="Arial" w:eastAsia="Arial" w:hAnsi="Arial"/>
        </w:rPr>
        <w:t xml:space="preserve">Example Flow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A user or system event triggers an agent (e.g., via UI or integration bus).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The agent consults the vector database for context, using embeddings developed from domain-specific KGs.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When authoritative or controlled knowledge is required, the agent queries the RDF KG via the MCP endpoint, with SHACL validation ensuring only policy-compliant data/actions are reachable.</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The MCP server routes requests to the relevant microservices: KG access, policy validation, workflow triggers, or external tools/systems.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All transactions and validations are logged by the governance service, linking outcomes to SHACL policy artifacts and enterprise audit records.</w:t>
      </w:r>
    </w:p>
    <w:p>
      <w:pPr>
        <w:spacing w:after="120" w:line="276"/>
      </w:pPr>
      <w:r>
        <w:rPr>
          <w:rFonts w:ascii="Arial" w:cs="Arial" w:eastAsia="Arial" w:hAnsi="Arial"/>
          <w:b w:val="false"/>
          <w:bCs w:val="false"/>
          <w:i w:val="false"/>
          <w:iCs w:val="false"/>
        </w:rPr>
        <w:t xml:space="preserve">This model is modular, standards-based, auditable, and built for process- and policy-driven control over enterprise knowledge, workflows, and agentic AI enablement.</w:t>
      </w:r>
    </w:p>
    <w:p>
      <w:pPr>
        <w:sectPr>
          <w:footerReference w:type="default" r:id="rId46"/>
          <w:pgSz w:w="12240" w:h="15840" w:orient="portrait"/>
          <w:pgMar w:top="1440" w:right="1440" w:bottom="1300" w:left="1440" w:header="708" w:footer="600" w:gutter="0"/>
          <w:pgNumType/>
          <w:docGrid w:linePitch="360"/>
        </w:sectPr>
      </w:pPr>
    </w:p>
    <w:p>
      <w:pPr>
        <w:spacing w:before="3600"/>
      </w:pPr>
    </w:p>
    <w:p>
      <w:pPr>
        <w:spacing w:after="60"/>
      </w:pPr>
      <w:r>
        <w:rPr>
          <w:rFonts w:ascii="Arial" w:cs="Arial" w:eastAsia="Arial" w:hAnsi="Arial"/>
          <w:b/>
          <w:bCs/>
          <w:color w:val="2F6DB5"/>
          <w:sz w:val="18"/>
          <w:szCs w:val="18"/>
        </w:rPr>
        <w:t xml:space="preserve">APPENDIX B</w:t>
      </w:r>
    </w:p>
    <w:p>
      <w:pPr>
        <w:pStyle w:val="Heading1"/>
      </w:pPr>
      <w:r>
        <w:rPr>
          <w:rFonts w:ascii="Arial" w:cs="Arial" w:eastAsia="Arial" w:hAnsi="Arial"/>
        </w:rPr>
        <w:t xml:space="preserve">Conversational AI</w:t>
      </w:r>
    </w:p>
    <w:p>
      <w:pPr>
        <w:pBdr>
          <w:bottom w:val="single" w:color="D5DBE1" w:sz="6" w:space="8"/>
        </w:pBdr>
        <w:spacing w:after="240"/>
      </w:pPr>
      <w:r>
        <w:rPr>
          <w:rFonts w:ascii="Arial" w:cs="Arial" w:eastAsia="Arial" w:hAnsi="Arial"/>
          <w:color w:val="5F6B76"/>
        </w:rPr>
        <w:t xml:space="preserve">A design and reference architecture for conversational AI that lets subject-matter experts talk to their data: components, layers, phased delivery plan, KPIs, and the context engineering module.</w:t>
      </w:r>
    </w:p>
    <w:p>
      <w:pPr>
        <w:tabs>
          <w:tab w:val="left" w:pos="800"/>
        </w:tabs>
        <w:spacing w:after="40"/>
      </w:pPr>
      <w:r>
        <w:rPr>
          <w:rFonts w:ascii="Arial" w:cs="Arial" w:eastAsia="Arial" w:hAnsi="Arial"/>
          <w:color w:val="5F6B76"/>
        </w:rPr>
        <w:t xml:space="preserve">B.1	</w:t>
      </w:r>
      <w:r>
        <w:rPr>
          <w:rFonts w:ascii="Arial" w:cs="Arial" w:eastAsia="Arial" w:hAnsi="Arial"/>
        </w:rPr>
        <w:t xml:space="preserve">Conversational AI Design</w:t>
      </w:r>
    </w:p>
    <w:p>
      <w:pPr>
        <w:tabs>
          <w:tab w:val="left" w:pos="800"/>
        </w:tabs>
        <w:spacing w:after="40"/>
      </w:pPr>
      <w:r>
        <w:rPr>
          <w:rFonts w:ascii="Arial" w:cs="Arial" w:eastAsia="Arial" w:hAnsi="Arial"/>
          <w:color w:val="5F6B76"/>
        </w:rPr>
        <w:t xml:space="preserve">B.2	</w:t>
      </w:r>
      <w:r>
        <w:rPr>
          <w:rFonts w:ascii="Arial" w:cs="Arial" w:eastAsia="Arial" w:hAnsi="Arial"/>
        </w:rPr>
        <w:t xml:space="preserve">Conversational AI Architecture</w:t>
      </w:r>
    </w:p>
    <w:p>
      <w:pPr>
        <w:sectPr>
          <w:footerReference w:type="default" r:id="rId47"/>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B   •   SECTION B.1</w:t>
      </w:r>
    </w:p>
    <w:p>
      <w:pPr>
        <w:pStyle w:val="Heading1"/>
      </w:pPr>
      <w:r>
        <w:rPr>
          <w:rFonts w:ascii="Arial" w:cs="Arial" w:eastAsia="Arial" w:hAnsi="Arial"/>
        </w:rPr>
        <w:t xml:space="preserve">Conversational AI Design</w:t>
      </w:r>
    </w:p>
    <w:p>
      <w:pPr>
        <w:pStyle w:val="Heading2"/>
      </w:pPr>
      <w:r>
        <w:rPr>
          <w:rFonts w:ascii="Arial" w:cs="Arial" w:eastAsia="Arial" w:hAnsi="Arial"/>
        </w:rPr>
        <w:t xml:space="preserve">Detailed Design: Conversational AI for SMEs to Talk to Their Data</w:t>
      </w:r>
    </w:p>
    <w:p>
      <w:pPr>
        <w:pStyle w:val="Heading2"/>
      </w:pPr>
      <w:r>
        <w:rPr>
          <w:rFonts w:ascii="Arial" w:cs="Arial" w:eastAsia="Arial" w:hAnsi="Arial"/>
        </w:rPr>
        <w:t xml:space="preserve">Overview</w:t>
      </w:r>
    </w:p>
    <w:p>
      <w:pPr>
        <w:spacing w:after="120" w:line="276"/>
      </w:pPr>
      <w:r>
        <w:rPr>
          <w:rFonts w:ascii="Arial" w:cs="Arial" w:eastAsia="Arial" w:hAnsi="Arial"/>
          <w:b w:val="false"/>
          <w:bCs w:val="false"/>
          <w:i w:val="false"/>
          <w:iCs w:val="false"/>
        </w:rPr>
        <w:t xml:space="preserve">A conversational AI platform tailored for business SMEs enables natural language querying, exploration, and insights generation from their operational and analytical data using a combination of prompt engineering and context engineering to optimize relevance, accuracy, and usability.</w:t>
      </w:r>
    </w:p>
    <w:p>
      <w:pPr>
        <w:pStyle w:val="Heading2"/>
      </w:pPr>
      <w:r>
        <w:rPr>
          <w:rFonts w:ascii="Arial" w:cs="Arial" w:eastAsia="Arial" w:hAnsi="Arial"/>
        </w:rPr>
        <w:t xml:space="preserve">Core Components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Data Integration Layer</w:t>
      </w:r>
    </w:p>
    <w:p>
      <w:pPr>
        <w:pStyle w:val="ListParagraph"/>
        <w:numPr>
          <w:ilvl w:val="0"/>
          <w:numId w:val="2"/>
        </w:numPr>
        <w:spacing w:after="60" w:line="276"/>
      </w:pPr>
      <w:r>
        <w:rPr>
          <w:rFonts w:ascii="Arial" w:cs="Arial" w:eastAsia="Arial" w:hAnsi="Arial"/>
          <w:b w:val="false"/>
          <w:bCs w:val="false"/>
          <w:i w:val="false"/>
          <w:iCs w:val="false"/>
        </w:rPr>
        <w:t xml:space="preserve">Connectors to various SME data sources: CRM, ERP, sales, marketing, finance systems, databases, spreadsheets.</w:t>
      </w:r>
    </w:p>
    <w:p>
      <w:pPr>
        <w:pStyle w:val="ListParagraph"/>
        <w:numPr>
          <w:ilvl w:val="1"/>
          <w:numId w:val="2"/>
        </w:numPr>
        <w:spacing w:after="60" w:line="276"/>
      </w:pPr>
      <w:r>
        <w:rPr>
          <w:rFonts w:ascii="Arial" w:cs="Arial" w:eastAsia="Arial" w:hAnsi="Arial"/>
          <w:b w:val="false"/>
          <w:bCs w:val="false"/>
          <w:i w:val="false"/>
          <w:iCs w:val="false"/>
        </w:rPr>
        <w:t xml:space="preserve">Preprocessing pipelines convert raw data to structured semantic formats and embed relevant metadata for retrieval.</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Semantic Knowledge Layer (Knowledge Engineering)</w:t>
      </w:r>
    </w:p>
    <w:p>
      <w:pPr>
        <w:pStyle w:val="ListParagraph"/>
        <w:numPr>
          <w:ilvl w:val="0"/>
          <w:numId w:val="2"/>
        </w:numPr>
        <w:spacing w:after="60" w:line="276"/>
      </w:pPr>
      <w:r>
        <w:rPr>
          <w:rFonts w:ascii="Arial" w:cs="Arial" w:eastAsia="Arial" w:hAnsi="Arial"/>
          <w:b w:val="false"/>
          <w:bCs w:val="false"/>
          <w:i w:val="false"/>
          <w:iCs w:val="false"/>
        </w:rPr>
        <w:t xml:space="preserve">Develop a domain-specific ontology and knowledge graph representing key business concepts, entities, and relationships.</w:t>
      </w:r>
    </w:p>
    <w:p>
      <w:pPr>
        <w:pStyle w:val="ListParagraph"/>
        <w:numPr>
          <w:ilvl w:val="1"/>
          <w:numId w:val="2"/>
        </w:numPr>
        <w:spacing w:after="60" w:line="276"/>
      </w:pPr>
      <w:r>
        <w:rPr>
          <w:rFonts w:ascii="Arial" w:cs="Arial" w:eastAsia="Arial" w:hAnsi="Arial"/>
          <w:b w:val="false"/>
          <w:bCs w:val="false"/>
          <w:i w:val="false"/>
          <w:iCs w:val="false"/>
        </w:rPr>
        <w:t xml:space="preserve">Annotate data sources for semantic retrieval and disambiguation, supporting natural language understanding for SME-specific terminology.</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Retrieval and Vector Database</w:t>
      </w:r>
    </w:p>
    <w:p>
      <w:pPr>
        <w:pStyle w:val="ListParagraph"/>
        <w:numPr>
          <w:ilvl w:val="0"/>
          <w:numId w:val="2"/>
        </w:numPr>
        <w:spacing w:after="60" w:line="276"/>
      </w:pPr>
      <w:r>
        <w:rPr>
          <w:rFonts w:ascii="Arial" w:cs="Arial" w:eastAsia="Arial" w:hAnsi="Arial"/>
          <w:b w:val="false"/>
          <w:bCs w:val="false"/>
          <w:i w:val="false"/>
          <w:iCs w:val="false"/>
        </w:rPr>
        <w:t xml:space="preserve">Store embeddings of data segments, documents, and past conversations to retrieve contextually relevant information dynamically.</w:t>
      </w:r>
    </w:p>
    <w:p>
      <w:pPr>
        <w:pStyle w:val="ListParagraph"/>
        <w:numPr>
          <w:ilvl w:val="1"/>
          <w:numId w:val="2"/>
        </w:numPr>
        <w:spacing w:after="60" w:line="276"/>
      </w:pPr>
      <w:r>
        <w:rPr>
          <w:rFonts w:ascii="Arial" w:cs="Arial" w:eastAsia="Arial" w:hAnsi="Arial"/>
          <w:b w:val="false"/>
          <w:bCs w:val="false"/>
          <w:i w:val="false"/>
          <w:iCs w:val="false"/>
        </w:rPr>
        <w:t xml:space="preserve">Supports semantic search to surface the most pertinent data elements in response to queries.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Context Engineering Module</w:t>
      </w:r>
    </w:p>
    <w:p>
      <w:pPr>
        <w:pStyle w:val="ListParagraph"/>
        <w:numPr>
          <w:ilvl w:val="0"/>
          <w:numId w:val="2"/>
        </w:numPr>
        <w:spacing w:after="60" w:line="276"/>
      </w:pPr>
      <w:r>
        <w:rPr>
          <w:rFonts w:ascii="Arial" w:cs="Arial" w:eastAsia="Arial" w:hAnsi="Arial"/>
          <w:b w:val="false"/>
          <w:bCs w:val="false"/>
          <w:i w:val="false"/>
          <w:iCs w:val="false"/>
        </w:rPr>
        <w:t xml:space="preserve">Orchestrates the dynamic assembly of context merging: retrieved semantic data, conversation history, SME role/profile, system instructions, and compliance metadata.</w:t>
      </w:r>
    </w:p>
    <w:p>
      <w:pPr>
        <w:pStyle w:val="ListParagraph"/>
        <w:numPr>
          <w:ilvl w:val="1"/>
          <w:numId w:val="2"/>
        </w:numPr>
        <w:spacing w:after="60" w:line="276"/>
      </w:pPr>
      <w:r>
        <w:rPr>
          <w:rFonts w:ascii="Arial" w:cs="Arial" w:eastAsia="Arial" w:hAnsi="Arial"/>
          <w:b w:val="false"/>
          <w:bCs w:val="false"/>
          <w:i w:val="false"/>
          <w:iCs w:val="false"/>
        </w:rPr>
        <w:t xml:space="preserve">Filters and ranks contextual inputs to optimize prompt size and relevance while enforcing policy constraints.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Prompt Engineering Module</w:t>
      </w:r>
    </w:p>
    <w:p>
      <w:pPr>
        <w:pStyle w:val="ListParagraph"/>
        <w:numPr>
          <w:ilvl w:val="0"/>
          <w:numId w:val="2"/>
        </w:numPr>
        <w:spacing w:after="60" w:line="276"/>
      </w:pPr>
      <w:r>
        <w:rPr>
          <w:rFonts w:ascii="Arial" w:cs="Arial" w:eastAsia="Arial" w:hAnsi="Arial"/>
          <w:b w:val="false"/>
          <w:bCs w:val="false"/>
          <w:i w:val="false"/>
          <w:iCs w:val="false"/>
        </w:rPr>
        <w:t xml:space="preserve">Template library creating structured, modular prompts customized to common SME intents (reports, insights, alerts, explanations).</w:t>
      </w:r>
    </w:p>
    <w:p>
      <w:pPr>
        <w:pStyle w:val="ListParagraph"/>
        <w:numPr>
          <w:ilvl w:val="1"/>
          <w:numId w:val="2"/>
        </w:numPr>
        <w:spacing w:after="60" w:line="276"/>
      </w:pPr>
      <w:r>
        <w:rPr>
          <w:rFonts w:ascii="Arial" w:cs="Arial" w:eastAsia="Arial" w:hAnsi="Arial"/>
          <w:b w:val="false"/>
          <w:bCs w:val="false"/>
          <w:i w:val="false"/>
          <w:iCs w:val="false"/>
        </w:rPr>
        <w:t xml:space="preserve">Constructs and adapts prompts based on user input and enriched context to guide LLMs effectively.</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Conversational AI Engine (LLM)</w:t>
      </w:r>
    </w:p>
    <w:p>
      <w:pPr>
        <w:pStyle w:val="ListParagraph"/>
        <w:numPr>
          <w:ilvl w:val="0"/>
          <w:numId w:val="2"/>
        </w:numPr>
        <w:spacing w:after="60" w:line="276"/>
      </w:pPr>
      <w:r>
        <w:rPr>
          <w:rFonts w:ascii="Arial" w:cs="Arial" w:eastAsia="Arial" w:hAnsi="Arial"/>
          <w:b w:val="false"/>
          <w:bCs w:val="false"/>
          <w:i w:val="false"/>
          <w:iCs w:val="false"/>
        </w:rPr>
        <w:t xml:space="preserve">Uses a tuned large language model (OpenAI GPT, Claude, or similar) to interpret user inputs, generate responses, and maintain conversational flow.</w:t>
      </w:r>
    </w:p>
    <w:p>
      <w:pPr>
        <w:pStyle w:val="ListParagraph"/>
        <w:numPr>
          <w:ilvl w:val="1"/>
          <w:numId w:val="2"/>
        </w:numPr>
        <w:spacing w:after="60" w:line="276"/>
      </w:pPr>
      <w:r>
        <w:rPr>
          <w:rFonts w:ascii="Arial" w:cs="Arial" w:eastAsia="Arial" w:hAnsi="Arial"/>
          <w:b w:val="false"/>
          <w:bCs w:val="false"/>
          <w:i w:val="false"/>
          <w:iCs w:val="false"/>
        </w:rPr>
        <w:t xml:space="preserve">Supports multi-turn dialogue, clarifications, and follow-ups leveraging contextual memory.</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Dialogue Management and Orchestration</w:t>
      </w:r>
    </w:p>
    <w:p>
      <w:pPr>
        <w:pStyle w:val="ListParagraph"/>
        <w:numPr>
          <w:ilvl w:val="0"/>
          <w:numId w:val="2"/>
        </w:numPr>
        <w:spacing w:after="60" w:line="276"/>
      </w:pPr>
      <w:r>
        <w:rPr>
          <w:rFonts w:ascii="Arial" w:cs="Arial" w:eastAsia="Arial" w:hAnsi="Arial"/>
          <w:b w:val="false"/>
          <w:bCs w:val="false"/>
          <w:i w:val="false"/>
          <w:iCs w:val="false"/>
        </w:rPr>
        <w:t xml:space="preserve">Manages conversation state, handles user intents, manages escalation paths (e.g., handoff to human agents), and tracks task progress.</w:t>
      </w:r>
    </w:p>
    <w:p>
      <w:pPr>
        <w:pStyle w:val="ListParagraph"/>
        <w:numPr>
          <w:ilvl w:val="1"/>
          <w:numId w:val="2"/>
        </w:numPr>
        <w:spacing w:after="60" w:line="276"/>
      </w:pPr>
      <w:r>
        <w:rPr>
          <w:rFonts w:ascii="Arial" w:cs="Arial" w:eastAsia="Arial" w:hAnsi="Arial"/>
          <w:b w:val="false"/>
          <w:bCs w:val="false"/>
          <w:i w:val="false"/>
          <w:iCs w:val="false"/>
        </w:rPr>
        <w:t xml:space="preserve">Integration with external tools for actions like report generation, alert setup, or data exports.</w:t>
      </w:r>
    </w:p>
    <w:p>
      <w:pPr>
        <w:tabs>
          <w:tab w:val="left" w:pos="360"/>
        </w:tabs>
        <w:spacing w:after="60" w:line="276"/>
        <w:ind w:left="360" w:hanging="360"/>
      </w:pPr>
      <w:r>
        <w:rPr>
          <w:rFonts w:ascii="Arial" w:cs="Arial" w:eastAsia="Arial" w:hAnsi="Arial"/>
        </w:rPr>
        <w:t xml:space="preserve">8.	</w:t>
      </w:r>
      <w:r>
        <w:rPr>
          <w:rFonts w:ascii="Arial" w:cs="Arial" w:eastAsia="Arial" w:hAnsi="Arial"/>
          <w:b w:val="false"/>
          <w:bCs w:val="false"/>
          <w:i w:val="false"/>
          <w:iCs w:val="false"/>
        </w:rPr>
        <w:t xml:space="preserve">User Interface</w:t>
      </w:r>
    </w:p>
    <w:p>
      <w:pPr>
        <w:pStyle w:val="ListParagraph"/>
        <w:numPr>
          <w:ilvl w:val="0"/>
          <w:numId w:val="2"/>
        </w:numPr>
        <w:spacing w:after="60" w:line="276"/>
      </w:pPr>
      <w:r>
        <w:rPr>
          <w:rFonts w:ascii="Arial" w:cs="Arial" w:eastAsia="Arial" w:hAnsi="Arial"/>
          <w:b w:val="false"/>
          <w:bCs w:val="false"/>
          <w:i w:val="false"/>
          <w:iCs w:val="false"/>
        </w:rPr>
        <w:t xml:space="preserve">Multi-channel support: web or mobile apps, messaging platforms (Slack, MS Teams), voice assistants.</w:t>
      </w:r>
    </w:p>
    <w:p>
      <w:pPr>
        <w:pStyle w:val="ListParagraph"/>
        <w:numPr>
          <w:ilvl w:val="1"/>
          <w:numId w:val="2"/>
        </w:numPr>
        <w:spacing w:after="60" w:line="276"/>
      </w:pPr>
      <w:r>
        <w:rPr>
          <w:rFonts w:ascii="Arial" w:cs="Arial" w:eastAsia="Arial" w:hAnsi="Arial"/>
          <w:b w:val="false"/>
          <w:bCs w:val="false"/>
          <w:i w:val="false"/>
          <w:iCs w:val="false"/>
        </w:rPr>
        <w:t xml:space="preserve">Intuitive interface including text input, voice, dashboards for resuming or exploring results.</w:t>
      </w:r>
    </w:p>
    <w:p>
      <w:pPr>
        <w:tabs>
          <w:tab w:val="left" w:pos="360"/>
        </w:tabs>
        <w:spacing w:after="60" w:line="276"/>
        <w:ind w:left="360" w:hanging="360"/>
      </w:pPr>
      <w:r>
        <w:rPr>
          <w:rFonts w:ascii="Arial" w:cs="Arial" w:eastAsia="Arial" w:hAnsi="Arial"/>
        </w:rPr>
        <w:t xml:space="preserve">9.	</w:t>
      </w:r>
      <w:r>
        <w:rPr>
          <w:rFonts w:ascii="Arial" w:cs="Arial" w:eastAsia="Arial" w:hAnsi="Arial"/>
          <w:b w:val="false"/>
          <w:bCs w:val="false"/>
          <w:i w:val="false"/>
          <w:iCs w:val="false"/>
        </w:rPr>
        <w:t xml:space="preserve">Monitoring and Analytics</w:t>
      </w:r>
    </w:p>
    <w:p>
      <w:pPr>
        <w:pStyle w:val="ListParagraph"/>
        <w:numPr>
          <w:ilvl w:val="0"/>
          <w:numId w:val="2"/>
        </w:numPr>
        <w:spacing w:after="60" w:line="276"/>
      </w:pPr>
      <w:r>
        <w:rPr>
          <w:rFonts w:ascii="Arial" w:cs="Arial" w:eastAsia="Arial" w:hAnsi="Arial"/>
          <w:b w:val="false"/>
          <w:bCs w:val="false"/>
          <w:i w:val="false"/>
          <w:iCs w:val="false"/>
        </w:rPr>
        <w:t xml:space="preserve">Tracks usage metrics, response relevancy, error/hallucination rates, user feedback.</w:t>
      </w:r>
    </w:p>
    <w:p>
      <w:pPr>
        <w:pStyle w:val="ListParagraph"/>
        <w:numPr>
          <w:ilvl w:val="1"/>
          <w:numId w:val="2"/>
        </w:numPr>
        <w:spacing w:after="60" w:line="276"/>
      </w:pPr>
      <w:r>
        <w:rPr>
          <w:rFonts w:ascii="Arial" w:cs="Arial" w:eastAsia="Arial" w:hAnsi="Arial"/>
          <w:b w:val="false"/>
          <w:bCs w:val="false"/>
          <w:i w:val="false"/>
          <w:iCs w:val="false"/>
        </w:rPr>
        <w:t xml:space="preserve">Continuous learning pipeline refines prompts, context rules, and LLM fine-tuning.</w:t>
      </w:r>
    </w:p>
    <w:p>
      <w:pPr>
        <w:pStyle w:val="Heading2"/>
      </w:pPr>
      <w:r>
        <w:rPr>
          <w:rFonts w:ascii="Arial" w:cs="Arial" w:eastAsia="Arial" w:hAnsi="Arial"/>
        </w:rPr>
        <w:t xml:space="preserve">Workflow Example</w:t>
      </w:r>
    </w:p>
    <w:p>
      <w:pPr>
        <w:pStyle w:val="ListParagraph"/>
        <w:numPr>
          <w:ilvl w:val="0"/>
          <w:numId w:val="2"/>
        </w:numPr>
        <w:spacing w:after="60" w:line="276"/>
      </w:pPr>
      <w:r>
        <w:rPr>
          <w:rFonts w:ascii="Arial" w:cs="Arial" w:eastAsia="Arial" w:hAnsi="Arial"/>
          <w:b w:val="false"/>
          <w:bCs w:val="false"/>
          <w:i w:val="false"/>
          <w:iCs w:val="false"/>
        </w:rPr>
        <w:t xml:space="preserve">User Query: "Show me last quarter's sales trends by region."</w:t>
      </w:r>
    </w:p>
    <w:p>
      <w:pPr>
        <w:pStyle w:val="ListParagraph"/>
        <w:numPr>
          <w:ilvl w:val="0"/>
          <w:numId w:val="2"/>
        </w:numPr>
        <w:spacing w:after="60" w:line="276"/>
      </w:pPr>
      <w:r>
        <w:rPr>
          <w:rFonts w:ascii="Arial" w:cs="Arial" w:eastAsia="Arial" w:hAnsi="Arial"/>
          <w:b w:val="false"/>
          <w:bCs w:val="false"/>
          <w:i w:val="false"/>
          <w:iCs w:val="false"/>
        </w:rPr>
        <w:t xml:space="preserve">Context Engineering: Retrieves relevant sales data, historical conversation, recent queries, and SME role.</w:t>
      </w:r>
    </w:p>
    <w:p>
      <w:pPr>
        <w:pStyle w:val="ListParagraph"/>
        <w:numPr>
          <w:ilvl w:val="0"/>
          <w:numId w:val="2"/>
        </w:numPr>
        <w:spacing w:after="60" w:line="276"/>
      </w:pPr>
      <w:r>
        <w:rPr>
          <w:rFonts w:ascii="Arial" w:cs="Arial" w:eastAsia="Arial" w:hAnsi="Arial"/>
          <w:b w:val="false"/>
          <w:bCs w:val="false"/>
          <w:i w:val="false"/>
          <w:iCs w:val="false"/>
        </w:rPr>
        <w:t xml:space="preserve">Prompt Engineering: Creates tailored prompt with system instructions and data summary.</w:t>
      </w:r>
    </w:p>
    <w:p>
      <w:pPr>
        <w:pStyle w:val="ListParagraph"/>
        <w:numPr>
          <w:ilvl w:val="0"/>
          <w:numId w:val="2"/>
        </w:numPr>
        <w:spacing w:after="60" w:line="276"/>
      </w:pPr>
      <w:r>
        <w:rPr>
          <w:rFonts w:ascii="Arial" w:cs="Arial" w:eastAsia="Arial" w:hAnsi="Arial"/>
          <w:b w:val="false"/>
          <w:bCs w:val="false"/>
          <w:i w:val="false"/>
          <w:iCs w:val="false"/>
        </w:rPr>
        <w:t xml:space="preserve">LLM Response: Generates a clear, data-backed narrative with charts or key metrics.</w:t>
      </w:r>
    </w:p>
    <w:p>
      <w:pPr>
        <w:pStyle w:val="ListParagraph"/>
        <w:numPr>
          <w:ilvl w:val="0"/>
          <w:numId w:val="2"/>
        </w:numPr>
        <w:spacing w:after="60" w:line="276"/>
      </w:pPr>
      <w:r>
        <w:rPr>
          <w:rFonts w:ascii="Arial" w:cs="Arial" w:eastAsia="Arial" w:hAnsi="Arial"/>
          <w:b w:val="false"/>
          <w:bCs w:val="false"/>
          <w:i w:val="false"/>
          <w:iCs w:val="false"/>
        </w:rPr>
        <w:t xml:space="preserve">Follow-Up: User asks, "Which product categories drove growth?"—system recalls previous context and builds new prompt.</w:t>
      </w:r>
    </w:p>
    <w:p>
      <w:pPr>
        <w:pStyle w:val="Heading2"/>
      </w:pPr>
      <w:r>
        <w:rPr>
          <w:rFonts w:ascii="Arial" w:cs="Arial" w:eastAsia="Arial" w:hAnsi="Arial"/>
        </w:rPr>
        <w:t xml:space="preserve">Implementation Considerations</w:t>
      </w:r>
    </w:p>
    <w:p>
      <w:pPr>
        <w:pStyle w:val="ListParagraph"/>
        <w:numPr>
          <w:ilvl w:val="0"/>
          <w:numId w:val="2"/>
        </w:numPr>
        <w:spacing w:after="60" w:line="276"/>
      </w:pPr>
      <w:r>
        <w:rPr>
          <w:rFonts w:ascii="Arial" w:cs="Arial" w:eastAsia="Arial" w:hAnsi="Arial"/>
          <w:b w:val="false"/>
          <w:bCs w:val="false"/>
          <w:i w:val="false"/>
          <w:iCs w:val="false"/>
        </w:rPr>
        <w:t xml:space="preserve">Security &amp; Governance: Embed semantic governance policies ensuring data access compliance and privacy.</w:t>
      </w:r>
    </w:p>
    <w:p>
      <w:pPr>
        <w:pStyle w:val="ListParagraph"/>
        <w:numPr>
          <w:ilvl w:val="0"/>
          <w:numId w:val="2"/>
        </w:numPr>
        <w:spacing w:after="60" w:line="276"/>
      </w:pPr>
      <w:r>
        <w:rPr>
          <w:rFonts w:ascii="Arial" w:cs="Arial" w:eastAsia="Arial" w:hAnsi="Arial"/>
          <w:b w:val="false"/>
          <w:bCs w:val="false"/>
          <w:i w:val="false"/>
          <w:iCs w:val="false"/>
        </w:rPr>
        <w:t xml:space="preserve">Domain Adaptation: Invest in SME-specific ontology and prompt tuning.</w:t>
      </w:r>
    </w:p>
    <w:p>
      <w:pPr>
        <w:pStyle w:val="ListParagraph"/>
        <w:numPr>
          <w:ilvl w:val="0"/>
          <w:numId w:val="2"/>
        </w:numPr>
        <w:spacing w:after="60" w:line="276"/>
      </w:pPr>
      <w:r>
        <w:rPr>
          <w:rFonts w:ascii="Arial" w:cs="Arial" w:eastAsia="Arial" w:hAnsi="Arial"/>
          <w:b w:val="false"/>
          <w:bCs w:val="false"/>
          <w:i w:val="false"/>
          <w:iCs w:val="false"/>
        </w:rPr>
        <w:t xml:space="preserve">Cost &amp; Performance: Balance context size and retrieval latency; use caching and incremental context updates.</w:t>
      </w:r>
    </w:p>
    <w:p>
      <w:pPr>
        <w:pStyle w:val="ListParagraph"/>
        <w:numPr>
          <w:ilvl w:val="0"/>
          <w:numId w:val="2"/>
        </w:numPr>
        <w:spacing w:after="60" w:line="276"/>
      </w:pPr>
      <w:r>
        <w:rPr>
          <w:rFonts w:ascii="Arial" w:cs="Arial" w:eastAsia="Arial" w:hAnsi="Arial"/>
          <w:b w:val="false"/>
          <w:bCs w:val="false"/>
          <w:i w:val="false"/>
          <w:iCs w:val="false"/>
        </w:rPr>
        <w:t xml:space="preserve">User Training: Provide onboarding and contextual help to increase adoption.</w:t>
      </w:r>
    </w:p>
    <w:p>
      <w:pPr>
        <w:pStyle w:val="ListParagraph"/>
        <w:numPr>
          <w:ilvl w:val="0"/>
          <w:numId w:val="2"/>
        </w:numPr>
        <w:spacing w:after="60" w:line="276"/>
      </w:pPr>
      <w:r>
        <w:rPr>
          <w:rFonts w:ascii="Arial" w:cs="Arial" w:eastAsia="Arial" w:hAnsi="Arial"/>
          <w:b w:val="false"/>
          <w:bCs w:val="false"/>
          <w:i w:val="false"/>
          <w:iCs w:val="false"/>
        </w:rPr>
        <w:t xml:space="preserve">Iterative Improvement: Use monitoring data to expand FAQ sets, refine knowledge graph, and optimize prompts.</w:t>
      </w:r>
    </w:p>
    <w:p>
      <w:pPr>
        <w:pStyle w:val="Heading2"/>
      </w:pPr>
      <w:r>
        <w:rPr>
          <w:rFonts w:ascii="Arial" w:cs="Arial" w:eastAsia="Arial" w:hAnsi="Arial"/>
        </w:rPr>
        <w:t xml:space="preserve">Benefits for SMEs</w:t>
      </w:r>
    </w:p>
    <w:p>
      <w:pPr>
        <w:pStyle w:val="ListParagraph"/>
        <w:numPr>
          <w:ilvl w:val="0"/>
          <w:numId w:val="2"/>
        </w:numPr>
        <w:spacing w:after="60" w:line="276"/>
      </w:pPr>
      <w:r>
        <w:rPr>
          <w:rFonts w:ascii="Arial" w:cs="Arial" w:eastAsia="Arial" w:hAnsi="Arial"/>
          <w:b w:val="false"/>
          <w:bCs w:val="false"/>
          <w:i w:val="false"/>
          <w:iCs w:val="false"/>
        </w:rPr>
        <w:t xml:space="preserve">Democratizes access to complex data without needing technical expertise.</w:t>
      </w:r>
    </w:p>
    <w:p>
      <w:pPr>
        <w:pStyle w:val="ListParagraph"/>
        <w:numPr>
          <w:ilvl w:val="0"/>
          <w:numId w:val="2"/>
        </w:numPr>
        <w:spacing w:after="60" w:line="276"/>
      </w:pPr>
      <w:r>
        <w:rPr>
          <w:rFonts w:ascii="Arial" w:cs="Arial" w:eastAsia="Arial" w:hAnsi="Arial"/>
          <w:b w:val="false"/>
          <w:bCs w:val="false"/>
          <w:i w:val="false"/>
          <w:iCs w:val="false"/>
        </w:rPr>
        <w:t xml:space="preserve">Accelerates decision-making with conversational insights and alerts.</w:t>
      </w:r>
    </w:p>
    <w:p>
      <w:pPr>
        <w:pStyle w:val="ListParagraph"/>
        <w:numPr>
          <w:ilvl w:val="0"/>
          <w:numId w:val="2"/>
        </w:numPr>
        <w:spacing w:after="60" w:line="276"/>
      </w:pPr>
      <w:r>
        <w:rPr>
          <w:rFonts w:ascii="Arial" w:cs="Arial" w:eastAsia="Arial" w:hAnsi="Arial"/>
          <w:b w:val="false"/>
          <w:bCs w:val="false"/>
          <w:i w:val="false"/>
          <w:iCs w:val="false"/>
        </w:rPr>
        <w:t xml:space="preserve">Improves productivity by automating routine queries and report generation.</w:t>
      </w:r>
    </w:p>
    <w:p>
      <w:pPr>
        <w:pStyle w:val="ListParagraph"/>
        <w:numPr>
          <w:ilvl w:val="0"/>
          <w:numId w:val="2"/>
        </w:numPr>
        <w:spacing w:after="60" w:line="276"/>
      </w:pPr>
      <w:r>
        <w:rPr>
          <w:rFonts w:ascii="Arial" w:cs="Arial" w:eastAsia="Arial" w:hAnsi="Arial"/>
          <w:b w:val="false"/>
          <w:bCs w:val="false"/>
          <w:i w:val="false"/>
          <w:iCs w:val="false"/>
        </w:rPr>
        <w:t xml:space="preserve">Scales conversational intelligence across departments (sales, finance, operations).</w:t>
      </w:r>
    </w:p>
    <w:p>
      <w:pPr>
        <w:spacing w:after="120" w:line="276"/>
      </w:pPr>
      <w:r>
        <w:rPr>
          <w:rFonts w:ascii="Arial" w:cs="Arial" w:eastAsia="Arial" w:hAnsi="Arial"/>
          <w:b w:val="false"/>
          <w:bCs w:val="false"/>
          <w:i w:val="false"/>
          <w:iCs w:val="false"/>
        </w:rPr>
        <w:t xml:space="preserve">This approach combines prompt engineering’s role in crafting effective LLM inputs with context engineering’s orchestration of dynamic, multi-source information to create a conversational AI that truly lets SMEs "talk to their data" in an intuitive, productive manner.</w:t>
      </w:r>
    </w:p>
    <w:p>
      <w:pPr>
        <w:sectPr>
          <w:footerReference w:type="default" r:id="rId48"/>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B   •   SECTION B.2</w:t>
      </w:r>
    </w:p>
    <w:p>
      <w:pPr>
        <w:pStyle w:val="Heading1"/>
      </w:pPr>
      <w:r>
        <w:rPr>
          <w:rFonts w:ascii="Arial" w:cs="Arial" w:eastAsia="Arial" w:hAnsi="Arial"/>
        </w:rPr>
        <w:t xml:space="preserve">Conversational AI Architecture</w:t>
      </w:r>
    </w:p>
    <w:p>
      <w:pPr>
        <w:pStyle w:val="Heading2"/>
      </w:pPr>
      <w:r>
        <w:rPr>
          <w:rFonts w:ascii="Arial" w:cs="Arial" w:eastAsia="Arial" w:hAnsi="Arial"/>
        </w:rPr>
        <w:t xml:space="preserve">System Architecture for SME Conversational AI</w:t>
      </w:r>
    </w:p>
    <w:p>
      <w:pPr>
        <w:pStyle w:val="Heading3"/>
      </w:pPr>
      <w:r>
        <w:rPr>
          <w:rFonts w:ascii="Arial" w:cs="Arial" w:eastAsia="Arial" w:hAnsi="Arial"/>
        </w:rPr>
        <w:t xml:space="preserve">1. User Interface Layer</w:t>
      </w:r>
    </w:p>
    <w:p>
      <w:pPr>
        <w:pStyle w:val="ListParagraph"/>
        <w:numPr>
          <w:ilvl w:val="0"/>
          <w:numId w:val="2"/>
        </w:numPr>
        <w:spacing w:after="60" w:line="276"/>
      </w:pPr>
      <w:r>
        <w:rPr>
          <w:rFonts w:ascii="Arial" w:cs="Arial" w:eastAsia="Arial" w:hAnsi="Arial"/>
          <w:b w:val="false"/>
          <w:bCs w:val="false"/>
          <w:i w:val="false"/>
          <w:iCs w:val="false"/>
        </w:rPr>
        <w:t xml:space="preserve">Multi-modal interfaces supporting text (chatbots, web, mobile apps), voice assistants, and messaging platforms (Slack, Teams).</w:t>
      </w:r>
    </w:p>
    <w:p>
      <w:pPr>
        <w:pStyle w:val="ListParagraph"/>
        <w:numPr>
          <w:ilvl w:val="0"/>
          <w:numId w:val="2"/>
        </w:numPr>
        <w:spacing w:after="60" w:line="276"/>
      </w:pPr>
      <w:r>
        <w:rPr>
          <w:rFonts w:ascii="Arial" w:cs="Arial" w:eastAsia="Arial" w:hAnsi="Arial"/>
          <w:b w:val="false"/>
          <w:bCs w:val="false"/>
          <w:i w:val="false"/>
          <w:iCs w:val="false"/>
        </w:rPr>
        <w:t xml:space="preserve">Provides user input capture and display of AI-generated responses.</w:t>
      </w:r>
    </w:p>
    <w:p>
      <w:pPr>
        <w:pStyle w:val="ListParagraph"/>
        <w:numPr>
          <w:ilvl w:val="0"/>
          <w:numId w:val="2"/>
        </w:numPr>
        <w:spacing w:after="60" w:line="276"/>
      </w:pPr>
      <w:r>
        <w:rPr>
          <w:rFonts w:ascii="Arial" w:cs="Arial" w:eastAsia="Arial" w:hAnsi="Arial"/>
          <w:b w:val="false"/>
          <w:bCs w:val="false"/>
          <w:i w:val="false"/>
          <w:iCs w:val="false"/>
        </w:rPr>
        <w:t xml:space="preserve">Supports conversation history viewing and interaction controls for clarifications or follow-ups.</w:t>
      </w:r>
    </w:p>
    <w:p>
      <w:pPr>
        <w:pStyle w:val="Heading3"/>
      </w:pPr>
      <w:r>
        <w:rPr>
          <w:rFonts w:ascii="Arial" w:cs="Arial" w:eastAsia="Arial" w:hAnsi="Arial"/>
        </w:rPr>
        <w:t xml:space="preserve">2. Natural Language Understanding (NLU) Module</w:t>
      </w:r>
    </w:p>
    <w:p>
      <w:pPr>
        <w:pStyle w:val="ListParagraph"/>
        <w:numPr>
          <w:ilvl w:val="0"/>
          <w:numId w:val="2"/>
        </w:numPr>
        <w:spacing w:after="60" w:line="276"/>
      </w:pPr>
      <w:r>
        <w:rPr>
          <w:rFonts w:ascii="Arial" w:cs="Arial" w:eastAsia="Arial" w:hAnsi="Arial"/>
          <w:b w:val="false"/>
          <w:bCs w:val="false"/>
          <w:i w:val="false"/>
          <w:iCs w:val="false"/>
        </w:rPr>
        <w:t xml:space="preserve">Intent classification to identify user goals from queries.</w:t>
      </w:r>
    </w:p>
    <w:p>
      <w:pPr>
        <w:pStyle w:val="ListParagraph"/>
        <w:numPr>
          <w:ilvl w:val="0"/>
          <w:numId w:val="2"/>
        </w:numPr>
        <w:spacing w:after="60" w:line="276"/>
      </w:pPr>
      <w:r>
        <w:rPr>
          <w:rFonts w:ascii="Arial" w:cs="Arial" w:eastAsia="Arial" w:hAnsi="Arial"/>
          <w:b w:val="false"/>
          <w:bCs w:val="false"/>
          <w:i w:val="false"/>
          <w:iCs w:val="false"/>
        </w:rPr>
        <w:t xml:space="preserve">Entity extraction to identify domain-specific elements (e.g., products, dates, metrics).</w:t>
      </w:r>
    </w:p>
    <w:p>
      <w:pPr>
        <w:pStyle w:val="ListParagraph"/>
        <w:numPr>
          <w:ilvl w:val="0"/>
          <w:numId w:val="2"/>
        </w:numPr>
        <w:spacing w:after="60" w:line="276"/>
      </w:pPr>
      <w:r>
        <w:rPr>
          <w:rFonts w:ascii="Arial" w:cs="Arial" w:eastAsia="Arial" w:hAnsi="Arial"/>
          <w:b w:val="false"/>
          <w:bCs w:val="false"/>
          <w:i w:val="false"/>
          <w:iCs w:val="false"/>
        </w:rPr>
        <w:t xml:space="preserve">Language parsing using transformers or transformer-based encoders tailored with SME domain data.</w:t>
      </w:r>
    </w:p>
    <w:p>
      <w:pPr>
        <w:pStyle w:val="Heading3"/>
      </w:pPr>
      <w:r>
        <w:rPr>
          <w:rFonts w:ascii="Arial" w:cs="Arial" w:eastAsia="Arial" w:hAnsi="Arial"/>
        </w:rPr>
        <w:t xml:space="preserve">3. Dialogue Management and Orchestration</w:t>
      </w:r>
    </w:p>
    <w:p>
      <w:pPr>
        <w:pStyle w:val="ListParagraph"/>
        <w:numPr>
          <w:ilvl w:val="0"/>
          <w:numId w:val="2"/>
        </w:numPr>
        <w:spacing w:after="60" w:line="276"/>
      </w:pPr>
      <w:r>
        <w:rPr>
          <w:rFonts w:ascii="Arial" w:cs="Arial" w:eastAsia="Arial" w:hAnsi="Arial"/>
          <w:b w:val="false"/>
          <w:bCs w:val="false"/>
          <w:i w:val="false"/>
          <w:iCs w:val="false"/>
        </w:rPr>
        <w:t xml:space="preserve">Tracks conversation state, manages multi-turn dialogue flows.</w:t>
      </w:r>
    </w:p>
    <w:p>
      <w:pPr>
        <w:pStyle w:val="ListParagraph"/>
        <w:numPr>
          <w:ilvl w:val="0"/>
          <w:numId w:val="2"/>
        </w:numPr>
        <w:spacing w:after="60" w:line="276"/>
      </w:pPr>
      <w:r>
        <w:rPr>
          <w:rFonts w:ascii="Arial" w:cs="Arial" w:eastAsia="Arial" w:hAnsi="Arial"/>
          <w:b w:val="false"/>
          <w:bCs w:val="false"/>
          <w:i w:val="false"/>
          <w:iCs w:val="false"/>
        </w:rPr>
        <w:t xml:space="preserve">Integrates feedback loops for disambiguation, error correction, and context updates.</w:t>
      </w:r>
    </w:p>
    <w:p>
      <w:pPr>
        <w:pStyle w:val="ListParagraph"/>
        <w:numPr>
          <w:ilvl w:val="0"/>
          <w:numId w:val="2"/>
        </w:numPr>
        <w:spacing w:after="60" w:line="276"/>
      </w:pPr>
      <w:r>
        <w:rPr>
          <w:rFonts w:ascii="Arial" w:cs="Arial" w:eastAsia="Arial" w:hAnsi="Arial"/>
          <w:b w:val="false"/>
          <w:bCs w:val="false"/>
          <w:i w:val="false"/>
          <w:iCs w:val="false"/>
        </w:rPr>
        <w:t xml:space="preserve">Applies business rules and defines fallback strategies or human handoff.</w:t>
      </w:r>
    </w:p>
    <w:p>
      <w:pPr>
        <w:pStyle w:val="Heading3"/>
      </w:pPr>
      <w:r>
        <w:rPr>
          <w:rFonts w:ascii="Arial" w:cs="Arial" w:eastAsia="Arial" w:hAnsi="Arial"/>
        </w:rPr>
        <w:t xml:space="preserve">4. Context Engineering Module</w:t>
      </w:r>
    </w:p>
    <w:p>
      <w:pPr>
        <w:pStyle w:val="ListParagraph"/>
        <w:numPr>
          <w:ilvl w:val="0"/>
          <w:numId w:val="2"/>
        </w:numPr>
        <w:spacing w:after="60" w:line="276"/>
      </w:pPr>
      <w:r>
        <w:rPr>
          <w:rFonts w:ascii="Arial" w:cs="Arial" w:eastAsia="Arial" w:hAnsi="Arial"/>
          <w:b w:val="false"/>
          <w:bCs w:val="false"/>
          <w:i w:val="false"/>
          <w:iCs w:val="false"/>
        </w:rPr>
        <w:t xml:space="preserve">Dynamically assembles context by combining: user profile, conversation history, retrieved semantic data, business role, and compliance metadata.</w:t>
      </w:r>
    </w:p>
    <w:p>
      <w:pPr>
        <w:pStyle w:val="ListParagraph"/>
        <w:numPr>
          <w:ilvl w:val="0"/>
          <w:numId w:val="2"/>
        </w:numPr>
        <w:spacing w:after="60" w:line="276"/>
      </w:pPr>
      <w:r>
        <w:rPr>
          <w:rFonts w:ascii="Arial" w:cs="Arial" w:eastAsia="Arial" w:hAnsi="Arial"/>
          <w:b w:val="false"/>
          <w:bCs w:val="false"/>
          <w:i w:val="false"/>
          <w:iCs w:val="false"/>
        </w:rPr>
        <w:t xml:space="preserve">Manages prompt size, relevance filtering, and context versioning.</w:t>
      </w:r>
    </w:p>
    <w:p>
      <w:pPr>
        <w:pStyle w:val="ListParagraph"/>
        <w:numPr>
          <w:ilvl w:val="0"/>
          <w:numId w:val="2"/>
        </w:numPr>
        <w:spacing w:after="60" w:line="276"/>
      </w:pPr>
      <w:r>
        <w:rPr>
          <w:rFonts w:ascii="Arial" w:cs="Arial" w:eastAsia="Arial" w:hAnsi="Arial"/>
          <w:b w:val="false"/>
          <w:bCs w:val="false"/>
          <w:i w:val="false"/>
          <w:iCs w:val="false"/>
        </w:rPr>
        <w:t xml:space="preserve">Uses context templates and policy-driven context governance to tailor the information sent to the LLM.</w:t>
      </w:r>
    </w:p>
    <w:p>
      <w:pPr>
        <w:pStyle w:val="Heading3"/>
      </w:pPr>
      <w:r>
        <w:rPr>
          <w:rFonts w:ascii="Arial" w:cs="Arial" w:eastAsia="Arial" w:hAnsi="Arial"/>
        </w:rPr>
        <w:t xml:space="preserve">5. Prompt Engineering Module</w:t>
      </w:r>
    </w:p>
    <w:p>
      <w:pPr>
        <w:pStyle w:val="ListParagraph"/>
        <w:numPr>
          <w:ilvl w:val="0"/>
          <w:numId w:val="2"/>
        </w:numPr>
        <w:spacing w:after="60" w:line="276"/>
      </w:pPr>
      <w:r>
        <w:rPr>
          <w:rFonts w:ascii="Arial" w:cs="Arial" w:eastAsia="Arial" w:hAnsi="Arial"/>
          <w:b w:val="false"/>
          <w:bCs w:val="false"/>
          <w:i w:val="false"/>
          <w:iCs w:val="false"/>
        </w:rPr>
        <w:t xml:space="preserve">Maintains a library of prompt templates customized for typical SME requests (financial reports, sales insights, customer queries).</w:t>
      </w:r>
    </w:p>
    <w:p>
      <w:pPr>
        <w:pStyle w:val="ListParagraph"/>
        <w:numPr>
          <w:ilvl w:val="0"/>
          <w:numId w:val="2"/>
        </w:numPr>
        <w:spacing w:after="60" w:line="276"/>
      </w:pPr>
      <w:r>
        <w:rPr>
          <w:rFonts w:ascii="Arial" w:cs="Arial" w:eastAsia="Arial" w:hAnsi="Arial"/>
          <w:b w:val="false"/>
          <w:bCs w:val="false"/>
          <w:i w:val="false"/>
          <w:iCs w:val="false"/>
        </w:rPr>
        <w:t xml:space="preserve">Adapts and sequences prompts based on real-time context and workflow state.</w:t>
      </w:r>
    </w:p>
    <w:p>
      <w:pPr>
        <w:pStyle w:val="ListParagraph"/>
        <w:numPr>
          <w:ilvl w:val="0"/>
          <w:numId w:val="2"/>
        </w:numPr>
        <w:spacing w:after="60" w:line="276"/>
      </w:pPr>
      <w:r>
        <w:rPr>
          <w:rFonts w:ascii="Arial" w:cs="Arial" w:eastAsia="Arial" w:hAnsi="Arial"/>
          <w:b w:val="false"/>
          <w:bCs w:val="false"/>
          <w:i w:val="false"/>
          <w:iCs w:val="false"/>
        </w:rPr>
        <w:t xml:space="preserve">Fine-tuned prompt tuning and examples for accuracy and clarity.</w:t>
      </w:r>
    </w:p>
    <w:p>
      <w:pPr>
        <w:pStyle w:val="Heading3"/>
      </w:pPr>
      <w:r>
        <w:rPr>
          <w:rFonts w:ascii="Arial" w:cs="Arial" w:eastAsia="Arial" w:hAnsi="Arial"/>
        </w:rPr>
        <w:t xml:space="preserve">6. Semantic Knowledge Layer</w:t>
      </w:r>
    </w:p>
    <w:p>
      <w:pPr>
        <w:pStyle w:val="ListParagraph"/>
        <w:numPr>
          <w:ilvl w:val="0"/>
          <w:numId w:val="2"/>
        </w:numPr>
        <w:spacing w:after="60" w:line="276"/>
      </w:pPr>
      <w:r>
        <w:rPr>
          <w:rFonts w:ascii="Arial" w:cs="Arial" w:eastAsia="Arial" w:hAnsi="Arial"/>
          <w:b w:val="false"/>
          <w:bCs w:val="false"/>
          <w:i w:val="false"/>
          <w:iCs w:val="false"/>
        </w:rPr>
        <w:t xml:space="preserve">Semantic models including business ontologies and knowledge graphs representing SME domain concepts.</w:t>
      </w:r>
    </w:p>
    <w:p>
      <w:pPr>
        <w:pStyle w:val="ListParagraph"/>
        <w:numPr>
          <w:ilvl w:val="0"/>
          <w:numId w:val="2"/>
        </w:numPr>
        <w:spacing w:after="60" w:line="276"/>
      </w:pPr>
      <w:r>
        <w:rPr>
          <w:rFonts w:ascii="Arial" w:cs="Arial" w:eastAsia="Arial" w:hAnsi="Arial"/>
          <w:b w:val="false"/>
          <w:bCs w:val="false"/>
          <w:i w:val="false"/>
          <w:iCs w:val="false"/>
        </w:rPr>
        <w:t xml:space="preserve">Supports semantic retrieval, disambiguation, and grounding for LLM inputs.</w:t>
      </w:r>
    </w:p>
    <w:p>
      <w:pPr>
        <w:pStyle w:val="ListParagraph"/>
        <w:numPr>
          <w:ilvl w:val="0"/>
          <w:numId w:val="2"/>
        </w:numPr>
        <w:spacing w:after="60" w:line="276"/>
      </w:pPr>
      <w:r>
        <w:rPr>
          <w:rFonts w:ascii="Arial" w:cs="Arial" w:eastAsia="Arial" w:hAnsi="Arial"/>
          <w:b w:val="false"/>
          <w:bCs w:val="false"/>
          <w:i w:val="false"/>
          <w:iCs w:val="false"/>
        </w:rPr>
        <w:t xml:space="preserve">Enables precise contextual understanding and reasoning.</w:t>
      </w:r>
    </w:p>
    <w:p>
      <w:pPr>
        <w:pStyle w:val="Heading3"/>
      </w:pPr>
      <w:r>
        <w:rPr>
          <w:rFonts w:ascii="Arial" w:cs="Arial" w:eastAsia="Arial" w:hAnsi="Arial"/>
        </w:rPr>
        <w:t xml:space="preserve">7. Retrieval and Vector Search Engine</w:t>
      </w:r>
    </w:p>
    <w:p>
      <w:pPr>
        <w:pStyle w:val="ListParagraph"/>
        <w:numPr>
          <w:ilvl w:val="0"/>
          <w:numId w:val="2"/>
        </w:numPr>
        <w:spacing w:after="60" w:line="276"/>
      </w:pPr>
      <w:r>
        <w:rPr>
          <w:rFonts w:ascii="Arial" w:cs="Arial" w:eastAsia="Arial" w:hAnsi="Arial"/>
          <w:b w:val="false"/>
          <w:bCs w:val="false"/>
          <w:i w:val="false"/>
          <w:iCs w:val="false"/>
        </w:rPr>
        <w:t xml:space="preserve">Embedding-based retrieval of relevant documents, FAQs, reports, and prior interactions.</w:t>
      </w:r>
    </w:p>
    <w:p>
      <w:pPr>
        <w:pStyle w:val="ListParagraph"/>
        <w:numPr>
          <w:ilvl w:val="0"/>
          <w:numId w:val="2"/>
        </w:numPr>
        <w:spacing w:after="60" w:line="276"/>
      </w:pPr>
      <w:r>
        <w:rPr>
          <w:rFonts w:ascii="Arial" w:cs="Arial" w:eastAsia="Arial" w:hAnsi="Arial"/>
          <w:b w:val="false"/>
          <w:bCs w:val="false"/>
          <w:i w:val="false"/>
          <w:iCs w:val="false"/>
        </w:rPr>
        <w:t xml:space="preserve">Integrates with knowledge layer to augment context dynamically.</w:t>
      </w:r>
    </w:p>
    <w:p>
      <w:pPr>
        <w:pStyle w:val="Heading3"/>
      </w:pPr>
      <w:r>
        <w:rPr>
          <w:rFonts w:ascii="Arial" w:cs="Arial" w:eastAsia="Arial" w:hAnsi="Arial"/>
        </w:rPr>
        <w:t xml:space="preserve">8. Large Language Model (LLM) Integration</w:t>
      </w:r>
    </w:p>
    <w:p>
      <w:pPr>
        <w:pStyle w:val="ListParagraph"/>
        <w:numPr>
          <w:ilvl w:val="0"/>
          <w:numId w:val="2"/>
        </w:numPr>
        <w:spacing w:after="60" w:line="276"/>
      </w:pPr>
      <w:r>
        <w:rPr>
          <w:rFonts w:ascii="Arial" w:cs="Arial" w:eastAsia="Arial" w:hAnsi="Arial"/>
          <w:b w:val="false"/>
          <w:bCs w:val="false"/>
          <w:i w:val="false"/>
          <w:iCs w:val="false"/>
        </w:rPr>
        <w:t xml:space="preserve">Connects to LLM APIs or on-prem models (OpenAI GPT, Anthropic Claude, etc.).</w:t>
      </w:r>
    </w:p>
    <w:p>
      <w:pPr>
        <w:pStyle w:val="ListParagraph"/>
        <w:numPr>
          <w:ilvl w:val="0"/>
          <w:numId w:val="2"/>
        </w:numPr>
        <w:spacing w:after="60" w:line="276"/>
      </w:pPr>
      <w:r>
        <w:rPr>
          <w:rFonts w:ascii="Arial" w:cs="Arial" w:eastAsia="Arial" w:hAnsi="Arial"/>
          <w:b w:val="false"/>
          <w:bCs w:val="false"/>
          <w:i w:val="false"/>
          <w:iCs w:val="false"/>
        </w:rPr>
        <w:t xml:space="preserve">Executes the generation of natural language responses based on engineered prompts and context.</w:t>
      </w:r>
    </w:p>
    <w:p>
      <w:pPr>
        <w:pStyle w:val="ListParagraph"/>
        <w:numPr>
          <w:ilvl w:val="0"/>
          <w:numId w:val="2"/>
        </w:numPr>
        <w:spacing w:after="60" w:line="276"/>
      </w:pPr>
      <w:r>
        <w:rPr>
          <w:rFonts w:ascii="Arial" w:cs="Arial" w:eastAsia="Arial" w:hAnsi="Arial"/>
          <w:b w:val="false"/>
          <w:bCs w:val="false"/>
          <w:i w:val="false"/>
          <w:iCs w:val="false"/>
        </w:rPr>
        <w:t xml:space="preserve">Supports multi-step reasoning, summarization, and explanation.</w:t>
      </w:r>
    </w:p>
    <w:p>
      <w:pPr>
        <w:pStyle w:val="Heading3"/>
      </w:pPr>
      <w:r>
        <w:rPr>
          <w:rFonts w:ascii="Arial" w:cs="Arial" w:eastAsia="Arial" w:hAnsi="Arial"/>
        </w:rPr>
        <w:t xml:space="preserve">9. Backend Data and System Connectors</w:t>
      </w:r>
    </w:p>
    <w:p>
      <w:pPr>
        <w:pStyle w:val="ListParagraph"/>
        <w:numPr>
          <w:ilvl w:val="0"/>
          <w:numId w:val="2"/>
        </w:numPr>
        <w:spacing w:after="60" w:line="276"/>
      </w:pPr>
      <w:r>
        <w:rPr>
          <w:rFonts w:ascii="Arial" w:cs="Arial" w:eastAsia="Arial" w:hAnsi="Arial"/>
          <w:b w:val="false"/>
          <w:bCs w:val="false"/>
          <w:i w:val="false"/>
          <w:iCs w:val="false"/>
        </w:rPr>
        <w:t xml:space="preserve">Interfaces with SME data sources: CRM, ERP, analytics platforms, spreadsheets, and databases.</w:t>
      </w:r>
    </w:p>
    <w:p>
      <w:pPr>
        <w:pStyle w:val="ListParagraph"/>
        <w:numPr>
          <w:ilvl w:val="0"/>
          <w:numId w:val="2"/>
        </w:numPr>
        <w:spacing w:after="60" w:line="276"/>
      </w:pPr>
      <w:r>
        <w:rPr>
          <w:rFonts w:ascii="Arial" w:cs="Arial" w:eastAsia="Arial" w:hAnsi="Arial"/>
          <w:b w:val="false"/>
          <w:bCs w:val="false"/>
          <w:i w:val="false"/>
          <w:iCs w:val="false"/>
        </w:rPr>
        <w:t xml:space="preserve">Preprocesses and pipelines data into semantic formats.</w:t>
      </w:r>
    </w:p>
    <w:p>
      <w:pPr>
        <w:pStyle w:val="ListParagraph"/>
        <w:numPr>
          <w:ilvl w:val="0"/>
          <w:numId w:val="2"/>
        </w:numPr>
        <w:spacing w:after="60" w:line="276"/>
      </w:pPr>
      <w:r>
        <w:rPr>
          <w:rFonts w:ascii="Arial" w:cs="Arial" w:eastAsia="Arial" w:hAnsi="Arial"/>
          <w:b w:val="false"/>
          <w:bCs w:val="false"/>
          <w:i w:val="false"/>
          <w:iCs w:val="false"/>
        </w:rPr>
        <w:t xml:space="preserve">Ensures real-time or batch data synchronization.</w:t>
      </w:r>
    </w:p>
    <w:p>
      <w:pPr>
        <w:pStyle w:val="Heading3"/>
      </w:pPr>
      <w:r>
        <w:rPr>
          <w:rFonts w:ascii="Arial" w:cs="Arial" w:eastAsia="Arial" w:hAnsi="Arial"/>
        </w:rPr>
        <w:t xml:space="preserve">10. Monitoring, Analytics, and Feedback Loop</w:t>
      </w:r>
    </w:p>
    <w:p>
      <w:pPr>
        <w:pStyle w:val="ListParagraph"/>
        <w:numPr>
          <w:ilvl w:val="0"/>
          <w:numId w:val="2"/>
        </w:numPr>
        <w:spacing w:after="60" w:line="276"/>
      </w:pPr>
      <w:r>
        <w:rPr>
          <w:rFonts w:ascii="Arial" w:cs="Arial" w:eastAsia="Arial" w:hAnsi="Arial"/>
          <w:b w:val="false"/>
          <w:bCs w:val="false"/>
          <w:i w:val="false"/>
          <w:iCs w:val="false"/>
        </w:rPr>
        <w:t xml:space="preserve">Tracks user engagement, response accuracy, error rates, and latency.</w:t>
      </w:r>
    </w:p>
    <w:p>
      <w:pPr>
        <w:pStyle w:val="ListParagraph"/>
        <w:numPr>
          <w:ilvl w:val="0"/>
          <w:numId w:val="2"/>
        </w:numPr>
        <w:spacing w:after="60" w:line="276"/>
      </w:pPr>
      <w:r>
        <w:rPr>
          <w:rFonts w:ascii="Arial" w:cs="Arial" w:eastAsia="Arial" w:hAnsi="Arial"/>
          <w:b w:val="false"/>
          <w:bCs w:val="false"/>
          <w:i w:val="false"/>
          <w:iCs w:val="false"/>
        </w:rPr>
        <w:t xml:space="preserve">Collects user feedback for conversational improvements.</w:t>
      </w:r>
    </w:p>
    <w:p>
      <w:pPr>
        <w:pStyle w:val="ListParagraph"/>
        <w:numPr>
          <w:ilvl w:val="0"/>
          <w:numId w:val="2"/>
        </w:numPr>
        <w:spacing w:after="60" w:line="276"/>
      </w:pPr>
      <w:r>
        <w:rPr>
          <w:rFonts w:ascii="Arial" w:cs="Arial" w:eastAsia="Arial" w:hAnsi="Arial"/>
          <w:b w:val="false"/>
          <w:bCs w:val="false"/>
          <w:i w:val="false"/>
          <w:iCs w:val="false"/>
        </w:rPr>
        <w:t xml:space="preserve">Enables iterative updates to prompt libraries, context rules, and knowledge schemas.</w:t>
      </w:r>
    </w:p>
    <w:p>
      <w:pPr>
        <w:pStyle w:val="Heading2"/>
      </w:pPr>
      <w:r>
        <w:rPr>
          <w:rFonts w:ascii="Arial" w:cs="Arial" w:eastAsia="Arial" w:hAnsi="Arial"/>
        </w:rPr>
        <w:t xml:space="preserve">Architectural Flow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User submits query via UI.</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NLU module processes intent and entities.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Dialogue manager maintains conversation state.</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Context engineering module assembles enriched context from retrieval and semantic knowledge.</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Prompt engineering crafts the LLM input prompt with context and templates.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LLM generates a response.</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Response delivered to user with ongoing monitoring.</w:t>
      </w:r>
    </w:p>
    <w:p>
      <w:pPr>
        <w:tabs>
          <w:tab w:val="left" w:pos="360"/>
        </w:tabs>
        <w:spacing w:after="60" w:line="276"/>
        <w:ind w:left="360" w:hanging="360"/>
      </w:pPr>
      <w:r>
        <w:rPr>
          <w:rFonts w:ascii="Arial" w:cs="Arial" w:eastAsia="Arial" w:hAnsi="Arial"/>
        </w:rPr>
        <w:t xml:space="preserve">8.	</w:t>
      </w:r>
      <w:r>
        <w:rPr>
          <w:rFonts w:ascii="Arial" w:cs="Arial" w:eastAsia="Arial" w:hAnsi="Arial"/>
          <w:b w:val="false"/>
          <w:bCs w:val="false"/>
          <w:i w:val="false"/>
          <w:iCs w:val="false"/>
        </w:rPr>
        <w:t xml:space="preserve">Feedback loop for continuous adaptation.</w:t>
      </w:r>
    </w:p>
    <w:p>
      <w:pPr>
        <w:spacing w:after="120" w:line="276"/>
      </w:pPr>
      <w:r>
        <w:rPr>
          <w:rFonts w:ascii="Arial" w:cs="Arial" w:eastAsia="Arial" w:hAnsi="Arial"/>
          <w:b w:val="false"/>
          <w:bCs w:val="false"/>
          <w:i w:val="false"/>
          <w:iCs w:val="false"/>
        </w:rPr>
        <w:t xml:space="preserve">This architecture supports scalable, accurate, and domain-specific conversational AI tailored for SMEs to "talk to their data" by tightly integrating prompt and context engineering with semantic knowledge and retrieval layers.</w:t>
      </w:r>
    </w:p>
    <w:p>
      <w:pPr>
        <w:spacing w:after="120" w:line="276"/>
      </w:pPr>
      <w:r>
        <w:rPr>
          <w:rFonts w:ascii="Arial" w:cs="Arial" w:eastAsia="Arial" w:hAnsi="Arial"/>
          <w:b w:val="false"/>
          <w:bCs w:val="false"/>
          <w:i w:val="false"/>
          <w:iCs w:val="false"/>
        </w:rPr>
        <w:t xml:space="preserve">The seven phases below are delivery phases for this project. They are separate from the six-stage Semantic Knowledge Lifecycle (SKL) that governs semantic assets once built; see the lifecycle note in Section 2.4.</w:t>
      </w:r>
    </w:p>
    <w:p>
      <w:pPr>
        <w:pStyle w:val="Heading2"/>
      </w:pPr>
      <w:r>
        <w:rPr>
          <w:rFonts w:ascii="Arial" w:cs="Arial" w:eastAsia="Arial" w:hAnsi="Arial"/>
        </w:rPr>
        <w:t xml:space="preserve">Phase 1: Planning &amp; Requirements (Week 1–4)</w:t>
      </w:r>
    </w:p>
    <w:p>
      <w:pPr>
        <w:spacing w:after="120" w:line="276"/>
      </w:pPr>
      <w:r>
        <w:rPr>
          <w:rFonts w:ascii="Arial" w:cs="Arial" w:eastAsia="Arial" w:hAnsi="Arial"/>
          <w:b w:val="false"/>
          <w:bCs w:val="false"/>
          <w:i w:val="false"/>
          <w:iCs w:val="false"/>
        </w:rPr>
        <w:t xml:space="preserve">Goals: Define scope, gather requirements, identify key stakeholders.</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Stakeholder interviews completed</w:t>
      </w:r>
    </w:p>
    <w:p>
      <w:pPr>
        <w:pStyle w:val="ListParagraph"/>
        <w:numPr>
          <w:ilvl w:val="0"/>
          <w:numId w:val="2"/>
        </w:numPr>
        <w:spacing w:after="60" w:line="276"/>
      </w:pPr>
      <w:r>
        <w:rPr>
          <w:rFonts w:ascii="Arial" w:cs="Arial" w:eastAsia="Arial" w:hAnsi="Arial"/>
          <w:b w:val="false"/>
          <w:bCs w:val="false"/>
          <w:i w:val="false"/>
          <w:iCs w:val="false"/>
        </w:rPr>
        <w:t xml:space="preserve">Use case and domain scope defined</w:t>
      </w:r>
    </w:p>
    <w:p>
      <w:pPr>
        <w:pStyle w:val="ListParagraph"/>
        <w:numPr>
          <w:ilvl w:val="0"/>
          <w:numId w:val="2"/>
        </w:numPr>
        <w:spacing w:after="60" w:line="276"/>
      </w:pPr>
      <w:r>
        <w:rPr>
          <w:rFonts w:ascii="Arial" w:cs="Arial" w:eastAsia="Arial" w:hAnsi="Arial"/>
          <w:b w:val="false"/>
          <w:bCs w:val="false"/>
          <w:i w:val="false"/>
          <w:iCs w:val="false"/>
        </w:rPr>
        <w:t xml:space="preserve">System architecture outline approved</w:t>
      </w:r>
    </w:p>
    <w:p>
      <w:pPr>
        <w:spacing w:after="120" w:line="276"/>
      </w:pPr>
      <w:r>
        <w:rPr>
          <w:rFonts w:ascii="Arial" w:cs="Arial" w:eastAsia="Arial" w:hAnsi="Arial"/>
          <w:b w:val="false"/>
          <w:bCs w:val="false"/>
          <w:i w:val="false"/>
          <w:iCs w:val="false"/>
        </w:rPr>
        <w:t xml:space="preserve">Deliverables: Requirements specification document, high-level architecture diagram.</w:t>
      </w:r>
    </w:p>
    <w:p>
      <w:pPr>
        <w:pStyle w:val="Heading2"/>
      </w:pPr>
      <w:r>
        <w:rPr>
          <w:rFonts w:ascii="Arial" w:cs="Arial" w:eastAsia="Arial" w:hAnsi="Arial"/>
        </w:rPr>
        <w:t xml:space="preserve">Phase 2: Design &amp; Foundation Setup (Weeks 5–8)</w:t>
      </w:r>
    </w:p>
    <w:p>
      <w:pPr>
        <w:spacing w:after="120" w:line="276"/>
      </w:pPr>
      <w:r>
        <w:rPr>
          <w:rFonts w:ascii="Arial" w:cs="Arial" w:eastAsia="Arial" w:hAnsi="Arial"/>
          <w:b w:val="false"/>
          <w:bCs w:val="false"/>
          <w:i w:val="false"/>
          <w:iCs w:val="false"/>
        </w:rPr>
        <w:t xml:space="preserve">Goals: Develop data models, ontologies, knowledge bases, and select technology stack.</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Domain ontology and knowledge graph modeled</w:t>
      </w:r>
    </w:p>
    <w:p>
      <w:pPr>
        <w:pStyle w:val="ListParagraph"/>
        <w:numPr>
          <w:ilvl w:val="0"/>
          <w:numId w:val="2"/>
        </w:numPr>
        <w:spacing w:after="60" w:line="276"/>
      </w:pPr>
      <w:r>
        <w:rPr>
          <w:rFonts w:ascii="Arial" w:cs="Arial" w:eastAsia="Arial" w:hAnsi="Arial"/>
          <w:b w:val="false"/>
          <w:bCs w:val="false"/>
          <w:i w:val="false"/>
          <w:iCs w:val="false"/>
        </w:rPr>
        <w:t xml:space="preserve">Data sources integrated and preprocessed</w:t>
      </w:r>
    </w:p>
    <w:p>
      <w:pPr>
        <w:pStyle w:val="ListParagraph"/>
        <w:numPr>
          <w:ilvl w:val="0"/>
          <w:numId w:val="2"/>
        </w:numPr>
        <w:spacing w:after="60" w:line="276"/>
      </w:pPr>
      <w:r>
        <w:rPr>
          <w:rFonts w:ascii="Arial" w:cs="Arial" w:eastAsia="Arial" w:hAnsi="Arial"/>
          <w:b w:val="false"/>
          <w:bCs w:val="false"/>
          <w:i w:val="false"/>
          <w:iCs w:val="false"/>
        </w:rPr>
        <w:t xml:space="preserve">Technology stack selected (LLMs, retrieval tools, UI platforms)</w:t>
      </w:r>
    </w:p>
    <w:p>
      <w:pPr>
        <w:spacing w:after="120" w:line="276"/>
      </w:pPr>
      <w:r>
        <w:rPr>
          <w:rFonts w:ascii="Arial" w:cs="Arial" w:eastAsia="Arial" w:hAnsi="Arial"/>
          <w:b w:val="false"/>
          <w:bCs w:val="false"/>
          <w:i w:val="false"/>
          <w:iCs w:val="false"/>
        </w:rPr>
        <w:t xml:space="preserve">Deliverables: Knowledge schema, data pipeline prototypes, architecture design.</w:t>
      </w:r>
    </w:p>
    <w:p>
      <w:pPr>
        <w:pStyle w:val="Heading2"/>
      </w:pPr>
      <w:r>
        <w:rPr>
          <w:rFonts w:ascii="Arial" w:cs="Arial" w:eastAsia="Arial" w:hAnsi="Arial"/>
        </w:rPr>
        <w:t xml:space="preserve">Phase 3: Prototype Development (Weeks 9–14)</w:t>
      </w:r>
    </w:p>
    <w:p>
      <w:pPr>
        <w:spacing w:after="120" w:line="276"/>
      </w:pPr>
      <w:r>
        <w:rPr>
          <w:rFonts w:ascii="Arial" w:cs="Arial" w:eastAsia="Arial" w:hAnsi="Arial"/>
          <w:b w:val="false"/>
          <w:bCs w:val="false"/>
          <w:i w:val="false"/>
          <w:iCs w:val="false"/>
        </w:rPr>
        <w:t xml:space="preserve">Goals: Build core modules—NLU, dialogue management, retrieval, prompt templates.</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Basic conversational interface with data connection</w:t>
      </w:r>
    </w:p>
    <w:p>
      <w:pPr>
        <w:pStyle w:val="ListParagraph"/>
        <w:numPr>
          <w:ilvl w:val="0"/>
          <w:numId w:val="2"/>
        </w:numPr>
        <w:spacing w:after="60" w:line="276"/>
      </w:pPr>
      <w:r>
        <w:rPr>
          <w:rFonts w:ascii="Arial" w:cs="Arial" w:eastAsia="Arial" w:hAnsi="Arial"/>
          <w:b w:val="false"/>
          <w:bCs w:val="false"/>
          <w:i w:val="false"/>
          <w:iCs w:val="false"/>
        </w:rPr>
        <w:t xml:space="preserve">Retrieval engine operational with relevant data</w:t>
      </w:r>
    </w:p>
    <w:p>
      <w:pPr>
        <w:pStyle w:val="ListParagraph"/>
        <w:numPr>
          <w:ilvl w:val="0"/>
          <w:numId w:val="2"/>
        </w:numPr>
        <w:spacing w:after="60" w:line="276"/>
      </w:pPr>
      <w:r>
        <w:rPr>
          <w:rFonts w:ascii="Arial" w:cs="Arial" w:eastAsia="Arial" w:hAnsi="Arial"/>
          <w:b w:val="false"/>
          <w:bCs w:val="false"/>
          <w:i w:val="false"/>
          <w:iCs w:val="false"/>
        </w:rPr>
        <w:t xml:space="preserve">Prompt templates and context assembly rules created</w:t>
      </w:r>
    </w:p>
    <w:p>
      <w:pPr>
        <w:spacing w:after="120" w:line="276"/>
      </w:pPr>
      <w:r>
        <w:rPr>
          <w:rFonts w:ascii="Arial" w:cs="Arial" w:eastAsia="Arial" w:hAnsi="Arial"/>
          <w:b w:val="false"/>
          <w:bCs w:val="false"/>
          <w:i w:val="false"/>
          <w:iCs w:val="false"/>
        </w:rPr>
        <w:t xml:space="preserve">Deliverables: Working prototype with basic conversation flows.</w:t>
      </w:r>
    </w:p>
    <w:p>
      <w:pPr>
        <w:pStyle w:val="Heading2"/>
      </w:pPr>
      <w:r>
        <w:rPr>
          <w:rFonts w:ascii="Arial" w:cs="Arial" w:eastAsia="Arial" w:hAnsi="Arial"/>
        </w:rPr>
        <w:t xml:space="preserve">Phase 4: Context &amp; Prompt Engineering Tuning (Weeks 15–18)</w:t>
      </w:r>
    </w:p>
    <w:p>
      <w:pPr>
        <w:spacing w:after="120" w:line="276"/>
      </w:pPr>
      <w:r>
        <w:rPr>
          <w:rFonts w:ascii="Arial" w:cs="Arial" w:eastAsia="Arial" w:hAnsi="Arial"/>
          <w:b w:val="false"/>
          <w:bCs w:val="false"/>
          <w:i w:val="false"/>
          <w:iCs w:val="false"/>
        </w:rPr>
        <w:t xml:space="preserve">Goals: Refine prompt templates and context assembly for high accuracy and relevance.</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Engineered prompts stored and tested in real dialogues</w:t>
      </w:r>
    </w:p>
    <w:p>
      <w:pPr>
        <w:pStyle w:val="ListParagraph"/>
        <w:numPr>
          <w:ilvl w:val="0"/>
          <w:numId w:val="2"/>
        </w:numPr>
        <w:spacing w:after="60" w:line="276"/>
      </w:pPr>
      <w:r>
        <w:rPr>
          <w:rFonts w:ascii="Arial" w:cs="Arial" w:eastAsia="Arial" w:hAnsi="Arial"/>
          <w:b w:val="false"/>
          <w:bCs w:val="false"/>
          <w:i w:val="false"/>
          <w:iCs w:val="false"/>
        </w:rPr>
        <w:t xml:space="preserve">Dynamic context assembly using retrieval and knowledge layers</w:t>
      </w:r>
    </w:p>
    <w:p>
      <w:pPr>
        <w:pStyle w:val="ListParagraph"/>
        <w:numPr>
          <w:ilvl w:val="0"/>
          <w:numId w:val="2"/>
        </w:numPr>
        <w:spacing w:after="60" w:line="276"/>
      </w:pPr>
      <w:r>
        <w:rPr>
          <w:rFonts w:ascii="Arial" w:cs="Arial" w:eastAsia="Arial" w:hAnsi="Arial"/>
          <w:b w:val="false"/>
          <w:bCs w:val="false"/>
          <w:i w:val="false"/>
          <w:iCs w:val="false"/>
        </w:rPr>
        <w:t xml:space="preserve">Initial user testing completed</w:t>
      </w:r>
    </w:p>
    <w:p>
      <w:pPr>
        <w:spacing w:after="120" w:line="276"/>
      </w:pPr>
      <w:r>
        <w:rPr>
          <w:rFonts w:ascii="Arial" w:cs="Arial" w:eastAsia="Arial" w:hAnsi="Arial"/>
          <w:b w:val="false"/>
          <w:bCs w:val="false"/>
          <w:i w:val="false"/>
          <w:iCs w:val="false"/>
        </w:rPr>
        <w:t xml:space="preserve">Deliverables: Fine-tuned prompt library, context engineering rules documentation.</w:t>
      </w:r>
    </w:p>
    <w:p>
      <w:pPr>
        <w:pStyle w:val="Heading2"/>
      </w:pPr>
      <w:r>
        <w:rPr>
          <w:rFonts w:ascii="Arial" w:cs="Arial" w:eastAsia="Arial" w:hAnsi="Arial"/>
        </w:rPr>
        <w:t xml:space="preserve">Phase 5: Testing &amp; Iteration (Weeks 19–22)</w:t>
      </w:r>
    </w:p>
    <w:p>
      <w:pPr>
        <w:spacing w:after="120" w:line="276"/>
      </w:pPr>
      <w:r>
        <w:rPr>
          <w:rFonts w:ascii="Arial" w:cs="Arial" w:eastAsia="Arial" w:hAnsi="Arial"/>
          <w:b w:val="false"/>
          <w:bCs w:val="false"/>
          <w:i w:val="false"/>
          <w:iCs w:val="false"/>
        </w:rPr>
        <w:t xml:space="preserve">Goals: Conduct extensive testing, gather feedback, optimize performance.</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Usability testing with SMEs completed</w:t>
      </w:r>
    </w:p>
    <w:p>
      <w:pPr>
        <w:pStyle w:val="ListParagraph"/>
        <w:numPr>
          <w:ilvl w:val="0"/>
          <w:numId w:val="2"/>
        </w:numPr>
        <w:spacing w:after="60" w:line="276"/>
      </w:pPr>
      <w:r>
        <w:rPr>
          <w:rFonts w:ascii="Arial" w:cs="Arial" w:eastAsia="Arial" w:hAnsi="Arial"/>
          <w:b w:val="false"/>
          <w:bCs w:val="false"/>
          <w:i w:val="false"/>
          <w:iCs w:val="false"/>
        </w:rPr>
        <w:t xml:space="preserve">Response relevance, accuracy, and coherence metrics improved</w:t>
      </w:r>
    </w:p>
    <w:p>
      <w:pPr>
        <w:pStyle w:val="ListParagraph"/>
        <w:numPr>
          <w:ilvl w:val="0"/>
          <w:numId w:val="2"/>
        </w:numPr>
        <w:spacing w:after="60" w:line="276"/>
      </w:pPr>
      <w:r>
        <w:rPr>
          <w:rFonts w:ascii="Arial" w:cs="Arial" w:eastAsia="Arial" w:hAnsi="Arial"/>
          <w:b w:val="false"/>
          <w:bCs w:val="false"/>
          <w:i w:val="false"/>
          <w:iCs w:val="false"/>
        </w:rPr>
        <w:t xml:space="preserve">Security and compliance checked</w:t>
      </w:r>
    </w:p>
    <w:p>
      <w:pPr>
        <w:spacing w:after="120" w:line="276"/>
      </w:pPr>
      <w:r>
        <w:rPr>
          <w:rFonts w:ascii="Arial" w:cs="Arial" w:eastAsia="Arial" w:hAnsi="Arial"/>
          <w:b w:val="false"/>
          <w:bCs w:val="false"/>
          <w:i w:val="false"/>
          <w:iCs w:val="false"/>
        </w:rPr>
        <w:t xml:space="preserve">Deliverables: Test reports, usability feedback, performance metrics.</w:t>
      </w:r>
    </w:p>
    <w:p>
      <w:pPr>
        <w:pStyle w:val="Heading2"/>
      </w:pPr>
      <w:r>
        <w:rPr>
          <w:rFonts w:ascii="Arial" w:cs="Arial" w:eastAsia="Arial" w:hAnsi="Arial"/>
        </w:rPr>
        <w:t xml:space="preserve">Phase 6: Pilot Deployment &amp; Feedback (Weeks 23–26)</w:t>
      </w:r>
    </w:p>
    <w:p>
      <w:pPr>
        <w:spacing w:after="120" w:line="276"/>
      </w:pPr>
      <w:r>
        <w:rPr>
          <w:rFonts w:ascii="Arial" w:cs="Arial" w:eastAsia="Arial" w:hAnsi="Arial"/>
          <w:b w:val="false"/>
          <w:bCs w:val="false"/>
          <w:i w:val="false"/>
          <w:iCs w:val="false"/>
        </w:rPr>
        <w:t xml:space="preserve">Goals: Launch pilot with select SMEs, monitor engagement, and refine.</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Pilot platform live with real SME users</w:t>
      </w:r>
    </w:p>
    <w:p>
      <w:pPr>
        <w:pStyle w:val="ListParagraph"/>
        <w:numPr>
          <w:ilvl w:val="0"/>
          <w:numId w:val="2"/>
        </w:numPr>
        <w:spacing w:after="60" w:line="276"/>
      </w:pPr>
      <w:r>
        <w:rPr>
          <w:rFonts w:ascii="Arial" w:cs="Arial" w:eastAsia="Arial" w:hAnsi="Arial"/>
          <w:b w:val="false"/>
          <w:bCs w:val="false"/>
          <w:i w:val="false"/>
          <w:iCs w:val="false"/>
        </w:rPr>
        <w:t xml:space="preserve">Usage analytics and feedback collected</w:t>
      </w:r>
    </w:p>
    <w:p>
      <w:pPr>
        <w:pStyle w:val="ListParagraph"/>
        <w:numPr>
          <w:ilvl w:val="0"/>
          <w:numId w:val="2"/>
        </w:numPr>
        <w:spacing w:after="60" w:line="276"/>
      </w:pPr>
      <w:r>
        <w:rPr>
          <w:rFonts w:ascii="Arial" w:cs="Arial" w:eastAsia="Arial" w:hAnsi="Arial"/>
          <w:b w:val="false"/>
          <w:bCs w:val="false"/>
          <w:i w:val="false"/>
          <w:iCs w:val="false"/>
        </w:rPr>
        <w:t xml:space="preserve">Rapid iteration based on insights</w:t>
      </w:r>
    </w:p>
    <w:p>
      <w:pPr>
        <w:spacing w:after="120" w:line="276"/>
      </w:pPr>
      <w:r>
        <w:rPr>
          <w:rFonts w:ascii="Arial" w:cs="Arial" w:eastAsia="Arial" w:hAnsi="Arial"/>
          <w:b w:val="false"/>
          <w:bCs w:val="false"/>
          <w:i w:val="false"/>
          <w:iCs w:val="false"/>
        </w:rPr>
        <w:t xml:space="preserve">Deliverables: Pilot report, improvement backlog, user training materials.</w:t>
      </w:r>
    </w:p>
    <w:p>
      <w:pPr>
        <w:pStyle w:val="Heading2"/>
      </w:pPr>
      <w:r>
        <w:rPr>
          <w:rFonts w:ascii="Arial" w:cs="Arial" w:eastAsia="Arial" w:hAnsi="Arial"/>
        </w:rPr>
        <w:t xml:space="preserve">Phase 7: Full Deployment &amp; Continuous Improvement (Weeks 27+)</w:t>
      </w:r>
    </w:p>
    <w:p>
      <w:pPr>
        <w:spacing w:after="120" w:line="276"/>
      </w:pPr>
      <w:r>
        <w:rPr>
          <w:rFonts w:ascii="Arial" w:cs="Arial" w:eastAsia="Arial" w:hAnsi="Arial"/>
          <w:b w:val="false"/>
          <w:bCs w:val="false"/>
          <w:i w:val="false"/>
          <w:iCs w:val="false"/>
        </w:rPr>
        <w:t xml:space="preserve">Goals: Scale deployment, establish monitoring, and optimize iteratively.</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Full deployment completed</w:t>
      </w:r>
    </w:p>
    <w:p>
      <w:pPr>
        <w:pStyle w:val="ListParagraph"/>
        <w:numPr>
          <w:ilvl w:val="0"/>
          <w:numId w:val="2"/>
        </w:numPr>
        <w:spacing w:after="60" w:line="276"/>
      </w:pPr>
      <w:r>
        <w:rPr>
          <w:rFonts w:ascii="Arial" w:cs="Arial" w:eastAsia="Arial" w:hAnsi="Arial"/>
          <w:b w:val="false"/>
          <w:bCs w:val="false"/>
          <w:i w:val="false"/>
          <w:iCs w:val="false"/>
        </w:rPr>
        <w:t xml:space="preserve">Monitoring dashboards operational</w:t>
      </w:r>
    </w:p>
    <w:p>
      <w:pPr>
        <w:pStyle w:val="ListParagraph"/>
        <w:numPr>
          <w:ilvl w:val="0"/>
          <w:numId w:val="2"/>
        </w:numPr>
        <w:spacing w:after="60" w:line="276"/>
      </w:pPr>
      <w:r>
        <w:rPr>
          <w:rFonts w:ascii="Arial" w:cs="Arial" w:eastAsia="Arial" w:hAnsi="Arial"/>
          <w:b w:val="false"/>
          <w:bCs w:val="false"/>
          <w:i w:val="false"/>
          <w:iCs w:val="false"/>
        </w:rPr>
        <w:t xml:space="preserve">Ongoing updates and tuning based on analytics</w:t>
      </w:r>
    </w:p>
    <w:p>
      <w:pPr>
        <w:spacing w:after="120" w:line="276"/>
      </w:pPr>
      <w:r>
        <w:rPr>
          <w:rFonts w:ascii="Arial" w:cs="Arial" w:eastAsia="Arial" w:hAnsi="Arial"/>
          <w:b w:val="false"/>
          <w:bCs w:val="false"/>
          <w:i w:val="false"/>
          <w:iCs w:val="false"/>
        </w:rPr>
        <w:t xml:space="preserve">Deliverables: Final release, ongoing support plan, metrics and reporting system.</w:t>
      </w:r>
    </w:p>
    <w:p>
      <w:pPr>
        <w:pStyle w:val="Heading2"/>
      </w:pPr>
      <w:r>
        <w:rPr>
          <w:rFonts w:ascii="Arial" w:cs="Arial" w:eastAsia="Arial" w:hAnsi="Arial"/>
        </w:rPr>
        <w:t xml:space="preserve">Summary Timeline &amp; Milestones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944"/>
        <w:gridCol w:w="1177"/>
        <w:gridCol w:w="5239"/>
      </w:tblGrid>
      <w:tr>
        <w:trPr>
          <w:tblHeader/>
        </w:trPr>
        <w:tc>
          <w:tcPr>
            <w:tcW w:type="dxa" w:w="2944"/>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Phase</w:t>
            </w:r>
          </w:p>
        </w:tc>
        <w:tc>
          <w:tcPr>
            <w:tcW w:type="dxa" w:w="1177"/>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Duration</w:t>
            </w:r>
          </w:p>
        </w:tc>
        <w:tc>
          <w:tcPr>
            <w:tcW w:type="dxa" w:w="5239"/>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Key Milestones</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Planning &amp; Requirements</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weeks</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Stakeholder agreement &amp; requirements sign-off</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Design &amp; Foundation Setup</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weeks</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graphs and architecture setup</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Prototype Development</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6 weeks</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Initial working prototype</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Context &amp; Prompt Tuning</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weeks</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Optimized prompts &amp; context assembly</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Testing &amp; Iteration</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weeks</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Performance and usability validated</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Pilot Deployment</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weeks</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Pilot launched, initial feedback collected</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 Deployment &amp; Scaling</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Ongoing</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 rollout, continuous monitoring &amp; improvement</w:t>
            </w:r>
          </w:p>
        </w:tc>
      </w:tr>
    </w:tbl>
    <w:p>
      <w:pPr>
        <w:spacing w:after="120"/>
      </w:pPr>
    </w:p>
    <w:p>
      <w:pPr>
        <w:spacing w:after="120" w:line="276"/>
      </w:pPr>
      <w:r>
        <w:rPr>
          <w:rFonts w:ascii="Arial" w:cs="Arial" w:eastAsia="Arial" w:hAnsi="Arial"/>
          <w:b w:val="false"/>
          <w:bCs w:val="false"/>
          <w:i w:val="false"/>
          <w:iCs w:val="false"/>
        </w:rPr>
        <w:t xml:space="preserve">This roadmap ensures systematic development, testing, validation, and scaling, aligned with typical project management practices and best practices for AI deployment.</w:t>
      </w:r>
    </w:p>
    <w:p>
      <w:pPr>
        <w:pStyle w:val="Heading2"/>
      </w:pPr>
      <w:r>
        <w:rPr>
          <w:rFonts w:ascii="Arial" w:cs="Arial" w:eastAsia="Arial" w:hAnsi="Arial"/>
        </w:rPr>
        <w:t xml:space="preserve">Measurable KPIs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User Adoption Rate</w:t>
      </w:r>
    </w:p>
    <w:p>
      <w:pPr>
        <w:pStyle w:val="ListParagraph"/>
        <w:numPr>
          <w:ilvl w:val="0"/>
          <w:numId w:val="2"/>
        </w:numPr>
        <w:spacing w:after="60" w:line="276"/>
      </w:pPr>
      <w:r>
        <w:rPr>
          <w:rFonts w:ascii="Arial" w:cs="Arial" w:eastAsia="Arial" w:hAnsi="Arial"/>
          <w:b w:val="false"/>
          <w:bCs w:val="false"/>
          <w:i w:val="false"/>
          <w:iCs w:val="false"/>
        </w:rPr>
        <w:t xml:space="preserve">Percentage of target SMEs actively using the AI system within a defined period post-launch.</w:t>
      </w:r>
    </w:p>
    <w:p>
      <w:pPr>
        <w:pStyle w:val="ListParagraph"/>
        <w:numPr>
          <w:ilvl w:val="1"/>
          <w:numId w:val="2"/>
        </w:numPr>
        <w:spacing w:after="60" w:line="276"/>
      </w:pPr>
      <w:r>
        <w:rPr>
          <w:rFonts w:ascii="Arial" w:cs="Arial" w:eastAsia="Arial" w:hAnsi="Arial"/>
          <w:b w:val="false"/>
          <w:bCs w:val="false"/>
          <w:i w:val="false"/>
          <w:iCs w:val="false"/>
        </w:rPr>
        <w:t xml:space="preserve">Indicator of initial acceptance and onboarding success.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Query Resolution Rate</w:t>
      </w:r>
    </w:p>
    <w:p>
      <w:pPr>
        <w:pStyle w:val="ListParagraph"/>
        <w:numPr>
          <w:ilvl w:val="0"/>
          <w:numId w:val="2"/>
        </w:numPr>
        <w:spacing w:after="60" w:line="276"/>
      </w:pPr>
      <w:r>
        <w:rPr>
          <w:rFonts w:ascii="Arial" w:cs="Arial" w:eastAsia="Arial" w:hAnsi="Arial"/>
          <w:b w:val="false"/>
          <w:bCs w:val="false"/>
          <w:i w:val="false"/>
          <w:iCs w:val="false"/>
        </w:rPr>
        <w:t xml:space="preserve">Percentage of user queries successfully answered or fulfilled by the AI without human intervention.</w:t>
      </w:r>
    </w:p>
    <w:p>
      <w:pPr>
        <w:pStyle w:val="ListParagraph"/>
        <w:numPr>
          <w:ilvl w:val="1"/>
          <w:numId w:val="2"/>
        </w:numPr>
        <w:spacing w:after="60" w:line="276"/>
      </w:pPr>
      <w:r>
        <w:rPr>
          <w:rFonts w:ascii="Arial" w:cs="Arial" w:eastAsia="Arial" w:hAnsi="Arial"/>
          <w:b w:val="false"/>
          <w:bCs w:val="false"/>
          <w:i w:val="false"/>
          <w:iCs w:val="false"/>
        </w:rPr>
        <w:t xml:space="preserve">Measures effectiveness and reliability of LLM responses.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Response Accuracy / Relevance</w:t>
      </w:r>
    </w:p>
    <w:p>
      <w:pPr>
        <w:pStyle w:val="ListParagraph"/>
        <w:numPr>
          <w:ilvl w:val="0"/>
          <w:numId w:val="2"/>
        </w:numPr>
        <w:spacing w:after="60" w:line="276"/>
      </w:pPr>
      <w:r>
        <w:rPr>
          <w:rFonts w:ascii="Arial" w:cs="Arial" w:eastAsia="Arial" w:hAnsi="Arial"/>
          <w:b w:val="false"/>
          <w:bCs w:val="false"/>
          <w:i w:val="false"/>
          <w:iCs w:val="false"/>
        </w:rPr>
        <w:t xml:space="preserve">LLM outputs rated for correctness and relevance, assessed by automated scoring or manual audits.</w:t>
      </w:r>
    </w:p>
    <w:p>
      <w:pPr>
        <w:pStyle w:val="ListParagraph"/>
        <w:numPr>
          <w:ilvl w:val="1"/>
          <w:numId w:val="2"/>
        </w:numPr>
        <w:spacing w:after="60" w:line="276"/>
      </w:pPr>
      <w:r>
        <w:rPr>
          <w:rFonts w:ascii="Arial" w:cs="Arial" w:eastAsia="Arial" w:hAnsi="Arial"/>
          <w:b w:val="false"/>
          <w:bCs w:val="false"/>
          <w:i w:val="false"/>
          <w:iCs w:val="false"/>
        </w:rPr>
        <w:t xml:space="preserve">Reflects quality of context engineering and prompt design.</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Task Completion Time</w:t>
      </w:r>
    </w:p>
    <w:p>
      <w:pPr>
        <w:pStyle w:val="ListParagraph"/>
        <w:numPr>
          <w:ilvl w:val="0"/>
          <w:numId w:val="2"/>
        </w:numPr>
        <w:spacing w:after="60" w:line="276"/>
      </w:pPr>
      <w:r>
        <w:rPr>
          <w:rFonts w:ascii="Arial" w:cs="Arial" w:eastAsia="Arial" w:hAnsi="Arial"/>
          <w:b w:val="false"/>
          <w:bCs w:val="false"/>
          <w:i w:val="false"/>
          <w:iCs w:val="false"/>
        </w:rPr>
        <w:t xml:space="preserve">Average time from user query to delivery of actionable insights or results.</w:t>
      </w:r>
    </w:p>
    <w:p>
      <w:pPr>
        <w:pStyle w:val="ListParagraph"/>
        <w:numPr>
          <w:ilvl w:val="1"/>
          <w:numId w:val="2"/>
        </w:numPr>
        <w:spacing w:after="60" w:line="276"/>
      </w:pPr>
      <w:r>
        <w:rPr>
          <w:rFonts w:ascii="Arial" w:cs="Arial" w:eastAsia="Arial" w:hAnsi="Arial"/>
          <w:b w:val="false"/>
          <w:bCs w:val="false"/>
          <w:i w:val="false"/>
          <w:iCs w:val="false"/>
        </w:rPr>
        <w:t xml:space="preserve">Measures system efficiency and user satisfaction.</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User Satisfaction Score (CSAT)</w:t>
      </w:r>
    </w:p>
    <w:p>
      <w:pPr>
        <w:pStyle w:val="ListParagraph"/>
        <w:numPr>
          <w:ilvl w:val="0"/>
          <w:numId w:val="2"/>
        </w:numPr>
        <w:spacing w:after="60" w:line="276"/>
      </w:pPr>
      <w:r>
        <w:rPr>
          <w:rFonts w:ascii="Arial" w:cs="Arial" w:eastAsia="Arial" w:hAnsi="Arial"/>
          <w:b w:val="false"/>
          <w:bCs w:val="false"/>
          <w:i w:val="false"/>
          <w:iCs w:val="false"/>
        </w:rPr>
        <w:t xml:space="preserve">Survey score collected post-interaction measuring user happiness with AI responses.</w:t>
      </w:r>
    </w:p>
    <w:p>
      <w:pPr>
        <w:pStyle w:val="ListParagraph"/>
        <w:numPr>
          <w:ilvl w:val="1"/>
          <w:numId w:val="2"/>
        </w:numPr>
        <w:spacing w:after="60" w:line="276"/>
      </w:pPr>
      <w:r>
        <w:rPr>
          <w:rFonts w:ascii="Arial" w:cs="Arial" w:eastAsia="Arial" w:hAnsi="Arial"/>
          <w:b w:val="false"/>
          <w:bCs w:val="false"/>
          <w:i w:val="false"/>
          <w:iCs w:val="false"/>
        </w:rPr>
        <w:t xml:space="preserve">Qualitative indicator tied to adoption and trust.</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Hallucination Rate</w:t>
      </w:r>
    </w:p>
    <w:p>
      <w:pPr>
        <w:pStyle w:val="ListParagraph"/>
        <w:numPr>
          <w:ilvl w:val="0"/>
          <w:numId w:val="2"/>
        </w:numPr>
        <w:spacing w:after="60" w:line="276"/>
      </w:pPr>
      <w:r>
        <w:rPr>
          <w:rFonts w:ascii="Arial" w:cs="Arial" w:eastAsia="Arial" w:hAnsi="Arial"/>
          <w:b w:val="false"/>
          <w:bCs w:val="false"/>
          <w:i w:val="false"/>
          <w:iCs w:val="false"/>
        </w:rPr>
        <w:t xml:space="preserve">Frequency of AI responses containing fabricated or incorrect information.</w:t>
      </w:r>
    </w:p>
    <w:p>
      <w:pPr>
        <w:pStyle w:val="ListParagraph"/>
        <w:numPr>
          <w:ilvl w:val="1"/>
          <w:numId w:val="2"/>
        </w:numPr>
        <w:spacing w:after="60" w:line="276"/>
      </w:pPr>
      <w:r>
        <w:rPr>
          <w:rFonts w:ascii="Arial" w:cs="Arial" w:eastAsia="Arial" w:hAnsi="Arial"/>
          <w:b w:val="false"/>
          <w:bCs w:val="false"/>
          <w:i w:val="false"/>
          <w:iCs w:val="false"/>
        </w:rPr>
        <w:t xml:space="preserve">Reflects prompt and context engineering precision.</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System Uptime and Latency</w:t>
      </w:r>
    </w:p>
    <w:p>
      <w:pPr>
        <w:pStyle w:val="ListParagraph"/>
        <w:numPr>
          <w:ilvl w:val="0"/>
          <w:numId w:val="2"/>
        </w:numPr>
        <w:spacing w:after="60" w:line="276"/>
      </w:pPr>
      <w:r>
        <w:rPr>
          <w:rFonts w:ascii="Arial" w:cs="Arial" w:eastAsia="Arial" w:hAnsi="Arial"/>
          <w:b w:val="false"/>
          <w:bCs w:val="false"/>
          <w:i w:val="false"/>
          <w:iCs w:val="false"/>
        </w:rPr>
        <w:t xml:space="preserve">Technical metrics for availability and performance ensuring a smooth user experience.</w:t>
      </w:r>
    </w:p>
    <w:p>
      <w:pPr>
        <w:tabs>
          <w:tab w:val="left" w:pos="360"/>
        </w:tabs>
        <w:spacing w:after="60" w:line="276"/>
        <w:ind w:left="360" w:hanging="360"/>
      </w:pPr>
      <w:r>
        <w:rPr>
          <w:rFonts w:ascii="Arial" w:cs="Arial" w:eastAsia="Arial" w:hAnsi="Arial"/>
        </w:rPr>
        <w:t xml:space="preserve">8.	</w:t>
      </w:r>
      <w:r>
        <w:rPr>
          <w:rFonts w:ascii="Arial" w:cs="Arial" w:eastAsia="Arial" w:hAnsi="Arial"/>
          <w:b w:val="false"/>
          <w:bCs w:val="false"/>
          <w:i w:val="false"/>
          <w:iCs w:val="false"/>
        </w:rPr>
        <w:t xml:space="preserve">Cost Per Interaction</w:t>
      </w:r>
    </w:p>
    <w:p>
      <w:pPr>
        <w:pStyle w:val="ListParagraph"/>
        <w:numPr>
          <w:ilvl w:val="0"/>
          <w:numId w:val="2"/>
        </w:numPr>
        <w:spacing w:after="60" w:line="276"/>
      </w:pPr>
      <w:r>
        <w:rPr>
          <w:rFonts w:ascii="Arial" w:cs="Arial" w:eastAsia="Arial" w:hAnsi="Arial"/>
          <w:b w:val="false"/>
          <w:bCs w:val="false"/>
          <w:i w:val="false"/>
          <w:iCs w:val="false"/>
        </w:rPr>
        <w:t xml:space="preserve">Economic metric showing average operational cost per AI user interaction.</w:t>
      </w:r>
    </w:p>
    <w:p>
      <w:pPr>
        <w:pStyle w:val="ListParagraph"/>
        <w:numPr>
          <w:ilvl w:val="1"/>
          <w:numId w:val="2"/>
        </w:numPr>
        <w:spacing w:after="60" w:line="276"/>
      </w:pPr>
      <w:r>
        <w:rPr>
          <w:rFonts w:ascii="Arial" w:cs="Arial" w:eastAsia="Arial" w:hAnsi="Arial"/>
          <w:b w:val="false"/>
          <w:bCs w:val="false"/>
          <w:i w:val="false"/>
          <w:iCs w:val="false"/>
        </w:rPr>
        <w:t xml:space="preserve">Useful for budgeting and scaling decisions.</w:t>
      </w:r>
    </w:p>
    <w:p>
      <w:pPr>
        <w:pStyle w:val="Heading2"/>
      </w:pPr>
      <w:r>
        <w:rPr>
          <w:rFonts w:ascii="Arial" w:cs="Arial" w:eastAsia="Arial" w:hAnsi="Arial"/>
        </w:rPr>
        <w:t xml:space="preserve">Context Engineering Module: Detailed Design</w:t>
      </w:r>
    </w:p>
    <w:p>
      <w:pPr>
        <w:pStyle w:val="Heading2"/>
      </w:pPr>
      <w:r>
        <w:rPr>
          <w:rFonts w:ascii="Arial" w:cs="Arial" w:eastAsia="Arial" w:hAnsi="Arial"/>
        </w:rPr>
        <w:t xml:space="preserve">Purpose</w:t>
      </w:r>
    </w:p>
    <w:p>
      <w:pPr>
        <w:spacing w:after="120" w:line="276"/>
      </w:pPr>
      <w:r>
        <w:rPr>
          <w:rFonts w:ascii="Arial" w:cs="Arial" w:eastAsia="Arial" w:hAnsi="Arial"/>
          <w:b w:val="false"/>
          <w:bCs w:val="false"/>
          <w:i w:val="false"/>
          <w:iCs w:val="false"/>
        </w:rPr>
        <w:t xml:space="preserve">The Context Engineering Module dynamically assembles, manages, and optimizes the information environment delivered to the AI model at inference time. It ensures that the large language model (LLM) sees the most relevant, structured, and policy-compliant context to generate accurate, coherent, and reliable responses.</w:t>
      </w:r>
    </w:p>
    <w:p>
      <w:pPr>
        <w:pStyle w:val="Heading2"/>
      </w:pPr>
      <w:r>
        <w:rPr>
          <w:rFonts w:ascii="Arial" w:cs="Arial" w:eastAsia="Arial" w:hAnsi="Arial"/>
        </w:rPr>
        <w:t xml:space="preserve">Key Functional Components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Context Orchestrator</w:t>
      </w:r>
    </w:p>
    <w:p>
      <w:pPr>
        <w:pStyle w:val="ListParagraph"/>
        <w:numPr>
          <w:ilvl w:val="0"/>
          <w:numId w:val="2"/>
        </w:numPr>
        <w:spacing w:after="60" w:line="276"/>
      </w:pPr>
      <w:r>
        <w:rPr>
          <w:rFonts w:ascii="Arial" w:cs="Arial" w:eastAsia="Arial" w:hAnsi="Arial"/>
          <w:b w:val="false"/>
          <w:bCs w:val="false"/>
          <w:i w:val="false"/>
          <w:iCs w:val="false"/>
        </w:rPr>
        <w:t xml:space="preserve">Central controller that manages context assembly workflows.</w:t>
      </w:r>
    </w:p>
    <w:p>
      <w:pPr>
        <w:pStyle w:val="ListParagraph"/>
        <w:numPr>
          <w:ilvl w:val="1"/>
          <w:numId w:val="2"/>
        </w:numPr>
        <w:spacing w:after="60" w:line="276"/>
      </w:pPr>
      <w:r>
        <w:rPr>
          <w:rFonts w:ascii="Arial" w:cs="Arial" w:eastAsia="Arial" w:hAnsi="Arial"/>
          <w:b w:val="false"/>
          <w:bCs w:val="false"/>
          <w:i w:val="false"/>
          <w:iCs w:val="false"/>
        </w:rPr>
        <w:t xml:space="preserve">Coordinates inputs from multiple sources such as conversation history, retrieval results, user profile, system instructions, and external tools.</w:t>
      </w:r>
    </w:p>
    <w:p>
      <w:pPr>
        <w:pStyle w:val="ListParagraph"/>
        <w:numPr>
          <w:ilvl w:val="1"/>
          <w:numId w:val="2"/>
        </w:numPr>
        <w:spacing w:after="60" w:line="276"/>
      </w:pPr>
      <w:r>
        <w:rPr>
          <w:rFonts w:ascii="Arial" w:cs="Arial" w:eastAsia="Arial" w:hAnsi="Arial"/>
          <w:b w:val="false"/>
          <w:bCs w:val="false"/>
          <w:i w:val="false"/>
          <w:iCs w:val="false"/>
        </w:rPr>
        <w:t xml:space="preserve">Enforces token and size constraints to fit within LLM context windows.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Retrieval Integrator</w:t>
      </w:r>
    </w:p>
    <w:p>
      <w:pPr>
        <w:pStyle w:val="ListParagraph"/>
        <w:numPr>
          <w:ilvl w:val="0"/>
          <w:numId w:val="2"/>
        </w:numPr>
        <w:spacing w:after="60" w:line="276"/>
      </w:pPr>
      <w:r>
        <w:rPr>
          <w:rFonts w:ascii="Arial" w:cs="Arial" w:eastAsia="Arial" w:hAnsi="Arial"/>
          <w:b w:val="false"/>
          <w:bCs w:val="false"/>
          <w:i w:val="false"/>
          <w:iCs w:val="false"/>
        </w:rPr>
        <w:t xml:space="preserve">Interfaces with vector search engines and semantic knowledge graphs to fetch domain-relevant documents, data segments, or FAQ entries.</w:t>
      </w:r>
    </w:p>
    <w:p>
      <w:pPr>
        <w:pStyle w:val="ListParagraph"/>
        <w:numPr>
          <w:ilvl w:val="1"/>
          <w:numId w:val="2"/>
        </w:numPr>
        <w:spacing w:after="60" w:line="276"/>
      </w:pPr>
      <w:r>
        <w:rPr>
          <w:rFonts w:ascii="Arial" w:cs="Arial" w:eastAsia="Arial" w:hAnsi="Arial"/>
          <w:b w:val="false"/>
          <w:bCs w:val="false"/>
          <w:i w:val="false"/>
          <w:iCs w:val="false"/>
        </w:rPr>
        <w:t xml:space="preserve">Ranks and filters retrieved content based on relevance scores and operational policies.</w:t>
      </w:r>
    </w:p>
    <w:p>
      <w:pPr>
        <w:pStyle w:val="ListParagraph"/>
        <w:numPr>
          <w:ilvl w:val="1"/>
          <w:numId w:val="2"/>
        </w:numPr>
        <w:spacing w:after="60" w:line="276"/>
      </w:pPr>
      <w:r>
        <w:rPr>
          <w:rFonts w:ascii="Arial" w:cs="Arial" w:eastAsia="Arial" w:hAnsi="Arial"/>
          <w:b w:val="false"/>
          <w:bCs w:val="false"/>
          <w:i w:val="false"/>
          <w:iCs w:val="false"/>
        </w:rPr>
        <w:t xml:space="preserve">Supports multi-modal sources (structured data, unstructured text, API outputs).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Memory Manager</w:t>
      </w:r>
    </w:p>
    <w:p>
      <w:pPr>
        <w:pStyle w:val="ListParagraph"/>
        <w:numPr>
          <w:ilvl w:val="0"/>
          <w:numId w:val="2"/>
        </w:numPr>
        <w:spacing w:after="60" w:line="276"/>
      </w:pPr>
      <w:r>
        <w:rPr>
          <w:rFonts w:ascii="Arial" w:cs="Arial" w:eastAsia="Arial" w:hAnsi="Arial"/>
          <w:b w:val="false"/>
          <w:bCs w:val="false"/>
          <w:i w:val="false"/>
          <w:iCs w:val="false"/>
        </w:rPr>
        <w:t xml:space="preserve">Tracks short-term conversation history and long-term user preferences or organizational memories.</w:t>
      </w:r>
    </w:p>
    <w:p>
      <w:pPr>
        <w:pStyle w:val="ListParagraph"/>
        <w:numPr>
          <w:ilvl w:val="1"/>
          <w:numId w:val="2"/>
        </w:numPr>
        <w:spacing w:after="60" w:line="276"/>
      </w:pPr>
      <w:r>
        <w:rPr>
          <w:rFonts w:ascii="Arial" w:cs="Arial" w:eastAsia="Arial" w:hAnsi="Arial"/>
          <w:b w:val="false"/>
          <w:bCs w:val="false"/>
          <w:i w:val="false"/>
          <w:iCs w:val="false"/>
        </w:rPr>
        <w:t xml:space="preserve">Prunes or summarizes prior context items to maintain relevance and avoid context overflow.</w:t>
      </w:r>
    </w:p>
    <w:p>
      <w:pPr>
        <w:pStyle w:val="ListParagraph"/>
        <w:numPr>
          <w:ilvl w:val="1"/>
          <w:numId w:val="2"/>
        </w:numPr>
        <w:spacing w:after="60" w:line="276"/>
      </w:pPr>
      <w:r>
        <w:rPr>
          <w:rFonts w:ascii="Arial" w:cs="Arial" w:eastAsia="Arial" w:hAnsi="Arial"/>
          <w:b w:val="false"/>
          <w:bCs w:val="false"/>
          <w:i w:val="false"/>
          <w:iCs w:val="false"/>
        </w:rPr>
        <w:t xml:space="preserve">Handles persistent session state and personalized context tailoring.</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Policy and Compliance Filter</w:t>
      </w:r>
    </w:p>
    <w:p>
      <w:pPr>
        <w:pStyle w:val="ListParagraph"/>
        <w:numPr>
          <w:ilvl w:val="0"/>
          <w:numId w:val="2"/>
        </w:numPr>
        <w:spacing w:after="60" w:line="276"/>
      </w:pPr>
      <w:r>
        <w:rPr>
          <w:rFonts w:ascii="Arial" w:cs="Arial" w:eastAsia="Arial" w:hAnsi="Arial"/>
          <w:b w:val="false"/>
          <w:bCs w:val="false"/>
          <w:i w:val="false"/>
          <w:iCs w:val="false"/>
        </w:rPr>
        <w:t xml:space="preserve">Applies governance rules and compliance constraints on what data and instructions are included or excluded.</w:t>
      </w:r>
    </w:p>
    <w:p>
      <w:pPr>
        <w:pStyle w:val="ListParagraph"/>
        <w:numPr>
          <w:ilvl w:val="1"/>
          <w:numId w:val="2"/>
        </w:numPr>
        <w:spacing w:after="60" w:line="276"/>
      </w:pPr>
      <w:r>
        <w:rPr>
          <w:rFonts w:ascii="Arial" w:cs="Arial" w:eastAsia="Arial" w:hAnsi="Arial"/>
          <w:b w:val="false"/>
          <w:bCs w:val="false"/>
          <w:i w:val="false"/>
          <w:iCs w:val="false"/>
        </w:rPr>
        <w:t xml:space="preserve">Ensures sensitive or regulated information is handled securely and audit trails are maintained.</w:t>
      </w:r>
    </w:p>
    <w:p>
      <w:pPr>
        <w:pStyle w:val="ListParagraph"/>
        <w:numPr>
          <w:ilvl w:val="1"/>
          <w:numId w:val="2"/>
        </w:numPr>
        <w:spacing w:after="60" w:line="276"/>
      </w:pPr>
      <w:r>
        <w:rPr>
          <w:rFonts w:ascii="Arial" w:cs="Arial" w:eastAsia="Arial" w:hAnsi="Arial"/>
          <w:b w:val="false"/>
          <w:bCs w:val="false"/>
          <w:i w:val="false"/>
          <w:iCs w:val="false"/>
        </w:rPr>
        <w:t xml:space="preserve">Integrates with semantic governance systems to enforce organizational standards.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Prompt Template Engine</w:t>
      </w:r>
    </w:p>
    <w:p>
      <w:pPr>
        <w:pStyle w:val="ListParagraph"/>
        <w:numPr>
          <w:ilvl w:val="0"/>
          <w:numId w:val="2"/>
        </w:numPr>
        <w:spacing w:after="60" w:line="276"/>
      </w:pPr>
      <w:r>
        <w:rPr>
          <w:rFonts w:ascii="Arial" w:cs="Arial" w:eastAsia="Arial" w:hAnsi="Arial"/>
          <w:b w:val="false"/>
          <w:bCs w:val="false"/>
          <w:i w:val="false"/>
          <w:iCs w:val="false"/>
        </w:rPr>
        <w:t xml:space="preserve">Hosts libraries of reusable prompt templates with placeholders.</w:t>
      </w:r>
    </w:p>
    <w:p>
      <w:pPr>
        <w:pStyle w:val="ListParagraph"/>
        <w:numPr>
          <w:ilvl w:val="1"/>
          <w:numId w:val="2"/>
        </w:numPr>
        <w:spacing w:after="60" w:line="276"/>
      </w:pPr>
      <w:r>
        <w:rPr>
          <w:rFonts w:ascii="Arial" w:cs="Arial" w:eastAsia="Arial" w:hAnsi="Arial"/>
          <w:b w:val="false"/>
          <w:bCs w:val="false"/>
          <w:i w:val="false"/>
          <w:iCs w:val="false"/>
        </w:rPr>
        <w:t xml:space="preserve">Dynamically instantiates templates with assembled context pieces.</w:t>
      </w:r>
    </w:p>
    <w:p>
      <w:pPr>
        <w:pStyle w:val="ListParagraph"/>
        <w:numPr>
          <w:ilvl w:val="1"/>
          <w:numId w:val="2"/>
        </w:numPr>
        <w:spacing w:after="60" w:line="276"/>
      </w:pPr>
      <w:r>
        <w:rPr>
          <w:rFonts w:ascii="Arial" w:cs="Arial" w:eastAsia="Arial" w:hAnsi="Arial"/>
          <w:b w:val="false"/>
          <w:bCs w:val="false"/>
          <w:i w:val="false"/>
          <w:iCs w:val="false"/>
        </w:rPr>
        <w:t xml:space="preserve">Supports conditional template branching to handle multi-turn dialogue scenarios and diverse user intents.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Context Formatter</w:t>
      </w:r>
    </w:p>
    <w:p>
      <w:pPr>
        <w:pStyle w:val="ListParagraph"/>
        <w:numPr>
          <w:ilvl w:val="0"/>
          <w:numId w:val="2"/>
        </w:numPr>
        <w:spacing w:after="60" w:line="276"/>
      </w:pPr>
      <w:r>
        <w:rPr>
          <w:rFonts w:ascii="Arial" w:cs="Arial" w:eastAsia="Arial" w:hAnsi="Arial"/>
          <w:b w:val="false"/>
          <w:bCs w:val="false"/>
          <w:i w:val="false"/>
          <w:iCs w:val="false"/>
        </w:rPr>
        <w:t xml:space="preserve">Structures and formats the final context bundle into LLM-compatible input.</w:t>
      </w:r>
    </w:p>
    <w:p>
      <w:pPr>
        <w:pStyle w:val="ListParagraph"/>
        <w:numPr>
          <w:ilvl w:val="1"/>
          <w:numId w:val="2"/>
        </w:numPr>
        <w:spacing w:after="60" w:line="276"/>
      </w:pPr>
      <w:r>
        <w:rPr>
          <w:rFonts w:ascii="Arial" w:cs="Arial" w:eastAsia="Arial" w:hAnsi="Arial"/>
          <w:b w:val="false"/>
          <w:bCs w:val="false"/>
          <w:i w:val="false"/>
          <w:iCs w:val="false"/>
        </w:rPr>
        <w:t xml:space="preserve">Adds explicit context delimiters, metadata tags, and schema definitions to improve LLM parsing and output consistency.</w:t>
      </w:r>
    </w:p>
    <w:p>
      <w:pPr>
        <w:pStyle w:val="ListParagraph"/>
        <w:numPr>
          <w:ilvl w:val="1"/>
          <w:numId w:val="2"/>
        </w:numPr>
        <w:spacing w:after="60" w:line="276"/>
      </w:pPr>
      <w:r>
        <w:rPr>
          <w:rFonts w:ascii="Arial" w:cs="Arial" w:eastAsia="Arial" w:hAnsi="Arial"/>
          <w:b w:val="false"/>
          <w:bCs w:val="false"/>
          <w:i w:val="false"/>
          <w:iCs w:val="false"/>
        </w:rPr>
        <w:t xml:space="preserve">Optimizes token usage by compressing and summarizing content where possible.</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Feedback &amp; Adaptation Loop</w:t>
      </w:r>
    </w:p>
    <w:p>
      <w:pPr>
        <w:pStyle w:val="ListParagraph"/>
        <w:numPr>
          <w:ilvl w:val="0"/>
          <w:numId w:val="2"/>
        </w:numPr>
        <w:spacing w:after="60" w:line="276"/>
      </w:pPr>
      <w:r>
        <w:rPr>
          <w:rFonts w:ascii="Arial" w:cs="Arial" w:eastAsia="Arial" w:hAnsi="Arial"/>
          <w:b w:val="false"/>
          <w:bCs w:val="false"/>
          <w:i w:val="false"/>
          <w:iCs w:val="false"/>
        </w:rPr>
        <w:t xml:space="preserve">Monitors LLM output quality, user feedback, and interaction logs.</w:t>
      </w:r>
    </w:p>
    <w:p>
      <w:pPr>
        <w:pStyle w:val="ListParagraph"/>
        <w:numPr>
          <w:ilvl w:val="1"/>
          <w:numId w:val="2"/>
        </w:numPr>
        <w:spacing w:after="60" w:line="276"/>
      </w:pPr>
      <w:r>
        <w:rPr>
          <w:rFonts w:ascii="Arial" w:cs="Arial" w:eastAsia="Arial" w:hAnsi="Arial"/>
          <w:b w:val="false"/>
          <w:bCs w:val="false"/>
          <w:i w:val="false"/>
          <w:iCs w:val="false"/>
        </w:rPr>
        <w:t xml:space="preserve">Adjusts retrieval, ranking, and prompt selection strategies based on feedback.</w:t>
      </w:r>
    </w:p>
    <w:p>
      <w:pPr>
        <w:pStyle w:val="ListParagraph"/>
        <w:numPr>
          <w:ilvl w:val="1"/>
          <w:numId w:val="2"/>
        </w:numPr>
        <w:spacing w:after="60" w:line="276"/>
      </w:pPr>
      <w:r>
        <w:rPr>
          <w:rFonts w:ascii="Arial" w:cs="Arial" w:eastAsia="Arial" w:hAnsi="Arial"/>
          <w:b w:val="false"/>
          <w:bCs w:val="false"/>
          <w:i w:val="false"/>
          <w:iCs w:val="false"/>
        </w:rPr>
        <w:t xml:space="preserve">Supports active learning pipelines for continuous context engineering improvement.</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Input Collection: User query, session state, user profile, and operational metadata are received.</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Context Assembly: Retrieval Integrator fetches relevant knowledge; Memory Manager adds conversational and personalized history.</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Policy Enforcement: Policy Filter removes or modifies context as required for compliance.</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Prompt Instantiation: Prompt Template Engine combines and formats context into a structured prompt.</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Output Formatting: Context Formatter finalizes prompt and sends it to the LLM.</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Response Generation: LLM produces output, logged for monitoring.</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Feedback Analysis: Feedback Loop evaluates response and tunes context assembly rules.</w:t>
      </w:r>
    </w:p>
    <w:p>
      <w:pPr>
        <w:pStyle w:val="Heading2"/>
      </w:pPr>
      <w:r>
        <w:rPr>
          <w:rFonts w:ascii="Arial" w:cs="Arial" w:eastAsia="Arial" w:hAnsi="Arial"/>
        </w:rPr>
        <w:t xml:space="preserve">Design Considerations</w:t>
      </w:r>
    </w:p>
    <w:p>
      <w:pPr>
        <w:pStyle w:val="ListParagraph"/>
        <w:numPr>
          <w:ilvl w:val="0"/>
          <w:numId w:val="2"/>
        </w:numPr>
        <w:spacing w:after="60" w:line="276"/>
      </w:pPr>
      <w:r>
        <w:rPr>
          <w:rFonts w:ascii="Arial" w:cs="Arial" w:eastAsia="Arial" w:hAnsi="Arial"/>
          <w:b w:val="false"/>
          <w:bCs w:val="false"/>
          <w:i w:val="false"/>
          <w:iCs w:val="false"/>
        </w:rPr>
        <w:t xml:space="preserve">Modularity: Each functional component is modular, enabling independent updates and scalability.</w:t>
      </w:r>
    </w:p>
    <w:p>
      <w:pPr>
        <w:pStyle w:val="ListParagraph"/>
        <w:numPr>
          <w:ilvl w:val="0"/>
          <w:numId w:val="2"/>
        </w:numPr>
        <w:spacing w:after="60" w:line="276"/>
      </w:pPr>
      <w:r>
        <w:rPr>
          <w:rFonts w:ascii="Arial" w:cs="Arial" w:eastAsia="Arial" w:hAnsi="Arial"/>
          <w:b w:val="false"/>
          <w:bCs w:val="false"/>
          <w:i w:val="false"/>
          <w:iCs w:val="false"/>
        </w:rPr>
        <w:t xml:space="preserve">Latency Optimization: Context assembly optimized for low-latency applications.</w:t>
      </w:r>
    </w:p>
    <w:p>
      <w:pPr>
        <w:pStyle w:val="ListParagraph"/>
        <w:numPr>
          <w:ilvl w:val="0"/>
          <w:numId w:val="2"/>
        </w:numPr>
        <w:spacing w:after="60" w:line="276"/>
      </w:pPr>
      <w:r>
        <w:rPr>
          <w:rFonts w:ascii="Arial" w:cs="Arial" w:eastAsia="Arial" w:hAnsi="Arial"/>
          <w:b w:val="false"/>
          <w:bCs w:val="false"/>
          <w:i w:val="false"/>
          <w:iCs w:val="false"/>
        </w:rPr>
        <w:t xml:space="preserve">Security: Sensitive data handling, encryption, and audit logs embedded.</w:t>
      </w:r>
    </w:p>
    <w:p>
      <w:pPr>
        <w:pStyle w:val="ListParagraph"/>
        <w:numPr>
          <w:ilvl w:val="0"/>
          <w:numId w:val="2"/>
        </w:numPr>
        <w:spacing w:after="60" w:line="276"/>
      </w:pPr>
      <w:r>
        <w:rPr>
          <w:rFonts w:ascii="Arial" w:cs="Arial" w:eastAsia="Arial" w:hAnsi="Arial"/>
          <w:b w:val="false"/>
          <w:bCs w:val="false"/>
          <w:i w:val="false"/>
          <w:iCs w:val="false"/>
        </w:rPr>
        <w:t xml:space="preserve">Extensibility: Supports integration of new data sources, tools, and policy engines.</w:t>
      </w:r>
    </w:p>
    <w:p>
      <w:pPr>
        <w:pStyle w:val="Heading2"/>
      </w:pPr>
      <w:r>
        <w:rPr>
          <w:rFonts w:ascii="Arial" w:cs="Arial" w:eastAsia="Arial" w:hAnsi="Arial"/>
        </w:rPr>
        <w:t xml:space="preserve">Technologies &amp; Tools</w:t>
      </w:r>
    </w:p>
    <w:p>
      <w:pPr>
        <w:pStyle w:val="ListParagraph"/>
        <w:numPr>
          <w:ilvl w:val="0"/>
          <w:numId w:val="2"/>
        </w:numPr>
        <w:spacing w:after="60" w:line="276"/>
      </w:pPr>
      <w:r>
        <w:rPr>
          <w:rFonts w:ascii="Arial" w:cs="Arial" w:eastAsia="Arial" w:hAnsi="Arial"/>
          <w:b w:val="false"/>
          <w:bCs w:val="false"/>
          <w:i w:val="false"/>
          <w:iCs w:val="false"/>
        </w:rPr>
        <w:t xml:space="preserve">Vector databases (e.g., Pinecone, Milvus)</w:t>
      </w:r>
    </w:p>
    <w:p>
      <w:pPr>
        <w:pStyle w:val="ListParagraph"/>
        <w:numPr>
          <w:ilvl w:val="0"/>
          <w:numId w:val="2"/>
        </w:numPr>
        <w:spacing w:after="60" w:line="276"/>
      </w:pPr>
      <w:r>
        <w:rPr>
          <w:rFonts w:ascii="Arial" w:cs="Arial" w:eastAsia="Arial" w:hAnsi="Arial"/>
          <w:b w:val="false"/>
          <w:bCs w:val="false"/>
          <w:i w:val="false"/>
          <w:iCs w:val="false"/>
        </w:rPr>
        <w:t xml:space="preserve">Knowledge graph frameworks (e.g., GraphDB, Neo4j)</w:t>
      </w:r>
    </w:p>
    <w:p>
      <w:pPr>
        <w:pStyle w:val="ListParagraph"/>
        <w:numPr>
          <w:ilvl w:val="0"/>
          <w:numId w:val="2"/>
        </w:numPr>
        <w:spacing w:after="60" w:line="276"/>
      </w:pPr>
      <w:r>
        <w:rPr>
          <w:rFonts w:ascii="Arial" w:cs="Arial" w:eastAsia="Arial" w:hAnsi="Arial"/>
          <w:b w:val="false"/>
          <w:bCs w:val="false"/>
          <w:i w:val="false"/>
          <w:iCs w:val="false"/>
        </w:rPr>
        <w:t xml:space="preserve">LLM APIs (OpenAI GPT, Anthropic Claude)</w:t>
      </w:r>
    </w:p>
    <w:p>
      <w:pPr>
        <w:pStyle w:val="ListParagraph"/>
        <w:numPr>
          <w:ilvl w:val="0"/>
          <w:numId w:val="2"/>
        </w:numPr>
        <w:spacing w:after="60" w:line="276"/>
      </w:pPr>
      <w:r>
        <w:rPr>
          <w:rFonts w:ascii="Arial" w:cs="Arial" w:eastAsia="Arial" w:hAnsi="Arial"/>
          <w:b w:val="false"/>
          <w:bCs w:val="false"/>
          <w:i w:val="false"/>
          <w:iCs w:val="false"/>
        </w:rPr>
        <w:t xml:space="preserve">Workflow orchestrators (e.g., Apache Airflow, Temporal)</w:t>
      </w:r>
    </w:p>
    <w:p>
      <w:pPr>
        <w:pStyle w:val="ListParagraph"/>
        <w:numPr>
          <w:ilvl w:val="0"/>
          <w:numId w:val="2"/>
        </w:numPr>
        <w:spacing w:after="60" w:line="276"/>
      </w:pPr>
      <w:r>
        <w:rPr>
          <w:rFonts w:ascii="Arial" w:cs="Arial" w:eastAsia="Arial" w:hAnsi="Arial"/>
          <w:b w:val="false"/>
          <w:bCs w:val="false"/>
          <w:i w:val="false"/>
          <w:iCs w:val="false"/>
        </w:rPr>
        <w:t xml:space="preserve">Schema/ontology editors (e.g., Protégé)</w:t>
      </w:r>
    </w:p>
    <w:p>
      <w:pPr>
        <w:pStyle w:val="ListParagraph"/>
        <w:numPr>
          <w:ilvl w:val="0"/>
          <w:numId w:val="2"/>
        </w:numPr>
        <w:spacing w:after="60" w:line="276"/>
      </w:pPr>
      <w:r>
        <w:rPr>
          <w:rFonts w:ascii="Arial" w:cs="Arial" w:eastAsia="Arial" w:hAnsi="Arial"/>
          <w:b w:val="false"/>
          <w:bCs w:val="false"/>
          <w:i w:val="false"/>
          <w:iCs w:val="false"/>
        </w:rPr>
        <w:t xml:space="preserve">Secure data storage and audit logging systems</w:t>
      </w:r>
    </w:p>
    <w:p>
      <w:pPr>
        <w:spacing w:after="120" w:line="276"/>
      </w:pPr>
      <w:r>
        <w:rPr>
          <w:rFonts w:ascii="Arial" w:cs="Arial" w:eastAsia="Arial" w:hAnsi="Arial"/>
          <w:b w:val="false"/>
          <w:bCs w:val="false"/>
          <w:i w:val="false"/>
          <w:iCs w:val="false"/>
        </w:rPr>
        <w:t xml:space="preserve">This Context Engineering Module design delivers a systematic, scalable, and secure approach to providing AI models with precisely curated, governed, and contextually enriched inputs—enabling sophisticated conversational AI that truly understands and adapts to SME business data and workflows</w:t>
      </w:r>
    </w:p>
    <w:p>
      <w:pPr>
        <w:spacing w:after="120" w:line="276"/>
      </w:pPr>
      <w:r>
        <w:rPr>
          <w:rFonts w:ascii="Arial" w:cs="Arial" w:eastAsia="Arial" w:hAnsi="Arial"/>
          <w:b w:val="false"/>
          <w:bCs w:val="false"/>
          <w:i w:val="false"/>
          <w:iCs w:val="false"/>
        </w:rPr>
        <w:t xml:space="preserve">The proposed module architecture layers and data flow for the Context Engineering Module are as follows.</w:t>
      </w:r>
    </w:p>
    <w:p>
      <w:pPr>
        <w:pStyle w:val="Heading2"/>
      </w:pPr>
      <w:r>
        <w:rPr>
          <w:rFonts w:ascii="Arial" w:cs="Arial" w:eastAsia="Arial" w:hAnsi="Arial"/>
        </w:rPr>
        <w:t xml:space="preserve">Module Architecture Layers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Input Layer</w:t>
      </w:r>
    </w:p>
    <w:p>
      <w:pPr>
        <w:pStyle w:val="ListParagraph"/>
        <w:numPr>
          <w:ilvl w:val="0"/>
          <w:numId w:val="2"/>
        </w:numPr>
        <w:spacing w:after="60" w:line="276"/>
      </w:pPr>
      <w:r>
        <w:rPr>
          <w:rFonts w:ascii="Arial" w:cs="Arial" w:eastAsia="Arial" w:hAnsi="Arial"/>
          <w:b w:val="false"/>
          <w:bCs w:val="false"/>
          <w:i w:val="false"/>
          <w:iCs w:val="false"/>
        </w:rPr>
        <w:t xml:space="preserve">Receives inputs from user queries, session state, user profile.</w:t>
      </w:r>
    </w:p>
    <w:p>
      <w:pPr>
        <w:pStyle w:val="ListParagraph"/>
        <w:numPr>
          <w:ilvl w:val="1"/>
          <w:numId w:val="2"/>
        </w:numPr>
        <w:spacing w:after="60" w:line="276"/>
      </w:pPr>
      <w:r>
        <w:rPr>
          <w:rFonts w:ascii="Arial" w:cs="Arial" w:eastAsia="Arial" w:hAnsi="Arial"/>
          <w:b w:val="false"/>
          <w:bCs w:val="false"/>
          <w:i w:val="false"/>
          <w:iCs w:val="false"/>
        </w:rPr>
        <w:t xml:space="preserve">Interfaces with retrieval systems and external tools for supplemental data.</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Context Assembly Layer</w:t>
      </w:r>
    </w:p>
    <w:p>
      <w:pPr>
        <w:pStyle w:val="ListParagraph"/>
        <w:numPr>
          <w:ilvl w:val="0"/>
          <w:numId w:val="2"/>
        </w:numPr>
        <w:spacing w:after="60" w:line="276"/>
      </w:pPr>
      <w:r>
        <w:rPr>
          <w:rFonts w:ascii="Arial" w:cs="Arial" w:eastAsia="Arial" w:hAnsi="Arial"/>
          <w:b w:val="false"/>
          <w:bCs w:val="false"/>
          <w:i w:val="false"/>
          <w:iCs w:val="false"/>
        </w:rPr>
        <w:t xml:space="preserve">Retrieves relevant external knowledge using vector search and semantic graphs.</w:t>
      </w:r>
    </w:p>
    <w:p>
      <w:pPr>
        <w:pStyle w:val="ListParagraph"/>
        <w:numPr>
          <w:ilvl w:val="1"/>
          <w:numId w:val="2"/>
        </w:numPr>
        <w:spacing w:after="60" w:line="276"/>
      </w:pPr>
      <w:r>
        <w:rPr>
          <w:rFonts w:ascii="Arial" w:cs="Arial" w:eastAsia="Arial" w:hAnsi="Arial"/>
          <w:b w:val="false"/>
          <w:bCs w:val="false"/>
          <w:i w:val="false"/>
          <w:iCs w:val="false"/>
        </w:rPr>
        <w:t xml:space="preserve">Combines conversation history, user metadata, and retrieved data.</w:t>
      </w:r>
    </w:p>
    <w:p>
      <w:pPr>
        <w:pStyle w:val="ListParagraph"/>
        <w:numPr>
          <w:ilvl w:val="1"/>
          <w:numId w:val="2"/>
        </w:numPr>
        <w:spacing w:after="60" w:line="276"/>
      </w:pPr>
      <w:r>
        <w:rPr>
          <w:rFonts w:ascii="Arial" w:cs="Arial" w:eastAsia="Arial" w:hAnsi="Arial"/>
          <w:b w:val="false"/>
          <w:bCs w:val="false"/>
          <w:i w:val="false"/>
          <w:iCs w:val="false"/>
        </w:rPr>
        <w:t xml:space="preserve">Applies ranking and filtering for relevance.</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Policy &amp; Compliance Layer</w:t>
      </w:r>
    </w:p>
    <w:p>
      <w:pPr>
        <w:pStyle w:val="ListParagraph"/>
        <w:numPr>
          <w:ilvl w:val="0"/>
          <w:numId w:val="2"/>
        </w:numPr>
        <w:spacing w:after="60" w:line="276"/>
      </w:pPr>
      <w:r>
        <w:rPr>
          <w:rFonts w:ascii="Arial" w:cs="Arial" w:eastAsia="Arial" w:hAnsi="Arial"/>
          <w:b w:val="false"/>
          <w:bCs w:val="false"/>
          <w:i w:val="false"/>
          <w:iCs w:val="false"/>
        </w:rPr>
        <w:t xml:space="preserve">Enforces semantic governance and compliance policies.</w:t>
      </w:r>
    </w:p>
    <w:p>
      <w:pPr>
        <w:pStyle w:val="ListParagraph"/>
        <w:numPr>
          <w:ilvl w:val="1"/>
          <w:numId w:val="2"/>
        </w:numPr>
        <w:spacing w:after="60" w:line="276"/>
      </w:pPr>
      <w:r>
        <w:rPr>
          <w:rFonts w:ascii="Arial" w:cs="Arial" w:eastAsia="Arial" w:hAnsi="Arial"/>
          <w:b w:val="false"/>
          <w:bCs w:val="false"/>
          <w:i w:val="false"/>
          <w:iCs w:val="false"/>
        </w:rPr>
        <w:t xml:space="preserve">Filters or redacts sensitive data.</w:t>
      </w:r>
    </w:p>
    <w:p>
      <w:pPr>
        <w:pStyle w:val="ListParagraph"/>
        <w:numPr>
          <w:ilvl w:val="1"/>
          <w:numId w:val="2"/>
        </w:numPr>
        <w:spacing w:after="60" w:line="276"/>
      </w:pPr>
      <w:r>
        <w:rPr>
          <w:rFonts w:ascii="Arial" w:cs="Arial" w:eastAsia="Arial" w:hAnsi="Arial"/>
          <w:b w:val="false"/>
          <w:bCs w:val="false"/>
          <w:i w:val="false"/>
          <w:iCs w:val="false"/>
        </w:rPr>
        <w:t xml:space="preserve">Ensures context complies with organizational rules.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Prompt Template Layer</w:t>
      </w:r>
    </w:p>
    <w:p>
      <w:pPr>
        <w:pStyle w:val="ListParagraph"/>
        <w:numPr>
          <w:ilvl w:val="0"/>
          <w:numId w:val="2"/>
        </w:numPr>
        <w:spacing w:after="60" w:line="276"/>
      </w:pPr>
      <w:r>
        <w:rPr>
          <w:rFonts w:ascii="Arial" w:cs="Arial" w:eastAsia="Arial" w:hAnsi="Arial"/>
          <w:b w:val="false"/>
          <w:bCs w:val="false"/>
          <w:i w:val="false"/>
          <w:iCs w:val="false"/>
        </w:rPr>
        <w:t xml:space="preserve">Applies structured prompt templates dynamically filled with assembled context.</w:t>
      </w:r>
    </w:p>
    <w:p>
      <w:pPr>
        <w:pStyle w:val="ListParagraph"/>
        <w:numPr>
          <w:ilvl w:val="1"/>
          <w:numId w:val="2"/>
        </w:numPr>
        <w:spacing w:after="60" w:line="276"/>
      </w:pPr>
      <w:r>
        <w:rPr>
          <w:rFonts w:ascii="Arial" w:cs="Arial" w:eastAsia="Arial" w:hAnsi="Arial"/>
          <w:b w:val="false"/>
          <w:bCs w:val="false"/>
          <w:i w:val="false"/>
          <w:iCs w:val="false"/>
        </w:rPr>
        <w:t xml:space="preserve">Handles multi-turn flow with branching and conditional prompts.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Formatter &amp; Optimizer Layer</w:t>
      </w:r>
    </w:p>
    <w:p>
      <w:pPr>
        <w:pStyle w:val="ListParagraph"/>
        <w:numPr>
          <w:ilvl w:val="0"/>
          <w:numId w:val="2"/>
        </w:numPr>
        <w:spacing w:after="60" w:line="276"/>
      </w:pPr>
      <w:r>
        <w:rPr>
          <w:rFonts w:ascii="Arial" w:cs="Arial" w:eastAsia="Arial" w:hAnsi="Arial"/>
          <w:b w:val="false"/>
          <w:bCs w:val="false"/>
          <w:i w:val="false"/>
          <w:iCs w:val="false"/>
        </w:rPr>
        <w:t xml:space="preserve">Formats final prompt, manages token limits.</w:t>
      </w:r>
    </w:p>
    <w:p>
      <w:pPr>
        <w:pStyle w:val="ListParagraph"/>
        <w:numPr>
          <w:ilvl w:val="1"/>
          <w:numId w:val="2"/>
        </w:numPr>
        <w:spacing w:after="60" w:line="276"/>
      </w:pPr>
      <w:r>
        <w:rPr>
          <w:rFonts w:ascii="Arial" w:cs="Arial" w:eastAsia="Arial" w:hAnsi="Arial"/>
          <w:b w:val="false"/>
          <w:bCs w:val="false"/>
          <w:i w:val="false"/>
          <w:iCs w:val="false"/>
        </w:rPr>
        <w:t xml:space="preserve">Summarizes or compresses context to fit model restrictions.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Feedback Loop Layer</w:t>
      </w:r>
    </w:p>
    <w:p>
      <w:pPr>
        <w:pStyle w:val="ListParagraph"/>
        <w:numPr>
          <w:ilvl w:val="0"/>
          <w:numId w:val="2"/>
        </w:numPr>
        <w:spacing w:after="60" w:line="276"/>
      </w:pPr>
      <w:r>
        <w:rPr>
          <w:rFonts w:ascii="Arial" w:cs="Arial" w:eastAsia="Arial" w:hAnsi="Arial"/>
          <w:b w:val="false"/>
          <w:bCs w:val="false"/>
          <w:i w:val="false"/>
          <w:iCs w:val="false"/>
        </w:rPr>
        <w:t xml:space="preserve">Collects output quality metrics, user feedback.</w:t>
      </w:r>
    </w:p>
    <w:p>
      <w:pPr>
        <w:pStyle w:val="ListParagraph"/>
        <w:numPr>
          <w:ilvl w:val="1"/>
          <w:numId w:val="2"/>
        </w:numPr>
        <w:spacing w:after="60" w:line="276"/>
      </w:pPr>
      <w:r>
        <w:rPr>
          <w:rFonts w:ascii="Arial" w:cs="Arial" w:eastAsia="Arial" w:hAnsi="Arial"/>
          <w:b w:val="false"/>
          <w:bCs w:val="false"/>
          <w:i w:val="false"/>
          <w:iCs w:val="false"/>
        </w:rPr>
        <w:t xml:space="preserve">Feeds adaptation signals to retrieval, filtering, and templates.</w:t>
      </w:r>
    </w:p>
    <w:p>
      <w:pPr>
        <w:pStyle w:val="Heading2"/>
      </w:pPr>
      <w:r>
        <w:rPr>
          <w:rFonts w:ascii="Arial" w:cs="Arial" w:eastAsia="Arial" w:hAnsi="Arial"/>
        </w:rPr>
        <w:t xml:space="preserve">Data Flow Overview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User Query Received</w:t>
      </w:r>
    </w:p>
    <w:p>
      <w:pPr>
        <w:pStyle w:val="ListParagraph"/>
        <w:numPr>
          <w:ilvl w:val="0"/>
          <w:numId w:val="2"/>
        </w:numPr>
        <w:spacing w:after="60" w:line="276"/>
      </w:pPr>
      <w:r>
        <w:rPr>
          <w:rFonts w:ascii="Arial" w:cs="Arial" w:eastAsia="Arial" w:hAnsi="Arial"/>
          <w:b w:val="false"/>
          <w:bCs w:val="false"/>
          <w:i w:val="false"/>
          <w:iCs w:val="false"/>
        </w:rPr>
        <w:t xml:space="preserve">Input Layer captures query and session info.</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Relevant Context Retrieved</w:t>
      </w:r>
    </w:p>
    <w:p>
      <w:pPr>
        <w:pStyle w:val="ListParagraph"/>
        <w:numPr>
          <w:ilvl w:val="0"/>
          <w:numId w:val="2"/>
        </w:numPr>
        <w:spacing w:after="60" w:line="276"/>
      </w:pPr>
      <w:r>
        <w:rPr>
          <w:rFonts w:ascii="Arial" w:cs="Arial" w:eastAsia="Arial" w:hAnsi="Arial"/>
          <w:b w:val="false"/>
          <w:bCs w:val="false"/>
          <w:i w:val="false"/>
          <w:iCs w:val="false"/>
        </w:rPr>
        <w:t xml:space="preserve">Context Assembly Layer queries vector DBs and knowledge graphs for relevant docs.</w:t>
      </w:r>
    </w:p>
    <w:p>
      <w:pPr>
        <w:pStyle w:val="ListParagraph"/>
        <w:numPr>
          <w:ilvl w:val="1"/>
          <w:numId w:val="2"/>
        </w:numPr>
        <w:spacing w:after="60" w:line="276"/>
      </w:pPr>
      <w:r>
        <w:rPr>
          <w:rFonts w:ascii="Arial" w:cs="Arial" w:eastAsia="Arial" w:hAnsi="Arial"/>
          <w:b w:val="false"/>
          <w:bCs w:val="false"/>
          <w:i w:val="false"/>
          <w:iCs w:val="false"/>
        </w:rPr>
        <w:t xml:space="preserve">Merges retrieved info with conversational memory.</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Context Filtering</w:t>
      </w:r>
    </w:p>
    <w:p>
      <w:pPr>
        <w:pStyle w:val="ListParagraph"/>
        <w:numPr>
          <w:ilvl w:val="0"/>
          <w:numId w:val="2"/>
        </w:numPr>
        <w:spacing w:after="60" w:line="276"/>
      </w:pPr>
      <w:r>
        <w:rPr>
          <w:rFonts w:ascii="Arial" w:cs="Arial" w:eastAsia="Arial" w:hAnsi="Arial"/>
          <w:b w:val="false"/>
          <w:bCs w:val="false"/>
          <w:i w:val="false"/>
          <w:iCs w:val="false"/>
        </w:rPr>
        <w:t xml:space="preserve">Policy Layer applies filters and compliance checks on assembled context.</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Prompt Construction</w:t>
      </w:r>
    </w:p>
    <w:p>
      <w:pPr>
        <w:pStyle w:val="ListParagraph"/>
        <w:numPr>
          <w:ilvl w:val="0"/>
          <w:numId w:val="2"/>
        </w:numPr>
        <w:spacing w:after="60" w:line="276"/>
      </w:pPr>
      <w:r>
        <w:rPr>
          <w:rFonts w:ascii="Arial" w:cs="Arial" w:eastAsia="Arial" w:hAnsi="Arial"/>
          <w:b w:val="false"/>
          <w:bCs w:val="false"/>
          <w:i w:val="false"/>
          <w:iCs w:val="false"/>
        </w:rPr>
        <w:t xml:space="preserve">Prompt Template Layer inserts filtered context into templates.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Prompt Formatting</w:t>
      </w:r>
    </w:p>
    <w:p>
      <w:pPr>
        <w:pStyle w:val="ListParagraph"/>
        <w:numPr>
          <w:ilvl w:val="0"/>
          <w:numId w:val="2"/>
        </w:numPr>
        <w:spacing w:after="60" w:line="276"/>
      </w:pPr>
      <w:r>
        <w:rPr>
          <w:rFonts w:ascii="Arial" w:cs="Arial" w:eastAsia="Arial" w:hAnsi="Arial"/>
          <w:b w:val="false"/>
          <w:bCs w:val="false"/>
          <w:i w:val="false"/>
          <w:iCs w:val="false"/>
        </w:rPr>
        <w:t xml:space="preserve">Formatter optimizes prompt structure and content length.</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LLM Interaction</w:t>
      </w:r>
    </w:p>
    <w:p>
      <w:pPr>
        <w:pStyle w:val="ListParagraph"/>
        <w:numPr>
          <w:ilvl w:val="0"/>
          <w:numId w:val="2"/>
        </w:numPr>
        <w:spacing w:after="60" w:line="276"/>
      </w:pPr>
      <w:r>
        <w:rPr>
          <w:rFonts w:ascii="Arial" w:cs="Arial" w:eastAsia="Arial" w:hAnsi="Arial"/>
          <w:b w:val="false"/>
          <w:bCs w:val="false"/>
          <w:i w:val="false"/>
          <w:iCs w:val="false"/>
        </w:rPr>
        <w:t xml:space="preserve">Prepared prompt sent to LLM for response.</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Monitoring &amp; Feedback</w:t>
      </w:r>
    </w:p>
    <w:p>
      <w:pPr>
        <w:pStyle w:val="ListParagraph"/>
        <w:numPr>
          <w:ilvl w:val="0"/>
          <w:numId w:val="2"/>
        </w:numPr>
        <w:spacing w:after="60" w:line="276"/>
      </w:pPr>
      <w:r>
        <w:rPr>
          <w:rFonts w:ascii="Arial" w:cs="Arial" w:eastAsia="Arial" w:hAnsi="Arial"/>
          <w:b w:val="false"/>
          <w:bCs w:val="false"/>
          <w:i w:val="false"/>
          <w:iCs w:val="false"/>
        </w:rPr>
        <w:t xml:space="preserve">Outputs delivered to user, monitored, and logged.</w:t>
      </w:r>
    </w:p>
    <w:p>
      <w:pPr>
        <w:pStyle w:val="Heading2"/>
      </w:pPr>
      <w:r>
        <w:rPr>
          <w:rFonts w:ascii="Arial" w:cs="Arial" w:eastAsia="Arial" w:hAnsi="Arial"/>
        </w:rPr>
        <w:t xml:space="preserve">Data Flow Diagram (Conceptual Level 1)</w:t>
      </w:r>
    </w:p>
    <w:p>
      <w:pPr>
        <w:pStyle w:val="ListParagraph"/>
        <w:numPr>
          <w:ilvl w:val="0"/>
          <w:numId w:val="2"/>
        </w:numPr>
        <w:spacing w:after="60" w:line="276"/>
      </w:pPr>
      <w:r>
        <w:rPr>
          <w:rFonts w:ascii="Arial" w:cs="Arial" w:eastAsia="Arial" w:hAnsi="Arial"/>
          <w:b w:val="false"/>
          <w:bCs w:val="false"/>
          <w:i w:val="false"/>
          <w:iCs w:val="false"/>
        </w:rPr>
        <w:t xml:space="preserve">External Inputs: User Query, Metadata, Retrieval Systems</w:t>
      </w:r>
    </w:p>
    <w:p>
      <w:pPr>
        <w:pStyle w:val="ListParagraph"/>
        <w:numPr>
          <w:ilvl w:val="0"/>
          <w:numId w:val="2"/>
        </w:numPr>
        <w:spacing w:after="60" w:line="276"/>
      </w:pPr>
      <w:r>
        <w:rPr>
          <w:rFonts w:ascii="Arial" w:cs="Arial" w:eastAsia="Arial" w:hAnsi="Arial"/>
          <w:b w:val="false"/>
          <w:bCs w:val="false"/>
          <w:i w:val="false"/>
          <w:iCs w:val="false"/>
        </w:rPr>
        <w:t xml:space="preserve">Processes: Input Processing → Retrieval &amp; Assembly → Filtering &amp; Compliance → Prompt Engineering → Formatting → LLM Invocation → Output Delivery → Feedback Collection</w:t>
      </w:r>
    </w:p>
    <w:p>
      <w:pPr>
        <w:pStyle w:val="ListParagraph"/>
        <w:numPr>
          <w:ilvl w:val="0"/>
          <w:numId w:val="2"/>
        </w:numPr>
        <w:spacing w:after="60" w:line="276"/>
      </w:pPr>
      <w:r>
        <w:rPr>
          <w:rFonts w:ascii="Arial" w:cs="Arial" w:eastAsia="Arial" w:hAnsi="Arial"/>
          <w:b w:val="false"/>
          <w:bCs w:val="false"/>
          <w:i w:val="false"/>
          <w:iCs w:val="false"/>
        </w:rPr>
        <w:t xml:space="preserve">Data Stores: Conversation Memory, Semantic Knowledge Graphs, Prompt Template Repository, Policy Rules Engine</w:t>
      </w:r>
    </w:p>
    <w:p>
      <w:pPr>
        <w:pStyle w:val="ListParagraph"/>
        <w:numPr>
          <w:ilvl w:val="0"/>
          <w:numId w:val="2"/>
        </w:numPr>
        <w:spacing w:after="60" w:line="276"/>
      </w:pPr>
      <w:r>
        <w:rPr>
          <w:rFonts w:ascii="Arial" w:cs="Arial" w:eastAsia="Arial" w:hAnsi="Arial"/>
          <w:b w:val="false"/>
          <w:bCs w:val="false"/>
          <w:i w:val="false"/>
          <w:iCs w:val="false"/>
        </w:rPr>
        <w:t xml:space="preserve">Data Flows: Queries &amp; Responses, Context Data, Compliance Flags, Feedback Metrics</w:t>
      </w:r>
    </w:p>
    <w:p>
      <w:pPr>
        <w:pStyle w:val="Heading2"/>
      </w:pPr>
      <w:r>
        <w:rPr>
          <w:rFonts w:ascii="Arial" w:cs="Arial" w:eastAsia="Arial" w:hAnsi="Arial"/>
        </w:rPr>
        <w:t xml:space="preserve">Summary</w:t>
      </w:r>
    </w:p>
    <w:p>
      <w:pPr>
        <w:spacing w:after="120" w:line="276"/>
      </w:pPr>
      <w:r>
        <w:rPr>
          <w:rFonts w:ascii="Arial" w:cs="Arial" w:eastAsia="Arial" w:hAnsi="Arial"/>
          <w:b w:val="false"/>
          <w:bCs w:val="false"/>
          <w:i w:val="false"/>
          <w:iCs w:val="false"/>
        </w:rPr>
        <w:t xml:space="preserve">This layered architecture combined with clear data flow enables scalable, flexible, and governed context engineering. It ensures dynamic assembling of relevant, compliant, and optimized inputs, maximizing the conversational AI's reliability, relevance, and responsiveness.</w:t>
      </w:r>
    </w:p>
    <w:p>
      <w:pPr>
        <w:spacing w:after="120" w:line="276"/>
      </w:pPr>
      <w:r>
        <w:rPr>
          <w:rFonts w:ascii="Arial" w:cs="Arial" w:eastAsia="Arial" w:hAnsi="Arial"/>
          <w:b w:val="false"/>
          <w:bCs w:val="false"/>
          <w:i w:val="false"/>
          <w:iCs w:val="false"/>
        </w:rPr>
        <w:t xml:space="preserve">This design aligns with industry best practices for complex AI workflows and knowledge-driven conversational systems.</w:t>
      </w:r>
    </w:p>
    <w:p>
      <w:pPr>
        <w:sectPr>
          <w:footerReference w:type="default" r:id="rId49"/>
          <w:pgSz w:w="12240" w:h="15840" w:orient="portrait"/>
          <w:pgMar w:top="1440" w:right="1440" w:bottom="1300" w:left="1440" w:header="708" w:footer="600" w:gutter="0"/>
          <w:pgNumType/>
          <w:docGrid w:linePitch="360"/>
        </w:sectPr>
      </w:pPr>
    </w:p>
    <w:p>
      <w:pPr>
        <w:spacing w:before="3600"/>
      </w:pPr>
    </w:p>
    <w:p>
      <w:pPr>
        <w:spacing w:after="60"/>
      </w:pPr>
      <w:r>
        <w:rPr>
          <w:rFonts w:ascii="Arial" w:cs="Arial" w:eastAsia="Arial" w:hAnsi="Arial"/>
          <w:b/>
          <w:bCs/>
          <w:color w:val="2F6DB5"/>
          <w:sz w:val="18"/>
          <w:szCs w:val="18"/>
        </w:rPr>
        <w:t xml:space="preserve">APPENDIX C</w:t>
      </w:r>
    </w:p>
    <w:p>
      <w:pPr>
        <w:pStyle w:val="Heading1"/>
      </w:pPr>
      <w:r>
        <w:rPr>
          <w:rFonts w:ascii="Arial" w:cs="Arial" w:eastAsia="Arial" w:hAnsi="Arial"/>
        </w:rPr>
        <w:t xml:space="preserve">Simulation and Causal Reasoning</w:t>
      </w:r>
    </w:p>
    <w:p>
      <w:pPr>
        <w:pBdr>
          <w:bottom w:val="single" w:color="D5DBE1" w:sz="6" w:space="8"/>
        </w:pBdr>
        <w:spacing w:after="240"/>
      </w:pPr>
      <w:r>
        <w:rPr>
          <w:rFonts w:ascii="Arial" w:cs="Arial" w:eastAsia="Arial" w:hAnsi="Arial"/>
          <w:color w:val="5F6B76"/>
        </w:rPr>
        <w:t xml:space="preserve">Emerging techniques that extend context engineering: simulation-driven context with the Simulator, Reflector, and Curator pattern, and causal reasoning over ontologies with CausalGraph2LLM.</w:t>
      </w:r>
    </w:p>
    <w:p>
      <w:pPr>
        <w:tabs>
          <w:tab w:val="left" w:pos="800"/>
        </w:tabs>
        <w:spacing w:after="40"/>
      </w:pPr>
      <w:r>
        <w:rPr>
          <w:rFonts w:ascii="Arial" w:cs="Arial" w:eastAsia="Arial" w:hAnsi="Arial"/>
          <w:color w:val="5F6B76"/>
        </w:rPr>
        <w:t xml:space="preserve">C.1	</w:t>
      </w:r>
      <w:r>
        <w:rPr>
          <w:rFonts w:ascii="Arial" w:cs="Arial" w:eastAsia="Arial" w:hAnsi="Arial"/>
        </w:rPr>
        <w:t xml:space="preserve">Simulation for Context Engineering</w:t>
      </w:r>
    </w:p>
    <w:p>
      <w:pPr>
        <w:tabs>
          <w:tab w:val="left" w:pos="800"/>
        </w:tabs>
        <w:spacing w:after="40"/>
      </w:pPr>
      <w:r>
        <w:rPr>
          <w:rFonts w:ascii="Arial" w:cs="Arial" w:eastAsia="Arial" w:hAnsi="Arial"/>
          <w:color w:val="5F6B76"/>
        </w:rPr>
        <w:t xml:space="preserve">C.2	</w:t>
      </w:r>
      <w:r>
        <w:rPr>
          <w:rFonts w:ascii="Arial" w:cs="Arial" w:eastAsia="Arial" w:hAnsi="Arial"/>
        </w:rPr>
        <w:t xml:space="preserve">Causal Reasoning with CausalGraph2LLM</w:t>
      </w:r>
    </w:p>
    <w:p>
      <w:pPr>
        <w:sectPr>
          <w:footerReference w:type="default" r:id="rId50"/>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C   •   SECTION C.1</w:t>
      </w:r>
    </w:p>
    <w:p>
      <w:pPr>
        <w:pStyle w:val="Heading1"/>
      </w:pPr>
      <w:r>
        <w:rPr>
          <w:rFonts w:ascii="Arial" w:cs="Arial" w:eastAsia="Arial" w:hAnsi="Arial"/>
        </w:rPr>
        <w:t xml:space="preserve">Simulation for Context Engineering</w:t>
      </w:r>
    </w:p>
    <w:p>
      <w:pPr>
        <w:spacing w:after="120" w:line="276"/>
      </w:pPr>
      <w:r>
        <w:rPr>
          <w:rFonts w:ascii="Arial" w:cs="Arial" w:eastAsia="Arial" w:hAnsi="Arial"/>
          <w:b w:val="false"/>
          <w:bCs w:val="false"/>
        </w:rPr>
        <w:t xml:space="preserve">Simulations can generate dynamic context for language models. A simulation acts as a world model: it represents the current state of an environment and how it changes in response to actions, so a model can reason about possible futures instead of relying on static prompts or retrieval. This section summarizes how simulation fits into context engineering, which kinds of simulation are most useful, and how to measure their effect.</w:t>
      </w:r>
    </w:p>
    <w:p>
      <w:pPr>
        <w:pStyle w:val="Heading2"/>
      </w:pPr>
      <w:r>
        <w:rPr>
          <w:rFonts w:ascii="Arial" w:cs="Arial" w:eastAsia="Arial" w:hAnsi="Arial"/>
        </w:rPr>
        <w:t xml:space="preserve">Simulator, Reflector, and Curator</w:t>
      </w:r>
    </w:p>
    <w:p>
      <w:pPr>
        <w:spacing w:after="120" w:line="276"/>
      </w:pPr>
      <w:r>
        <w:rPr>
          <w:rFonts w:ascii="Arial" w:cs="Arial" w:eastAsia="Arial" w:hAnsi="Arial"/>
          <w:b w:val="false"/>
          <w:bCs w:val="false"/>
        </w:rPr>
        <w:t xml:space="preserve">A common pattern separates the work into three layers that form a feedback loop:</w:t>
      </w:r>
    </w:p>
    <w:p>
      <w:pPr>
        <w:pStyle w:val="ListParagraph"/>
        <w:numPr>
          <w:ilvl w:val="0"/>
          <w:numId w:val="2"/>
        </w:numPr>
        <w:spacing w:after="60" w:line="276"/>
      </w:pPr>
      <w:r>
        <w:rPr>
          <w:rFonts w:ascii="Arial" w:cs="Arial" w:eastAsia="Arial" w:hAnsi="Arial"/>
          <w:b/>
          <w:bCs/>
        </w:rPr>
        <w:t xml:space="preserve">Simulator: </w:t>
      </w:r>
      <w:r>
        <w:rPr>
          <w:rFonts w:ascii="Arial" w:cs="Arial" w:eastAsia="Arial" w:hAnsi="Arial"/>
          <w:b w:val="false"/>
          <w:bCs w:val="false"/>
        </w:rPr>
        <w:t xml:space="preserve">an environment model (discrete-event, continuous, or hybrid) that produces states, outcomes, and scenario results through an API that other components can query.</w:t>
      </w:r>
    </w:p>
    <w:p>
      <w:pPr>
        <w:pStyle w:val="ListParagraph"/>
        <w:numPr>
          <w:ilvl w:val="0"/>
          <w:numId w:val="2"/>
        </w:numPr>
        <w:spacing w:after="60" w:line="276"/>
      </w:pPr>
      <w:r>
        <w:rPr>
          <w:rFonts w:ascii="Arial" w:cs="Arial" w:eastAsia="Arial" w:hAnsi="Arial"/>
          <w:b/>
          <w:bCs/>
        </w:rPr>
        <w:t xml:space="preserve">Reflector: </w:t>
      </w:r>
      <w:r>
        <w:rPr>
          <w:rFonts w:ascii="Arial" w:cs="Arial" w:eastAsia="Arial" w:hAnsi="Arial"/>
          <w:b w:val="false"/>
          <w:bCs w:val="false"/>
        </w:rPr>
        <w:t xml:space="preserve">monitors simulator output alongside interaction history, detecting state changes, anomalies, and insights relevant to the agent’s goals.</w:t>
      </w:r>
    </w:p>
    <w:p>
      <w:pPr>
        <w:pStyle w:val="ListParagraph"/>
        <w:numPr>
          <w:ilvl w:val="0"/>
          <w:numId w:val="2"/>
        </w:numPr>
        <w:spacing w:after="60" w:line="276"/>
      </w:pPr>
      <w:r>
        <w:rPr>
          <w:rFonts w:ascii="Arial" w:cs="Arial" w:eastAsia="Arial" w:hAnsi="Arial"/>
          <w:b/>
          <w:bCs/>
        </w:rPr>
        <w:t xml:space="preserve">Curator: </w:t>
      </w:r>
      <w:r>
        <w:rPr>
          <w:rFonts w:ascii="Arial" w:cs="Arial" w:eastAsia="Arial" w:hAnsi="Arial"/>
          <w:b w:val="false"/>
          <w:bCs w:val="false"/>
        </w:rPr>
        <w:t xml:space="preserve">filters, ranks, and assembles simulator output and reflections into structured context, enforcing policy and compliance, managing memory, and maintaining prompt templates.</w:t>
      </w:r>
    </w:p>
    <w:p>
      <w:pPr>
        <w:spacing w:after="120" w:line="276"/>
      </w:pPr>
      <w:r>
        <w:rPr>
          <w:rFonts w:ascii="Arial" w:cs="Arial" w:eastAsia="Arial" w:hAnsi="Arial"/>
          <w:b w:val="false"/>
          <w:bCs w:val="false"/>
        </w:rPr>
        <w:t xml:space="preserve">In operation the Simulator runs scenarios, the Reflector interprets the results, and the Curator composes enriched context for the agent, whose decisions in turn steer the next simulation. Modular components, event-driven orchestration, continuous evaluation, and policy encoded in the Curator keep the loop trustworthy.</w:t>
      </w:r>
    </w:p>
    <w:p>
      <w:pPr>
        <w:pStyle w:val="Heading2"/>
      </w:pPr>
      <w:r>
        <w:rPr>
          <w:rFonts w:ascii="Arial" w:cs="Arial" w:eastAsia="Arial" w:hAnsi="Arial"/>
        </w:rPr>
        <w:t xml:space="preserve">How simulation produces context</w:t>
      </w:r>
    </w:p>
    <w:p>
      <w:pPr>
        <w:pStyle w:val="ListParagraph"/>
        <w:numPr>
          <w:ilvl w:val="0"/>
          <w:numId w:val="2"/>
        </w:numPr>
        <w:spacing w:after="60" w:line="276"/>
      </w:pPr>
      <w:r>
        <w:rPr>
          <w:rFonts w:ascii="Arial" w:cs="Arial" w:eastAsia="Arial" w:hAnsi="Arial"/>
          <w:b/>
          <w:bCs/>
        </w:rPr>
        <w:t xml:space="preserve">State and transitions: </w:t>
      </w:r>
      <w:r>
        <w:rPr>
          <w:rFonts w:ascii="Arial" w:cs="Arial" w:eastAsia="Arial" w:hAnsi="Arial"/>
          <w:b w:val="false"/>
          <w:bCs w:val="false"/>
        </w:rPr>
        <w:t xml:space="preserve">environment state is encoded in structured form, and the model predicts next states from current states and actions.</w:t>
      </w:r>
    </w:p>
    <w:p>
      <w:pPr>
        <w:pStyle w:val="ListParagraph"/>
        <w:numPr>
          <w:ilvl w:val="0"/>
          <w:numId w:val="2"/>
        </w:numPr>
        <w:spacing w:after="60" w:line="276"/>
      </w:pPr>
      <w:r>
        <w:rPr>
          <w:rFonts w:ascii="Arial" w:cs="Arial" w:eastAsia="Arial" w:hAnsi="Arial"/>
          <w:b/>
          <w:bCs/>
        </w:rPr>
        <w:t xml:space="preserve">Guided rollouts: </w:t>
      </w:r>
      <w:r>
        <w:rPr>
          <w:rFonts w:ascii="Arial" w:cs="Arial" w:eastAsia="Arial" w:hAnsi="Arial"/>
          <w:b w:val="false"/>
          <w:bCs w:val="false"/>
        </w:rPr>
        <w:t xml:space="preserve">multi-step simulated trajectories provide both training data and evolving context.</w:t>
      </w:r>
    </w:p>
    <w:p>
      <w:pPr>
        <w:pStyle w:val="ListParagraph"/>
        <w:numPr>
          <w:ilvl w:val="0"/>
          <w:numId w:val="2"/>
        </w:numPr>
        <w:spacing w:after="60" w:line="276"/>
      </w:pPr>
      <w:r>
        <w:rPr>
          <w:rFonts w:ascii="Arial" w:cs="Arial" w:eastAsia="Arial" w:hAnsi="Arial"/>
          <w:b/>
          <w:bCs/>
        </w:rPr>
        <w:t xml:space="preserve">Action history: </w:t>
      </w:r>
      <w:r>
        <w:rPr>
          <w:rFonts w:ascii="Arial" w:cs="Arial" w:eastAsia="Arial" w:hAnsi="Arial"/>
          <w:b w:val="false"/>
          <w:bCs w:val="false"/>
        </w:rPr>
        <w:t xml:space="preserve">prior actions, observations, and simulated states maintain situational awareness across turns.</w:t>
      </w:r>
    </w:p>
    <w:p>
      <w:pPr>
        <w:pStyle w:val="ListParagraph"/>
        <w:numPr>
          <w:ilvl w:val="0"/>
          <w:numId w:val="2"/>
        </w:numPr>
        <w:spacing w:after="60" w:line="276"/>
      </w:pPr>
      <w:r>
        <w:rPr>
          <w:rFonts w:ascii="Arial" w:cs="Arial" w:eastAsia="Arial" w:hAnsi="Arial"/>
          <w:b/>
          <w:bCs/>
        </w:rPr>
        <w:t xml:space="preserve">Hybrid transitions: </w:t>
      </w:r>
      <w:r>
        <w:rPr>
          <w:rFonts w:ascii="Arial" w:cs="Arial" w:eastAsia="Arial" w:hAnsi="Arial"/>
          <w:b w:val="false"/>
          <w:bCs w:val="false"/>
        </w:rPr>
        <w:t xml:space="preserve">deterministic rules combined with generative prediction balance validity and diversity.</w:t>
      </w:r>
    </w:p>
    <w:p>
      <w:pPr>
        <w:pStyle w:val="Heading2"/>
      </w:pPr>
      <w:r>
        <w:rPr>
          <w:rFonts w:ascii="Arial" w:cs="Arial" w:eastAsia="Arial" w:hAnsi="Arial"/>
        </w:rPr>
        <w:t xml:space="preserve">Simulation types that produce useful context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rPr>
          <w:tblHeader/>
        </w:trPr>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Type</w:t>
            </w:r>
          </w:p>
        </w:tc>
        <w:tc>
          <w:tcPr>
            <w:tcW w:type="dxa" w:w="6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contributes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Quality-diversity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Archives of diverse, high-performing solutions that models can combine through in-context learning</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Agent-based</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Realistic interactions among autonomous agents in social, physical, or cyber settings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Hybrid rule-based and generative</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Novel but plausible futures that remain logically consistent</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Scenario and state</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Step-wise environment states that support multi-turn reasoning and planning</w:t>
            </w:r>
          </w:p>
        </w:tc>
      </w:tr>
    </w:tbl>
    <w:p>
      <w:pPr>
        <w:spacing w:after="120"/>
      </w:pPr>
    </w:p>
    <w:p>
      <w:pPr>
        <w:pStyle w:val="Heading2"/>
      </w:pPr>
      <w:r>
        <w:rPr>
          <w:rFonts w:ascii="Arial" w:cs="Arial" w:eastAsia="Arial" w:hAnsi="Arial"/>
        </w:rPr>
        <w:t xml:space="preserve">Measuring the effect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rPr>
          <w:tblHeader/>
        </w:trPr>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Metric</w:t>
            </w:r>
          </w:p>
        </w:tc>
        <w:tc>
          <w:tcPr>
            <w:tcW w:type="dxa" w:w="6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shows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relevancy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Whether responses address the task given the simulated context</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Faithfulness</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Whether outputs are consistent with the simulated facts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Context relevancy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Whether the simulation contributes useful, concise information</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Task completion rate</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often multi-step tasks succeed with simulated context</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Hallucination rate</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often outputs contain fabricated information</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Robustness</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stable outputs are when the simulated context varies slightly</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Throughput and latency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Whether simulation can run within real-time constraints</w:t>
            </w:r>
          </w:p>
        </w:tc>
      </w:tr>
    </w:tbl>
    <w:p>
      <w:pPr>
        <w:spacing w:after="120"/>
      </w:pPr>
    </w:p>
    <w:p>
      <w:pPr>
        <w:pStyle w:val="Heading2"/>
      </w:pPr>
      <w:r>
        <w:rPr>
          <w:rFonts w:ascii="Arial" w:cs="Arial" w:eastAsia="Arial" w:hAnsi="Arial"/>
        </w:rPr>
        <w:t xml:space="preserve">How Simulation Connects to the Core Pipeline</w:t>
      </w:r>
    </w:p>
    <w:p>
      <w:pPr>
        <w:pStyle w:val="ListParagraph"/>
        <w:numPr>
          <w:ilvl w:val="0"/>
          <w:numId w:val="2"/>
        </w:numPr>
        <w:spacing w:after="60" w:line="276"/>
      </w:pPr>
      <w:r>
        <w:rPr>
          <w:rFonts w:ascii="Arial" w:cs="Arial" w:eastAsia="Arial" w:hAnsi="Arial"/>
          <w:b/>
          <w:bCs/>
        </w:rPr>
        <w:t xml:space="preserve">Mapping quality assurance (Section 2.3, steps 6–7): </w:t>
      </w:r>
      <w:r>
        <w:rPr>
          <w:rFonts w:ascii="Arial" w:cs="Arial" w:eastAsia="Arial" w:hAnsi="Arial"/>
          <w:b w:val="false"/>
          <w:bCs w:val="false"/>
        </w:rPr>
        <w:t xml:space="preserve">replay representative queries against a simulated copy of the knowledge graph with the proposed mappings applied, and promote them only if answer relevancy and faithfulness improve.</w:t>
      </w:r>
    </w:p>
    <w:p>
      <w:pPr>
        <w:pStyle w:val="ListParagraph"/>
        <w:numPr>
          <w:ilvl w:val="0"/>
          <w:numId w:val="2"/>
        </w:numPr>
        <w:spacing w:after="60" w:line="276"/>
      </w:pPr>
      <w:r>
        <w:rPr>
          <w:rFonts w:ascii="Arial" w:cs="Arial" w:eastAsia="Arial" w:hAnsi="Arial"/>
          <w:b/>
          <w:bCs/>
        </w:rPr>
        <w:t xml:space="preserve">FP&amp;A scenario modeling (Appendix A.11 and A.12): </w:t>
      </w:r>
      <w:r>
        <w:rPr>
          <w:rFonts w:ascii="Arial" w:cs="Arial" w:eastAsia="Arial" w:hAnsi="Arial"/>
          <w:b w:val="false"/>
          <w:bCs w:val="false"/>
        </w:rPr>
        <w:t xml:space="preserve">the Forecast and Variance Analysis agents use scenario simulations as dynamic context, validated by the same SHACL policy gate.</w:t>
      </w:r>
    </w:p>
    <w:p>
      <w:pPr>
        <w:pStyle w:val="ListParagraph"/>
        <w:numPr>
          <w:ilvl w:val="0"/>
          <w:numId w:val="2"/>
        </w:numPr>
        <w:spacing w:after="60" w:line="276"/>
      </w:pPr>
      <w:r>
        <w:rPr>
          <w:rFonts w:ascii="Arial" w:cs="Arial" w:eastAsia="Arial" w:hAnsi="Arial"/>
          <w:b/>
          <w:bCs/>
        </w:rPr>
        <w:t xml:space="preserve">Feedback controls (Section 2.1): </w:t>
      </w:r>
      <w:r>
        <w:rPr>
          <w:rFonts w:ascii="Arial" w:cs="Arial" w:eastAsia="Arial" w:hAnsi="Arial"/>
          <w:b w:val="false"/>
          <w:bCs w:val="false"/>
        </w:rPr>
        <w:t xml:space="preserve">simulation results feed the staging partition, never the authoritative vector store, until reviewed.</w:t>
      </w:r>
    </w:p>
    <w:p>
      <w:pPr>
        <w:sectPr>
          <w:footerReference w:type="default" r:id="rId51"/>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C   •   SECTION C.2</w:t>
      </w:r>
    </w:p>
    <w:p>
      <w:pPr>
        <w:pStyle w:val="Heading1"/>
      </w:pPr>
      <w:r>
        <w:rPr>
          <w:rFonts w:ascii="Arial" w:cs="Arial" w:eastAsia="Arial" w:hAnsi="Arial"/>
        </w:rPr>
        <w:t xml:space="preserve">Causal Reasoning with CausalGraph2LLM</w:t>
      </w:r>
    </w:p>
    <w:p>
      <w:pPr>
        <w:spacing w:after="120" w:line="276"/>
      </w:pPr>
      <w:r>
        <w:rPr>
          <w:rFonts w:ascii="Arial" w:cs="Arial" w:eastAsia="Arial" w:hAnsi="Arial"/>
          <w:b w:val="false"/>
          <w:bCs w:val="false"/>
          <w:i w:val="false"/>
          <w:iCs w:val="false"/>
        </w:rPr>
        <w:t xml:space="preserve">To leverage CausalGraph2LLM with a semantic knowledge layer built with ontologies designed as process-central models for business domains, mapping to metadata for all digital assets, the following approach applies:</w:t>
      </w:r>
    </w:p>
    <w:p>
      <w:pPr>
        <w:pStyle w:val="Heading2"/>
      </w:pPr>
      <w:r>
        <w:rPr>
          <w:rFonts w:ascii="Arial" w:cs="Arial" w:eastAsia="Arial" w:hAnsi="Arial"/>
        </w:rPr>
        <w:t xml:space="preserve">Integration Strategy</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Map Ontologies to Causal Graph Structures: Use the domain ontologies to</w:t>
      </w:r>
    </w:p>
    <w:p>
      <w:pPr>
        <w:spacing w:after="120" w:line="276"/>
        <w:ind w:left="360"/>
      </w:pPr>
      <w:r>
        <w:rPr>
          <w:rFonts w:ascii="Arial" w:cs="Arial" w:eastAsia="Arial" w:hAnsi="Arial"/>
          <w:b w:val="false"/>
          <w:bCs w:val="false"/>
          <w:i w:val="false"/>
          <w:iCs w:val="false"/>
        </w:rPr>
        <w:t xml:space="preserve">define causal relationships between entities, processes, and data assets. Since CausalGraph2LLM works with causal graphs (directed acyclic graphs), represent the ontological classes and relationships as nodes and directed edges describing causal influence or dependency.</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Generate Verbalized or Encoded Causal Queries: Encode the causal graph knowledge extracted from the semantic layer in one of the supported formats (e.g., JSON, adjacency matrix, GraphML) compatible with CausalGraph2LLM. This serves as input for LLMs to interpret causal relationships per the domain models.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Use CausalGraph2LLM as an Evaluation and Inference Tool: Run causal reasoning queries on the domain causal graphs through LLMs guided by CausalGraph2LLM tasks, which include parent/child identification, confounder detection, and causal intervention analysis. This tests and generates insights aligned with the process models and metadata mappings.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Iterate for Domain-Specific Tuning: Use the feedback loop from causal query results to refine the semantic models, enhancing the expressiveness and accuracy of causal relationships within ontologies. This iterative tuning supports alignment between the formal semantic layer and practical causal grounding.</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Incorporate Causal Reasoning into Enterprise Workflows: Embed the causal insights obtained via CausalGraph2LLM evaluations into operational decision-making workflows, data governance, risk management, and scenario simulations, all grounded in the semantic knowledge fabric.</w:t>
      </w:r>
    </w:p>
    <w:p>
      <w:pPr>
        <w:pStyle w:val="Heading2"/>
      </w:pPr>
      <w:r>
        <w:rPr>
          <w:rFonts w:ascii="Arial" w:cs="Arial" w:eastAsia="Arial" w:hAnsi="Arial"/>
        </w:rPr>
        <w:t xml:space="preserve">Benefits of This Approach</w:t>
      </w:r>
    </w:p>
    <w:p>
      <w:pPr>
        <w:pStyle w:val="ListParagraph"/>
        <w:numPr>
          <w:ilvl w:val="0"/>
          <w:numId w:val="2"/>
        </w:numPr>
        <w:spacing w:after="60" w:line="276"/>
      </w:pPr>
      <w:r>
        <w:rPr>
          <w:rFonts w:ascii="Arial" w:cs="Arial" w:eastAsia="Arial" w:hAnsi="Arial"/>
          <w:b w:val="false"/>
          <w:bCs w:val="false"/>
          <w:i w:val="false"/>
          <w:iCs w:val="false"/>
        </w:rPr>
        <w:t xml:space="preserve">Enhanced causal interpretability of ontology-driven models through rigorous LLM-based causal reasoning.</w:t>
      </w:r>
    </w:p>
    <w:p>
      <w:pPr>
        <w:pStyle w:val="ListParagraph"/>
        <w:numPr>
          <w:ilvl w:val="0"/>
          <w:numId w:val="2"/>
        </w:numPr>
        <w:spacing w:after="60" w:line="276"/>
      </w:pPr>
      <w:r>
        <w:rPr>
          <w:rFonts w:ascii="Arial" w:cs="Arial" w:eastAsia="Arial" w:hAnsi="Arial"/>
          <w:b w:val="false"/>
          <w:bCs w:val="false"/>
          <w:i w:val="false"/>
          <w:iCs w:val="false"/>
        </w:rPr>
        <w:t xml:space="preserve">Systematic evaluation of causal assumptions encoded in ontologies against benchmarked tasks.</w:t>
      </w:r>
    </w:p>
    <w:p>
      <w:pPr>
        <w:pStyle w:val="ListParagraph"/>
        <w:numPr>
          <w:ilvl w:val="0"/>
          <w:numId w:val="2"/>
        </w:numPr>
        <w:spacing w:after="60" w:line="276"/>
      </w:pPr>
      <w:r>
        <w:rPr>
          <w:rFonts w:ascii="Arial" w:cs="Arial" w:eastAsia="Arial" w:hAnsi="Arial"/>
          <w:b w:val="false"/>
          <w:bCs w:val="false"/>
          <w:i w:val="false"/>
          <w:iCs w:val="false"/>
        </w:rPr>
        <w:t xml:space="preserve">Scalable, domain-aligned causal inference enabling robust explanation, intervention, and decision-making.</w:t>
      </w:r>
    </w:p>
    <w:p>
      <w:pPr>
        <w:pStyle w:val="ListParagraph"/>
        <w:numPr>
          <w:ilvl w:val="0"/>
          <w:numId w:val="2"/>
        </w:numPr>
        <w:spacing w:after="60" w:line="276"/>
      </w:pPr>
      <w:r>
        <w:rPr>
          <w:rFonts w:ascii="Arial" w:cs="Arial" w:eastAsia="Arial" w:hAnsi="Arial"/>
          <w:b w:val="false"/>
          <w:bCs w:val="false"/>
          <w:i w:val="false"/>
          <w:iCs w:val="false"/>
        </w:rPr>
        <w:t xml:space="preserve">Semantic integration ensures causal models are directly linked to metadata and digital assets, enriching context and traceability.</w:t>
      </w:r>
    </w:p>
    <w:p>
      <w:pPr>
        <w:spacing w:after="120" w:line="276"/>
      </w:pPr>
      <w:r>
        <w:rPr>
          <w:rFonts w:ascii="Arial" w:cs="Arial" w:eastAsia="Arial" w:hAnsi="Arial"/>
          <w:b w:val="false"/>
          <w:bCs w:val="false"/>
          <w:i w:val="false"/>
          <w:iCs w:val="false"/>
        </w:rPr>
        <w:t xml:space="preserve">Encoding the semantic ontologies as causal graphs and using CausalGraph2LLM as a benchmark and reasoning engine creates a powerful synergy between formal semantic governance and advanced causal reasoning for enterprise AI applications</w:t>
      </w:r>
    </w:p>
    <w:p>
      <w:pPr>
        <w:pStyle w:val="Heading2"/>
      </w:pPr>
      <w:r>
        <w:rPr>
          <w:rFonts w:ascii="Arial" w:cs="Arial" w:eastAsia="Arial" w:hAnsi="Arial"/>
        </w:rPr>
        <w:t xml:space="preserve">How Causal Reasoning Connects to the Core Pipeline</w:t>
      </w:r>
    </w:p>
    <w:p>
      <w:pPr>
        <w:pStyle w:val="ListParagraph"/>
        <w:numPr>
          <w:ilvl w:val="0"/>
          <w:numId w:val="2"/>
        </w:numPr>
        <w:spacing w:after="60" w:line="276"/>
      </w:pPr>
      <w:r>
        <w:rPr>
          <w:rFonts w:ascii="Arial" w:cs="Arial" w:eastAsia="Arial" w:hAnsi="Arial"/>
          <w:b/>
          <w:bCs/>
          <w:i w:val="false"/>
          <w:iCs w:val="false"/>
        </w:rPr>
        <w:t xml:space="preserve">Variance analysis (Appendix A.12):</w:t>
      </w:r>
      <w:r>
        <w:rPr>
          <w:rFonts w:ascii="Arial" w:cs="Arial" w:eastAsia="Arial" w:hAnsi="Arial"/>
          <w:b w:val="false"/>
          <w:bCs w:val="false"/>
          <w:i w:val="false"/>
          <w:iCs w:val="false"/>
        </w:rPr>
        <w:t xml:space="preserve"> the Variance Analysis agent uses causal queries over the FP&amp;A ontology to rank likely root causes before presenting them to the user.</w:t>
      </w:r>
    </w:p>
    <w:p>
      <w:pPr>
        <w:pStyle w:val="ListParagraph"/>
        <w:numPr>
          <w:ilvl w:val="0"/>
          <w:numId w:val="2"/>
        </w:numPr>
        <w:spacing w:after="60" w:line="276"/>
      </w:pPr>
      <w:r>
        <w:rPr>
          <w:rFonts w:ascii="Arial" w:cs="Arial" w:eastAsia="Arial" w:hAnsi="Arial"/>
          <w:b/>
          <w:bCs/>
          <w:i w:val="false"/>
          <w:iCs w:val="false"/>
        </w:rPr>
        <w:t xml:space="preserve">Ontology quality assurance (Section 2.3):</w:t>
      </w:r>
      <w:r>
        <w:rPr>
          <w:rFonts w:ascii="Arial" w:cs="Arial" w:eastAsia="Arial" w:hAnsi="Arial"/>
          <w:b w:val="false"/>
          <w:bCs w:val="false"/>
          <w:i w:val="false"/>
          <w:iCs w:val="false"/>
        </w:rPr>
        <w:t xml:space="preserve"> causal checks flag mapped relationships whose implied cause and effect contradicts observed data, routing them to manual review.</w:t>
      </w:r>
    </w:p>
    <w:p>
      <w:pPr>
        <w:pStyle w:val="ListParagraph"/>
        <w:numPr>
          <w:ilvl w:val="0"/>
          <w:numId w:val="2"/>
        </w:numPr>
        <w:spacing w:after="60" w:line="276"/>
      </w:pPr>
      <w:r>
        <w:rPr>
          <w:rFonts w:ascii="Arial" w:cs="Arial" w:eastAsia="Arial" w:hAnsi="Arial"/>
          <w:b/>
          <w:bCs/>
          <w:i w:val="false"/>
          <w:iCs w:val="false"/>
        </w:rPr>
        <w:t xml:space="preserve">Status:</w:t>
      </w:r>
      <w:r>
        <w:rPr>
          <w:rFonts w:ascii="Arial" w:cs="Arial" w:eastAsia="Arial" w:hAnsi="Arial"/>
          <w:b w:val="false"/>
          <w:bCs w:val="false"/>
          <w:i w:val="false"/>
          <w:iCs w:val="false"/>
        </w:rPr>
        <w:t xml:space="preserve"> like Appendix C.1, this is an optional enhancement planned after MVP1.</w:t>
      </w:r>
    </w:p>
    <w:p>
      <w:pPr>
        <w:sectPr>
          <w:footerReference w:type="default" r:id="rId52"/>
          <w:pgSz w:w="12240" w:h="15840" w:orient="portrait"/>
          <w:pgMar w:top="1440" w:right="1440" w:bottom="1300" w:left="1440" w:header="708" w:footer="600" w:gutter="0"/>
          <w:pgNumType/>
          <w:docGrid w:linePitch="360"/>
        </w:sectPr>
      </w:pPr>
    </w:p>
    <w:p>
      <w:pPr>
        <w:spacing w:before="3600"/>
      </w:pPr>
    </w:p>
    <w:p>
      <w:pPr>
        <w:spacing w:after="60"/>
      </w:pPr>
      <w:r>
        <w:rPr>
          <w:rFonts w:ascii="Arial" w:cs="Arial" w:eastAsia="Arial" w:hAnsi="Arial"/>
          <w:b/>
          <w:bCs/>
          <w:color w:val="2F6DB5"/>
          <w:sz w:val="18"/>
          <w:szCs w:val="18"/>
        </w:rPr>
        <w:t xml:space="preserve">APPENDIX D</w:t>
      </w:r>
    </w:p>
    <w:p>
      <w:pPr>
        <w:pStyle w:val="Heading1"/>
      </w:pPr>
      <w:r>
        <w:rPr>
          <w:rFonts w:ascii="Arial" w:cs="Arial" w:eastAsia="Arial" w:hAnsi="Arial"/>
        </w:rPr>
        <w:t xml:space="preserve">Statement of Work (MVP1 Prep)</w:t>
      </w:r>
    </w:p>
    <w:p>
      <w:pPr>
        <w:pBdr>
          <w:bottom w:val="single" w:color="D5DBE1" w:sz="6" w:space="8"/>
        </w:pBdr>
        <w:spacing w:after="240"/>
      </w:pPr>
      <w:r>
        <w:rPr>
          <w:rFonts w:ascii="Arial" w:cs="Arial" w:eastAsia="Arial" w:hAnsi="Arial"/>
          <w:color w:val="5F6B76"/>
        </w:rPr>
        <w:t xml:space="preserve">The Statement of Work for the 12-week build of semantic services supporting the HR 360 agent: scope, SKL footprint, services, measurement, traceability, service level improvement, deliverables, and acceptance criteria.</w:t>
      </w:r>
    </w:p>
    <w:p>
      <w:pPr>
        <w:tabs>
          <w:tab w:val="left" w:pos="800"/>
        </w:tabs>
        <w:spacing w:after="40"/>
      </w:pPr>
      <w:r>
        <w:rPr>
          <w:rFonts w:ascii="Arial" w:cs="Arial" w:eastAsia="Arial" w:hAnsi="Arial"/>
          <w:color w:val="5F6B76"/>
        </w:rPr>
        <w:t xml:space="preserve">D.1	</w:t>
      </w:r>
      <w:r>
        <w:rPr>
          <w:rFonts w:ascii="Arial" w:cs="Arial" w:eastAsia="Arial" w:hAnsi="Arial"/>
        </w:rPr>
        <w:t xml:space="preserve">Statement of Work (MVP1 Prep)</w:t>
      </w:r>
    </w:p>
    <w:p>
      <w:pPr>
        <w:sectPr>
          <w:footerReference w:type="default" r:id="rId53"/>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D   •   SECTION D.1</w:t>
      </w:r>
    </w:p>
    <w:p>
      <w:pPr>
        <w:pStyle w:val="Heading1"/>
      </w:pPr>
      <w:r>
        <w:rPr>
          <w:rFonts w:ascii="Arial" w:cs="Arial" w:eastAsia="Arial" w:hAnsi="Arial"/>
        </w:rPr>
        <w:t xml:space="preserve">Statement of Work (MVP1 Prep)</w:t>
      </w:r>
    </w:p>
    <w:p>
      <w:pPr>
        <w:spacing w:after="120" w:line="276"/>
      </w:pPr>
      <w:r>
        <w:rPr>
          <w:rFonts w:ascii="Arial" w:cs="Arial" w:eastAsia="Arial" w:hAnsi="Arial"/>
          <w:b w:val="false"/>
          <w:bCs w:val="false"/>
          <w:i w:val="false"/>
          <w:iCs w:val="false"/>
        </w:rPr>
        <w:t xml:space="preserve">This Statement of Work commits the Knowledge Engineering team to a 12-week Proof of Capability that puts a governed Semantic Knowledge Layer (SKL) under the HR 360 agent, starting with Employee Benefits &amp; Retirement Sponsorship. It replaces the May 2025 Statement of Work for Marketplace semantic services.</w:t>
      </w:r>
    </w:p>
    <w:p>
      <w:pPr>
        <w:pStyle w:val="Heading2"/>
      </w:pPr>
      <w:r>
        <w:rPr>
          <w:rFonts w:ascii="Arial" w:cs="Arial" w:eastAsia="Arial" w:hAnsi="Arial"/>
        </w:rPr>
        <w:t xml:space="preserve">Statement of Work: 12-Week Build of Semantic Services to Support the HR 360 Agent Rollout</w:t>
      </w:r>
    </w:p>
    <w:p>
      <w:pPr>
        <w:spacing w:after="120" w:line="276"/>
      </w:pPr>
      <w:r>
        <w:rPr>
          <w:rFonts w:ascii="Arial" w:cs="Arial" w:eastAsia="Arial" w:hAnsi="Arial"/>
          <w:b/>
          <w:bCs/>
          <w:i w:val="false"/>
          <w:iCs w:val="false"/>
        </w:rPr>
        <w:t xml:space="preserve">Project Title: </w:t>
      </w:r>
      <w:r>
        <w:rPr>
          <w:rFonts w:ascii="Arial" w:cs="Arial" w:eastAsia="Arial" w:hAnsi="Arial"/>
          <w:b w:val="false"/>
          <w:bCs w:val="false"/>
          <w:i w:val="false"/>
          <w:iCs w:val="false"/>
        </w:rPr>
        <w:t xml:space="preserve">12-Week Build of Semantic Services to Support the HR 360 Agent Rollout</w:t>
      </w:r>
    </w:p>
    <w:p>
      <w:pPr>
        <w:spacing w:after="120" w:line="276"/>
      </w:pPr>
      <w:r>
        <w:rPr>
          <w:rFonts w:ascii="Arial" w:cs="Arial" w:eastAsia="Arial" w:hAnsi="Arial"/>
          <w:b/>
          <w:bCs/>
          <w:i w:val="false"/>
          <w:iCs w:val="false"/>
        </w:rPr>
        <w:t xml:space="preserve">Date: </w:t>
      </w:r>
      <w:r>
        <w:rPr>
          <w:rFonts w:ascii="Arial" w:cs="Arial" w:eastAsia="Arial" w:hAnsi="Arial"/>
          <w:b w:val="false"/>
          <w:bCs w:val="false"/>
          <w:i w:val="false"/>
          <w:iCs w:val="false"/>
        </w:rPr>
        <w:t xml:space="preserve">November 1, 2026</w:t>
      </w:r>
    </w:p>
    <w:p>
      <w:pPr>
        <w:spacing w:after="120" w:line="276"/>
      </w:pPr>
      <w:r>
        <w:rPr>
          <w:rFonts w:ascii="Arial" w:cs="Arial" w:eastAsia="Arial" w:hAnsi="Arial"/>
          <w:b/>
          <w:bCs/>
          <w:i w:val="false"/>
          <w:iCs w:val="false"/>
        </w:rPr>
        <w:t xml:space="preserve">Term: </w:t>
      </w:r>
      <w:r>
        <w:rPr>
          <w:rFonts w:ascii="Arial" w:cs="Arial" w:eastAsia="Arial" w:hAnsi="Arial"/>
          <w:b w:val="false"/>
          <w:bCs w:val="false"/>
          <w:i w:val="false"/>
          <w:iCs w:val="false"/>
        </w:rPr>
        <w:t xml:space="preserve">12 weeks, Monday, November 2, 2026 to Friday, January 22, 2027</w:t>
      </w:r>
    </w:p>
    <w:p>
      <w:pPr>
        <w:spacing w:after="120" w:line="276"/>
      </w:pPr>
      <w:r>
        <w:rPr>
          <w:rFonts w:ascii="Arial" w:cs="Arial" w:eastAsia="Arial" w:hAnsi="Arial"/>
          <w:b/>
          <w:bCs/>
          <w:i w:val="false"/>
          <w:iCs w:val="false"/>
        </w:rPr>
        <w:t xml:space="preserve">Client: </w:t>
      </w:r>
      <w:r>
        <w:rPr>
          <w:rFonts w:ascii="Arial" w:cs="Arial" w:eastAsia="Arial" w:hAnsi="Arial"/>
          <w:b w:val="false"/>
          <w:bCs w:val="false"/>
          <w:i w:val="false"/>
          <w:iCs w:val="false"/>
        </w:rPr>
        <w:t xml:space="preserve">Enterprise Analytics</w:t>
      </w:r>
    </w:p>
    <w:p>
      <w:pPr>
        <w:spacing w:after="120" w:line="276"/>
      </w:pPr>
      <w:r>
        <w:rPr>
          <w:rFonts w:ascii="Arial" w:cs="Arial" w:eastAsia="Arial" w:hAnsi="Arial"/>
          <w:b/>
          <w:bCs/>
          <w:i w:val="false"/>
          <w:iCs w:val="false"/>
        </w:rPr>
        <w:t xml:space="preserve">Prepared For: </w:t>
      </w:r>
      <w:r>
        <w:rPr>
          <w:rFonts w:ascii="Arial" w:cs="Arial" w:eastAsia="Arial" w:hAnsi="Arial"/>
          <w:b w:val="false"/>
          <w:bCs w:val="false"/>
          <w:i w:val="false"/>
          <w:iCs w:val="false"/>
        </w:rPr>
        <w:t xml:space="preserve">Enterprise AI Strategy &amp; Solutions</w:t>
      </w:r>
    </w:p>
    <w:p>
      <w:pPr>
        <w:spacing w:after="120" w:line="276"/>
      </w:pPr>
      <w:r>
        <w:rPr>
          <w:rFonts w:ascii="Arial" w:cs="Arial" w:eastAsia="Arial" w:hAnsi="Arial"/>
          <w:b/>
          <w:bCs/>
          <w:i w:val="false"/>
          <w:iCs w:val="false"/>
        </w:rPr>
        <w:t xml:space="preserve">Prepared By: </w:t>
      </w:r>
      <w:r>
        <w:rPr>
          <w:rFonts w:ascii="Arial" w:cs="Arial" w:eastAsia="Arial" w:hAnsi="Arial"/>
          <w:b w:val="false"/>
          <w:bCs w:val="false"/>
          <w:i w:val="false"/>
          <w:iCs w:val="false"/>
        </w:rPr>
        <w:t xml:space="preserve">Knowledge Engineering (KE) Team</w:t>
      </w:r>
    </w:p>
    <w:p>
      <w:pPr>
        <w:spacing w:after="120" w:line="276"/>
      </w:pPr>
      <w:r>
        <w:rPr>
          <w:rFonts w:ascii="Arial" w:cs="Arial" w:eastAsia="Arial" w:hAnsi="Arial"/>
          <w:b/>
          <w:bCs/>
          <w:i w:val="false"/>
          <w:iCs w:val="false"/>
        </w:rPr>
        <w:t xml:space="preserve">Deliverable Type: </w:t>
      </w:r>
      <w:r>
        <w:rPr>
          <w:rFonts w:ascii="Arial" w:cs="Arial" w:eastAsia="Arial" w:hAnsi="Arial"/>
          <w:b w:val="false"/>
          <w:bCs w:val="false"/>
          <w:i w:val="false"/>
          <w:iCs w:val="false"/>
        </w:rPr>
        <w:t xml:space="preserve">Proof of Capability (MVP1), not a production release</w:t>
      </w:r>
    </w:p>
    <w:p>
      <w:pPr>
        <w:spacing w:after="120" w:line="276"/>
      </w:pPr>
      <w:r>
        <w:rPr>
          <w:rFonts w:ascii="Arial" w:cs="Arial" w:eastAsia="Arial" w:hAnsi="Arial"/>
          <w:b/>
          <w:bCs/>
          <w:i w:val="false"/>
          <w:iCs w:val="false"/>
        </w:rPr>
        <w:t xml:space="preserve">Governing Architecture: </w:t>
      </w:r>
      <w:r>
        <w:rPr>
          <w:rFonts w:ascii="Arial" w:cs="Arial" w:eastAsia="Arial" w:hAnsi="Arial"/>
          <w:b w:val="false"/>
          <w:bCs w:val="false"/>
          <w:i w:val="false"/>
          <w:iCs w:val="false"/>
        </w:rPr>
        <w:t xml:space="preserve">Keel and North Star (Sections 1.5 and 2.1); Federated RAG 2.0 (Section 2.1); inbound microservices and agents (Section 2.6)</w:t>
      </w:r>
    </w:p>
    <w:p>
      <w:pPr>
        <w:pStyle w:val="Heading2"/>
      </w:pPr>
      <w:r>
        <w:rPr>
          <w:rFonts w:ascii="Arial" w:cs="Arial" w:eastAsia="Arial" w:hAnsi="Arial"/>
        </w:rPr>
        <w:t xml:space="preserve">1. Goal &amp; Terms</w:t>
      </w:r>
    </w:p>
    <w:p>
      <w:pPr>
        <w:spacing w:after="120" w:line="276"/>
      </w:pPr>
      <w:r>
        <w:rPr>
          <w:rFonts w:ascii="Arial" w:cs="Arial" w:eastAsia="Arial" w:hAnsi="Arial"/>
          <w:b/>
          <w:bCs/>
          <w:i w:val="false"/>
          <w:iCs w:val="false"/>
        </w:rPr>
        <w:t xml:space="preserve">Goal:</w:t>
      </w:r>
      <w:r>
        <w:rPr>
          <w:rFonts w:ascii="Arial" w:cs="Arial" w:eastAsia="Arial" w:hAnsi="Arial"/>
          <w:b w:val="false"/>
          <w:bCs w:val="false"/>
          <w:i w:val="false"/>
          <w:iCs w:val="false"/>
        </w:rPr>
        <w:t xml:space="preserve"> Prove that a governed SKL makes the HR 360 agent answer client natural-language questions about benefits and retirement more accurately, more consistently, and with an audit trail, and that the improvement can be measured before and after.</w:t>
      </w:r>
    </w:p>
    <w:p>
      <w:pPr>
        <w:spacing w:after="120" w:line="276"/>
      </w:pPr>
      <w:r>
        <w:rPr>
          <w:rFonts w:ascii="Arial" w:cs="Arial" w:eastAsia="Arial" w:hAnsi="Arial"/>
          <w:b/>
          <w:bCs/>
          <w:i w:val="false"/>
          <w:iCs w:val="false"/>
        </w:rPr>
        <w:t xml:space="preserve">What "proved" means at Week 12:</w:t>
      </w:r>
      <w:r>
        <w:rPr>
          <w:rFonts w:ascii="Arial" w:cs="Arial" w:eastAsia="Arial" w:hAnsi="Arial"/>
          <w:b w:val="false"/>
          <w:bCs w:val="false"/>
          <w:i w:val="false"/>
          <w:iCs w:val="false"/>
        </w:rPr>
        <w:t xml:space="preserve"> The HR 360 agent answers an agreed set of benefits and retirement competency questions through the SKL; every answer cites the governed terms, SSOT rule versions, and source documents it used; and the before and after measures in Sections 8 and 9 show the change.</w:t>
      </w:r>
    </w:p>
    <w:p>
      <w:pPr>
        <w:spacing w:after="120" w:line="276"/>
      </w:pPr>
      <w:r>
        <w:rPr>
          <w:rFonts w:ascii="Arial" w:cs="Arial" w:eastAsia="Arial" w:hAnsi="Arial"/>
          <w:b/>
          <w:bCs/>
          <w:i w:val="false"/>
          <w:iCs w:val="false"/>
        </w:rPr>
        <w:t xml:space="preserve">Terms used in this SOW:</w:t>
      </w:r>
      <w:r>
        <w:rPr>
          <w:rFonts w:ascii="Arial" w:cs="Arial" w:eastAsia="Arial" w:hAnsi="Arial"/>
          <w:b w:val="false"/>
          <w:bCs w:val="false"/>
          <w:i w:val="false"/>
          <w:iCs w:val="false"/>
        </w:rPr>
        <w:t xml:space="preserve"> </w:t>
      </w:r>
      <w:r>
        <w:rPr>
          <w:rFonts w:ascii="Arial" w:cs="Arial" w:eastAsia="Arial" w:hAnsi="Arial"/>
          <w:b/>
          <w:bCs/>
          <w:i w:val="false"/>
          <w:iCs w:val="false"/>
        </w:rPr>
        <w:t xml:space="preserve">KE</w:t>
      </w:r>
      <w:r>
        <w:rPr>
          <w:rFonts w:ascii="Arial" w:cs="Arial" w:eastAsia="Arial" w:hAnsi="Arial"/>
          <w:b w:val="false"/>
          <w:bCs w:val="false"/>
          <w:i w:val="false"/>
          <w:iCs w:val="false"/>
        </w:rPr>
        <w:t xml:space="preserve"> is Knowledge Engineering. </w:t>
      </w:r>
      <w:r>
        <w:rPr>
          <w:rFonts w:ascii="Arial" w:cs="Arial" w:eastAsia="Arial" w:hAnsi="Arial"/>
          <w:b/>
          <w:bCs/>
          <w:i w:val="false"/>
          <w:iCs w:val="false"/>
        </w:rPr>
        <w:t xml:space="preserve">SKL</w:t>
      </w:r>
      <w:r>
        <w:rPr>
          <w:rFonts w:ascii="Arial" w:cs="Arial" w:eastAsia="Arial" w:hAnsi="Arial"/>
          <w:b w:val="false"/>
          <w:bCs w:val="false"/>
          <w:i w:val="false"/>
          <w:iCs w:val="false"/>
        </w:rPr>
        <w:t xml:space="preserve"> is the Semantic Knowledge Layer (Section 2.6), the keel; it is distinct from the six-stage Semantic Knowledge Lifecycle in Section 2.4. </w:t>
      </w:r>
      <w:r>
        <w:rPr>
          <w:rFonts w:ascii="Arial" w:cs="Arial" w:eastAsia="Arial" w:hAnsi="Arial"/>
          <w:b/>
          <w:bCs/>
          <w:i w:val="false"/>
          <w:iCs w:val="false"/>
        </w:rPr>
        <w:t xml:space="preserve">SSOT</w:t>
      </w:r>
      <w:r>
        <w:rPr>
          <w:rFonts w:ascii="Arial" w:cs="Arial" w:eastAsia="Arial" w:hAnsi="Arial"/>
          <w:b w:val="false"/>
          <w:bCs w:val="false"/>
          <w:i w:val="false"/>
          <w:iCs w:val="false"/>
        </w:rPr>
        <w:t xml:space="preserve"> is the Single Source of Truth for rules, constraints, logic, and calculations (Section 3.5). </w:t>
      </w:r>
      <w:r>
        <w:rPr>
          <w:rFonts w:ascii="Arial" w:cs="Arial" w:eastAsia="Arial" w:hAnsi="Arial"/>
          <w:b/>
          <w:bCs/>
          <w:i w:val="false"/>
          <w:iCs w:val="false"/>
        </w:rPr>
        <w:t xml:space="preserve">CQ</w:t>
      </w:r>
      <w:r>
        <w:rPr>
          <w:rFonts w:ascii="Arial" w:cs="Arial" w:eastAsia="Arial" w:hAnsi="Arial"/>
          <w:b w:val="false"/>
          <w:bCs w:val="false"/>
          <w:i w:val="false"/>
          <w:iCs w:val="false"/>
        </w:rPr>
        <w:t xml:space="preserve"> is a competency question, a test the knowledge must pass (Appendix A.4). Open items are listed in Section 10.6.</w:t>
      </w:r>
    </w:p>
    <w:p>
      <w:pPr>
        <w:pStyle w:val="Heading2"/>
      </w:pPr>
      <w:r>
        <w:rPr>
          <w:rFonts w:ascii="Arial" w:cs="Arial" w:eastAsia="Arial" w:hAnsi="Arial"/>
        </w:rPr>
        <w:t xml:space="preserve">2. Scope</w:t>
      </w:r>
    </w:p>
    <w:p>
      <w:pPr>
        <w:spacing w:after="120" w:line="276"/>
      </w:pPr>
      <w:r>
        <w:rPr>
          <w:rFonts w:ascii="Arial" w:cs="Arial" w:eastAsia="Arial" w:hAnsi="Arial"/>
          <w:b w:val="false"/>
          <w:bCs w:val="false"/>
          <w:i w:val="false"/>
          <w:iCs w:val="false"/>
        </w:rPr>
        <w:t xml:space="preserve">Employee Benefits &amp; Retirement Sponsorship is the anchor domain and is modeled in full. The other seven domains are modeled only as far as a benefits or retirement question needs them: their concepts enter through the operational module (Section 3.1), never as full domain ontologies.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20"/>
        <w:gridCol w:w="3040"/>
        <w:gridCol w:w="2340"/>
        <w:gridCol w:w="1960"/>
      </w:tblGrid>
      <w:tr>
        <w:trPr>
          <w:tblHeader/>
        </w:trPr>
        <w:tc>
          <w:tcPr>
            <w:tcW w:type="dxa" w:w="20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Domain</w:t>
            </w:r>
          </w:p>
        </w:tc>
        <w:tc>
          <w:tcPr>
            <w:tcW w:type="dxa" w:w="30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Depth in MVP1</w:t>
            </w:r>
          </w:p>
        </w:tc>
        <w:tc>
          <w:tcPr>
            <w:tcW w:type="dxa" w:w="23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Why a benefits or retirement question needs it</w:t>
            </w:r>
          </w:p>
        </w:tc>
        <w:tc>
          <w:tcPr>
            <w:tcW w:type="dxa" w:w="1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 HR 360 question</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Employee Benefits &amp; Retirement Sponsorship</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Full:</w:t>
            </w:r>
            <w:r>
              <w:rPr>
                <w:rFonts w:ascii="Arial" w:cs="Arial" w:eastAsia="Arial" w:hAnsi="Arial"/>
                <w:b w:val="false"/>
                <w:bCs w:val="false"/>
                <w:sz w:val="18"/>
                <w:szCs w:val="18"/>
              </w:rPr>
              <w:t xml:space="preserve"> domain ontology, vocabulary, taxonomies, SSOT rules, vector partition</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questions themselves: plans, eligibility, enrollment, contributions, vesting, distributions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"When am I fully vested in the company match?"</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Workforce Administration &amp; Payroll</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Slice:</w:t>
            </w:r>
            <w:r>
              <w:rPr>
                <w:rFonts w:ascii="Arial" w:cs="Arial" w:eastAsia="Arial" w:hAnsi="Arial"/>
                <w:b w:val="false"/>
                <w:bCs w:val="false"/>
                <w:sz w:val="18"/>
                <w:szCs w:val="18"/>
              </w:rPr>
              <w:t xml:space="preserve"> deductions, pay periods, compensation, hours, employment status</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Elections become payroll deductions; eligibility depends on hours and status; match depends on compensation</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"Why did my 401(k) deduction change this paycheck?"</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Government Compliance &amp; Employer Risk Management</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Slice:</w:t>
            </w:r>
            <w:r>
              <w:rPr>
                <w:rFonts w:ascii="Arial" w:cs="Arial" w:eastAsia="Arial" w:hAnsi="Arial"/>
                <w:b w:val="false"/>
                <w:bCs w:val="false"/>
                <w:sz w:val="18"/>
                <w:szCs w:val="18"/>
              </w:rPr>
              <w:t xml:space="preserve"> legal norms and notices that govern benefits steps (ERISA, IRC, ACA, COBRA, HIPAA, state rules)</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must respect the rule that governs the step; some questions must be escalated, not answered</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 we have to offer COBRA to a terminated employee?"</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 Relationship &amp; Business Development</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Slice:</w:t>
            </w:r>
            <w:r>
              <w:rPr>
                <w:rFonts w:ascii="Arial" w:cs="Arial" w:eastAsia="Arial" w:hAnsi="Arial"/>
                <w:b w:val="false"/>
                <w:bCs w:val="false"/>
                <w:sz w:val="18"/>
                <w:szCs w:val="18"/>
              </w:rPr>
              <w:t xml:space="preserve"> worksite client, co-employment, plan sponsorship and participating-employer roles, client plan selections</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Which plans a worksite offers and who sponsors them decides which answer applies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"Which medical plans does our company offer this year?"</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Technology Platform &amp; Employee Experience</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Slice:</w:t>
            </w:r>
            <w:r>
              <w:rPr>
                <w:rFonts w:ascii="Arial" w:cs="Arial" w:eastAsia="Arial" w:hAnsi="Arial"/>
                <w:b w:val="false"/>
                <w:bCs w:val="false"/>
                <w:sz w:val="18"/>
                <w:szCs w:val="18"/>
              </w:rPr>
              <w:t xml:space="preserve"> source systems, channels, self-service steps, documents</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resolve to the system or document where the employee acts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"Where do I change my beneficiary?"</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Talent Management &amp; Organizational Development</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Reference:</w:t>
            </w:r>
            <w:r>
              <w:rPr>
                <w:rFonts w:ascii="Arial" w:cs="Arial" w:eastAsia="Arial" w:hAnsi="Arial"/>
                <w:b w:val="false"/>
                <w:bCs w:val="false"/>
                <w:sz w:val="18"/>
                <w:szCs w:val="18"/>
              </w:rPr>
              <w:t xml:space="preserve"> hire, transfer, leave, and termination events only</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These events trigger eligibility, waiting periods, COBRA, and distribution options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happens to my benefits if I go part-time?"</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Workforce Development, Coaching &amp; Performance Measurement</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Reference:</w:t>
            </w:r>
            <w:r>
              <w:rPr>
                <w:rFonts w:ascii="Arial" w:cs="Arial" w:eastAsia="Arial" w:hAnsi="Arial"/>
                <w:b w:val="false"/>
                <w:bCs w:val="false"/>
                <w:sz w:val="18"/>
                <w:szCs w:val="18"/>
              </w:rPr>
              <w:t xml:space="preserve"> process-step and measure classes only</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Supplies the measure pattern for answer quality; no benefits content</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queried in MVP1</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Organizational Values, Culture &amp; Ethics Stewardship</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Reference:</w:t>
            </w:r>
            <w:r>
              <w:rPr>
                <w:rFonts w:ascii="Arial" w:cs="Arial" w:eastAsia="Arial" w:hAnsi="Arial"/>
                <w:b w:val="false"/>
                <w:bCs w:val="false"/>
                <w:sz w:val="18"/>
                <w:szCs w:val="18"/>
              </w:rPr>
              <w:t xml:space="preserve"> fiduciary duty, answer ethics, no-advice policy</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Governs how the agent answers (information, not financial or legal advice)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"Should I pick the Roth or the pre-tax option?" (answered as information plus referral)</w:t>
            </w:r>
          </w:p>
        </w:tc>
      </w:tr>
    </w:tbl>
    <w:p>
      <w:pPr>
        <w:spacing w:after="120"/>
      </w:pPr>
    </w:p>
    <w:p>
      <w:pPr>
        <w:pStyle w:val="Heading3"/>
      </w:pPr>
      <w:r>
        <w:rPr>
          <w:rFonts w:ascii="Arial" w:cs="Arial" w:eastAsia="Arial" w:hAnsi="Arial"/>
        </w:rPr>
        <w:t xml:space="preserve">In Scope</w:t>
      </w:r>
    </w:p>
    <w:p>
      <w:pPr>
        <w:pStyle w:val="ListParagraph"/>
        <w:numPr>
          <w:ilvl w:val="0"/>
          <w:numId w:val="2"/>
        </w:numPr>
        <w:spacing w:after="60" w:line="276"/>
      </w:pPr>
      <w:r>
        <w:rPr>
          <w:rFonts w:ascii="Arial" w:cs="Arial" w:eastAsia="Arial" w:hAnsi="Arial"/>
          <w:b w:val="false"/>
          <w:bCs w:val="false"/>
          <w:i w:val="false"/>
          <w:iCs w:val="false"/>
        </w:rPr>
        <w:t xml:space="preserve">Questions from worksite employees, client HR administrators, and internal HR and benefits staff about health and welfare benefits and retirement plans.</w:t>
      </w:r>
    </w:p>
    <w:p>
      <w:pPr>
        <w:pStyle w:val="ListParagraph"/>
        <w:numPr>
          <w:ilvl w:val="0"/>
          <w:numId w:val="2"/>
        </w:numPr>
        <w:spacing w:after="60" w:line="276"/>
      </w:pPr>
      <w:r>
        <w:rPr>
          <w:rFonts w:ascii="Arial" w:cs="Arial" w:eastAsia="Arial" w:hAnsi="Arial"/>
          <w:b w:val="false"/>
          <w:bCs w:val="false"/>
          <w:i w:val="false"/>
          <w:iCs w:val="false"/>
        </w:rPr>
        <w:t xml:space="preserve">The SKL assets, SSOT items, semantic services, and measures in Sections 4 to 9.</w:t>
      </w:r>
    </w:p>
    <w:p>
      <w:pPr>
        <w:pStyle w:val="ListParagraph"/>
        <w:numPr>
          <w:ilvl w:val="0"/>
          <w:numId w:val="2"/>
        </w:numPr>
        <w:spacing w:after="60" w:line="276"/>
      </w:pPr>
      <w:r>
        <w:rPr>
          <w:rFonts w:ascii="Arial" w:cs="Arial" w:eastAsia="Arial" w:hAnsi="Arial"/>
          <w:b w:val="false"/>
          <w:bCs w:val="false"/>
          <w:i w:val="false"/>
          <w:iCs w:val="false"/>
        </w:rPr>
        <w:t xml:space="preserve">Integration with the HR 360 agent through the search facade and Federated RAG 2.0 (Section 2.1).</w:t>
      </w:r>
    </w:p>
    <w:p>
      <w:pPr>
        <w:pStyle w:val="ListParagraph"/>
        <w:numPr>
          <w:ilvl w:val="0"/>
          <w:numId w:val="2"/>
        </w:numPr>
        <w:spacing w:after="60" w:line="276"/>
      </w:pPr>
      <w:r>
        <w:rPr>
          <w:rFonts w:ascii="Arial" w:cs="Arial" w:eastAsia="Arial" w:hAnsi="Arial"/>
          <w:b w:val="false"/>
          <w:bCs w:val="false"/>
          <w:i w:val="false"/>
          <w:iCs w:val="false"/>
        </w:rPr>
        <w:t xml:space="preserve">Development and test environments, and a stage environment for the Week 12 demonstration.</w:t>
      </w:r>
    </w:p>
    <w:p>
      <w:pPr>
        <w:pStyle w:val="Heading3"/>
      </w:pPr>
      <w:r>
        <w:rPr>
          <w:rFonts w:ascii="Arial" w:cs="Arial" w:eastAsia="Arial" w:hAnsi="Arial"/>
        </w:rPr>
        <w:t xml:space="preserve">Out of Scope</w:t>
      </w:r>
    </w:p>
    <w:p>
      <w:pPr>
        <w:pStyle w:val="ListParagraph"/>
        <w:numPr>
          <w:ilvl w:val="0"/>
          <w:numId w:val="2"/>
        </w:numPr>
        <w:spacing w:after="60" w:line="276"/>
      </w:pPr>
      <w:r>
        <w:rPr>
          <w:rFonts w:ascii="Arial" w:cs="Arial" w:eastAsia="Arial" w:hAnsi="Arial"/>
          <w:b w:val="false"/>
          <w:bCs w:val="false"/>
          <w:i w:val="false"/>
          <w:iCs w:val="false"/>
        </w:rPr>
        <w:t xml:space="preserve">Transactions: the agent explains and points to where to act; it does not enroll, change elections, or move money.</w:t>
      </w:r>
    </w:p>
    <w:p>
      <w:pPr>
        <w:pStyle w:val="ListParagraph"/>
        <w:numPr>
          <w:ilvl w:val="0"/>
          <w:numId w:val="2"/>
        </w:numPr>
        <w:spacing w:after="60" w:line="276"/>
      </w:pPr>
      <w:r>
        <w:rPr>
          <w:rFonts w:ascii="Arial" w:cs="Arial" w:eastAsia="Arial" w:hAnsi="Arial"/>
          <w:b w:val="false"/>
          <w:bCs w:val="false"/>
          <w:i w:val="false"/>
          <w:iCs w:val="false"/>
        </w:rPr>
        <w:t xml:space="preserve">Full domain ontologies for the seven supporting domains (planned for MVP2 and later).</w:t>
      </w:r>
    </w:p>
    <w:p>
      <w:pPr>
        <w:pStyle w:val="ListParagraph"/>
        <w:numPr>
          <w:ilvl w:val="0"/>
          <w:numId w:val="2"/>
        </w:numPr>
        <w:spacing w:after="60" w:line="276"/>
      </w:pPr>
      <w:r>
        <w:rPr>
          <w:rFonts w:ascii="Arial" w:cs="Arial" w:eastAsia="Arial" w:hAnsi="Arial"/>
          <w:b w:val="false"/>
          <w:bCs w:val="false"/>
          <w:i w:val="false"/>
          <w:iCs w:val="false"/>
        </w:rPr>
        <w:t xml:space="preserve">Production release, production support, and service levels beyond the demonstration period.</w:t>
      </w:r>
    </w:p>
    <w:p>
      <w:pPr>
        <w:pStyle w:val="ListParagraph"/>
        <w:numPr>
          <w:ilvl w:val="0"/>
          <w:numId w:val="2"/>
        </w:numPr>
        <w:spacing w:after="60" w:line="276"/>
      </w:pPr>
      <w:r>
        <w:rPr>
          <w:rFonts w:ascii="Arial" w:cs="Arial" w:eastAsia="Arial" w:hAnsi="Arial"/>
          <w:b w:val="false"/>
          <w:bCs w:val="false"/>
          <w:i w:val="false"/>
          <w:iCs w:val="false"/>
        </w:rPr>
        <w:t xml:space="preserve">Individual financial, tax, or legal advice. Plan documents, not the SKL, remain the legal source.</w:t>
      </w:r>
    </w:p>
    <w:p>
      <w:pPr>
        <w:pStyle w:val="Heading2"/>
      </w:pPr>
      <w:r>
        <w:rPr>
          <w:rFonts w:ascii="Arial" w:cs="Arial" w:eastAsia="Arial" w:hAnsi="Arial"/>
        </w:rPr>
        <w:t xml:space="preserve">3. Objectives &amp; 12-Week Plan</w:t>
      </w:r>
    </w:p>
    <w:p>
      <w:pPr>
        <w:spacing w:after="120" w:line="276"/>
      </w:pPr>
      <w:r>
        <w:rPr>
          <w:rFonts w:ascii="Arial" w:cs="Arial" w:eastAsia="Arial" w:hAnsi="Arial"/>
          <w:b w:val="false"/>
          <w:bCs w:val="false"/>
          <w:i w:val="false"/>
          <w:iCs w:val="false"/>
        </w:rPr>
        <w:t xml:space="preserve">Five objectives, each with a section that defines it and a gate that proves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0"/>
        <w:gridCol w:w="4530"/>
        <w:gridCol w:w="1710"/>
        <w:gridCol w:w="2370"/>
      </w:tblGrid>
      <w:tr>
        <w:trPr>
          <w:tblHeader/>
        </w:trPr>
        <w:tc>
          <w:tcPr>
            <w:tcW w:type="dxa" w:w="7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t>
            </w:r>
          </w:p>
        </w:tc>
        <w:tc>
          <w:tcPr>
            <w:tcW w:type="dxa" w:w="45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Objective</w:t>
            </w:r>
          </w:p>
        </w:tc>
        <w:tc>
          <w:tcPr>
            <w:tcW w:type="dxa" w:w="17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Defined in</w:t>
            </w:r>
          </w:p>
        </w:tc>
        <w:tc>
          <w:tcPr>
            <w:tcW w:type="dxa" w:w="23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Proved at</w:t>
            </w:r>
          </w:p>
        </w:tc>
      </w:tr>
      <w:tr>
        <w:trPr>
          <w:tblHeader w:val="false"/>
        </w:trPr>
        <w:tc>
          <w:tcPr>
            <w:tcW w:type="dxa" w:w="7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w:t>
            </w:r>
          </w:p>
        </w:tc>
        <w:tc>
          <w:tcPr>
            <w:tcW w:type="dxa" w:w="45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Develop the initial SKL footprint: core, domains, personas, SSOT</w:t>
            </w:r>
          </w:p>
        </w:tc>
        <w:tc>
          <w:tcPr>
            <w:tcW w:type="dxa" w:w="17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4</w:t>
            </w:r>
          </w:p>
        </w:tc>
        <w:tc>
          <w:tcPr>
            <w:tcW w:type="dxa" w:w="2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2 (Week 6)</w:t>
            </w:r>
          </w:p>
        </w:tc>
      </w:tr>
      <w:tr>
        <w:trPr>
          <w:tblHeader w:val="false"/>
        </w:trPr>
        <w:tc>
          <w:tcPr>
            <w:tcW w:type="dxa" w:w="7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O2</w:t>
            </w:r>
          </w:p>
        </w:tc>
        <w:tc>
          <w:tcPr>
            <w:tcW w:type="dxa" w:w="45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Develop semantic services that serve HR 360 client natural-language queries</w:t>
            </w:r>
          </w:p>
        </w:tc>
        <w:tc>
          <w:tcPr>
            <w:tcW w:type="dxa" w:w="17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5</w:t>
            </w:r>
          </w:p>
        </w:tc>
        <w:tc>
          <w:tcPr>
            <w:tcW w:type="dxa" w:w="2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3 (Week 9)</w:t>
            </w:r>
          </w:p>
        </w:tc>
      </w:tr>
      <w:tr>
        <w:trPr>
          <w:tblHeader w:val="false"/>
        </w:trPr>
        <w:tc>
          <w:tcPr>
            <w:tcW w:type="dxa" w:w="7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O3</w:t>
            </w:r>
          </w:p>
        </w:tc>
        <w:tc>
          <w:tcPr>
            <w:tcW w:type="dxa" w:w="45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Establish the operating model: monitoring and measurement at design time and run time</w:t>
            </w:r>
          </w:p>
        </w:tc>
        <w:tc>
          <w:tcPr>
            <w:tcW w:type="dxa" w:w="17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6</w:t>
            </w:r>
          </w:p>
        </w:tc>
        <w:tc>
          <w:tcPr>
            <w:tcW w:type="dxa" w:w="2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3 (Week 9), live through Week 12</w:t>
            </w:r>
          </w:p>
        </w:tc>
      </w:tr>
      <w:tr>
        <w:trPr>
          <w:tblHeader w:val="false"/>
        </w:trPr>
        <w:tc>
          <w:tcPr>
            <w:tcW w:type="dxa" w:w="7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O4</w:t>
            </w:r>
          </w:p>
        </w:tc>
        <w:tc>
          <w:tcPr>
            <w:tcW w:type="dxa" w:w="45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Demonstrate end-to-end traceability, trust, and compliance</w:t>
            </w:r>
          </w:p>
        </w:tc>
        <w:tc>
          <w:tcPr>
            <w:tcW w:type="dxa" w:w="17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7</w:t>
            </w:r>
          </w:p>
        </w:tc>
        <w:tc>
          <w:tcPr>
            <w:tcW w:type="dxa" w:w="2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4 (Week 12)</w:t>
            </w:r>
          </w:p>
        </w:tc>
      </w:tr>
      <w:tr>
        <w:trPr>
          <w:tblHeader w:val="false"/>
        </w:trPr>
        <w:tc>
          <w:tcPr>
            <w:tcW w:type="dxa" w:w="7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O5</w:t>
            </w:r>
          </w:p>
        </w:tc>
        <w:tc>
          <w:tcPr>
            <w:tcW w:type="dxa" w:w="45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Demonstrate service level improvement, before and after</w:t>
            </w:r>
          </w:p>
        </w:tc>
        <w:tc>
          <w:tcPr>
            <w:tcW w:type="dxa" w:w="17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Sections 8 and 9</w:t>
            </w:r>
          </w:p>
        </w:tc>
        <w:tc>
          <w:tcPr>
            <w:tcW w:type="dxa" w:w="2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1 (baseline) and Gate 4 (after)</w:t>
            </w:r>
          </w:p>
        </w:tc>
      </w:tr>
    </w:tbl>
    <w:p>
      <w:pPr>
        <w:spacing w:after="120"/>
      </w:pPr>
    </w:p>
    <w:p>
      <w:pPr>
        <w:spacing w:after="160" w:before="120"/>
        <w:jc w:val="center"/>
      </w:pPr>
      <w:r>
        <w:drawing>
          <wp:inline distT="0" distB="0" distL="0" distR="0">
            <wp:extent cx="5943600" cy="2978404"/>
            <wp:effectExtent t="0" r="0" b="0" l="0"/>
            <wp:docPr id="901" name="Picture 9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5943600" cy="2978404"/>
                    </a:xfrm>
                    <a:prstGeom prst="rect">
                      <a:avLst/>
                    </a:prstGeom>
                  </pic:spPr>
                </pic:pic>
              </a:graphicData>
            </a:graphic>
          </wp:inline>
        </w:drawing>
      </w:r>
    </w:p>
    <w:p>
      <w:pPr>
        <w:spacing w:after="120" w:line="276"/>
      </w:pPr>
      <w:r>
        <w:rPr>
          <w:rFonts w:ascii="Arial" w:cs="Arial" w:eastAsia="Arial" w:hAnsi="Arial"/>
          <w:b w:val="false"/>
          <w:bCs w:val="false"/>
          <w:i w:val="false"/>
          <w:iCs w:val="false"/>
        </w:rPr>
        <w:t xml:space="preserve">Phases overlap by design: services start in Week 5 against an early keel draft, so Gate 2 releases a keel that has already been exercised. Each gate's pass criteria are in Section 10.2.</w:t>
      </w:r>
    </w:p>
    <w:p>
      <w:pPr>
        <w:spacing w:after="120" w:line="276"/>
      </w:pPr>
      <w:r>
        <w:rPr>
          <w:rFonts w:ascii="Arial" w:cs="Arial" w:eastAsia="Arial" w:hAnsi="Arial"/>
          <w:b/>
          <w:bCs/>
          <w:i w:val="false"/>
          <w:iCs w:val="false"/>
        </w:rPr>
        <w:t xml:space="preserve">Calendar notes:</w:t>
      </w:r>
      <w:r>
        <w:rPr>
          <w:rFonts w:ascii="Arial" w:cs="Arial" w:eastAsia="Arial" w:hAnsi="Arial"/>
          <w:b w:val="false"/>
          <w:bCs w:val="false"/>
          <w:i w:val="false"/>
          <w:iCs w:val="false"/>
        </w:rPr>
        <w:t xml:space="preserve"> Week 4 contains Thanksgiving; Weeks 8 and 9 contain Christmas and New Year. The plan puts build work that needs no SME time in those weeks. November is open enrollment season, which gives rich baseline questions but limits benefits SME availability in Weeks 1 to 4.</w:t>
      </w:r>
    </w:p>
    <w:p>
      <w:pPr>
        <w:pStyle w:val="Heading2"/>
      </w:pPr>
      <w:r>
        <w:rPr>
          <w:rFonts w:ascii="Arial" w:cs="Arial" w:eastAsia="Arial" w:hAnsi="Arial"/>
        </w:rPr>
        <w:t xml:space="preserve">4. SKL Footprint (Objective O1)</w:t>
      </w:r>
    </w:p>
    <w:p>
      <w:pPr>
        <w:spacing w:after="120" w:line="276"/>
      </w:pPr>
      <w:r>
        <w:rPr>
          <w:rFonts w:ascii="Arial" w:cs="Arial" w:eastAsia="Arial" w:hAnsi="Arial"/>
          <w:b w:val="false"/>
          <w:bCs w:val="false"/>
          <w:i w:val="false"/>
          <w:iCs w:val="false"/>
        </w:rPr>
        <w:t xml:space="preserve">The Week 6 footprint is the keel for one domain: a small core reused unchanged by every later domain, the Benefits &amp; Retirement domain, a thin operational module that reaches into the supporting domains, 12 personas, and 40 SSOT items. All assets follow the Part III standards (naming, URIs, term definitions, change control), are authored in RDF Studio (Appendix E), committed to source control, and released through the pipeline in Section 3.3.</w:t>
      </w:r>
    </w:p>
    <w:p>
      <w:pPr>
        <w:pStyle w:val="Heading3"/>
      </w:pPr>
      <w:r>
        <w:rPr>
          <w:rFonts w:ascii="Arial" w:cs="Arial" w:eastAsia="Arial" w:hAnsi="Arial"/>
        </w:rPr>
        <w:t xml:space="preserve">4.1. Core: Enterprise Vocabularies, Taxonomies, Ontologies</w:t>
      </w:r>
    </w:p>
    <w:p>
      <w:pPr>
        <w:spacing w:after="120" w:line="276"/>
      </w:pPr>
      <w:r>
        <w:rPr>
          <w:rFonts w:ascii="Arial" w:cs="Arial" w:eastAsia="Arial" w:hAnsi="Arial"/>
          <w:b w:val="false"/>
          <w:bCs w:val="false"/>
          <w:i w:val="false"/>
          <w:iCs w:val="false"/>
        </w:rPr>
        <w:t xml:space="preserve">The core is built once and owned by Architecture; Benefits is its first consumer.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40"/>
        <w:gridCol w:w="1390"/>
        <w:gridCol w:w="2690"/>
        <w:gridCol w:w="1740"/>
        <w:gridCol w:w="1600"/>
      </w:tblGrid>
      <w:tr>
        <w:trPr>
          <w:tblHeader/>
        </w:trPr>
        <w:tc>
          <w:tcPr>
            <w:tcW w:type="dxa" w:w="19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Asset</w:t>
            </w:r>
          </w:p>
        </w:tc>
        <w:tc>
          <w:tcPr>
            <w:tcW w:type="dxa" w:w="13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Type</w:t>
            </w:r>
          </w:p>
        </w:tc>
        <w:tc>
          <w:tcPr>
            <w:tcW w:type="dxa" w:w="26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Content in MVP1</w:t>
            </w:r>
          </w:p>
        </w:tc>
        <w:tc>
          <w:tcPr>
            <w:tcW w:type="dxa" w:w="17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 basis</w:t>
            </w:r>
          </w:p>
        </w:tc>
        <w:tc>
          <w:tcPr>
            <w:tcW w:type="dxa" w:w="1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Owner</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ontology (</w:t>
            </w:r>
            <w:r>
              <w:rPr>
                <w:rFonts w:ascii="Courier New" w:cs="Courier New" w:eastAsia="Courier New" w:hAnsi="Courier New"/>
                <w:b w:val="false"/>
                <w:bCs w:val="false"/>
                <w:sz w:val="16"/>
                <w:szCs w:val="16"/>
              </w:rPr>
              <w:t xml:space="preserve">core:</w:t>
            </w:r>
            <w:r>
              <w:rPr>
                <w:rFonts w:ascii="Arial" w:cs="Arial" w:eastAsia="Arial" w:hAnsi="Arial"/>
                <w:b w:val="false"/>
                <w:bCs w:val="false"/>
                <w:sz w:val="18"/>
                <w:szCs w:val="18"/>
              </w:rPr>
              <w:t xml:space="preserve">)</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 Process Step, Service, Asset, Product, Party, Role, Location, Time, Event, Issue, Measure</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BFO (ISO/IEC 21838-2), OWL 2 RL</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Unifying ontology</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 step as anchor: performedBy, consumes / produces, triggers / triggeredBy, governedBy, measuredBy, precedes / follows</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3.1</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norm module</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Norm, Obligation, Permission, Prohibition, Jurisdiction, Effective period; links norms to steps via governedBy</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LKIF-Core (Appendix A.7)</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 with KE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Provenance and catalog</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(reused)</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Digital asset descriptions, distributions, lineage of every load and answer</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DCAT 3, PROV-O, Dublin Core</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 model</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 Target, Observation, Threshold, Dimension (trust, quality, accuracy, completeness)</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3.6; W3C Data Cube for observations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vocabulary (</w:t>
            </w:r>
            <w:r>
              <w:rPr>
                <w:rFonts w:ascii="Courier New" w:cs="Courier New" w:eastAsia="Courier New" w:hAnsi="Courier New"/>
                <w:b w:val="false"/>
                <w:bCs w:val="false"/>
                <w:sz w:val="16"/>
                <w:szCs w:val="16"/>
              </w:rPr>
              <w:t xml:space="preserve">persona:</w:t>
            </w:r>
            <w:r>
              <w:rPr>
                <w:rFonts w:ascii="Arial" w:cs="Arial" w:eastAsia="Arial" w:hAnsi="Arial"/>
                <w:b w:val="false"/>
                <w:bCs w:val="false"/>
                <w:sz w:val="18"/>
                <w:szCs w:val="18"/>
              </w:rPr>
              <w:t xml:space="preserve">)</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12 persona individuals (Section 4.3), expertise levels, tones, channels</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 SKOS-XL (Section 3.8)</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with HR Operations</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core vocabulary</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Preferred, alternate, and hidden labels and definitions for every core term</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 Term Definition Standard (Section 3.7)</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stewards</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Lifecycle and classification schemes</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SKL lifecycle stages; data classification (Public, Internal, Confidential, Restricted); status values</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Sections 2.4 and 3.3</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Question intent taxonomy</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Informational, eligibility, how-to, status, calculation, compliance, advice-seeking, escalation</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in this SOW</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with HR 360 product</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Document type taxonomy</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document, SPD, SBC, enrollment guide, policy, notice, form, FAQ, knowledge article</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DCAT, Dublin Core types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stewards</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Regulatory source taxonomy</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Federal statute, regulation, agency guidance, state law, plan document, company policy</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 source types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Relations and attributes taxonomies</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Reused as written</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3.9</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Jurisdiction scheme</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United States federal and the states where worksite clients operate</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3166-2 codes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w:t>
            </w:r>
          </w:p>
        </w:tc>
      </w:tr>
    </w:tbl>
    <w:p>
      <w:pPr>
        <w:spacing w:after="120"/>
      </w:pPr>
    </w:p>
    <w:p>
      <w:pPr>
        <w:pStyle w:val="Heading3"/>
      </w:pPr>
      <w:r>
        <w:rPr>
          <w:rFonts w:ascii="Arial" w:cs="Arial" w:eastAsia="Arial" w:hAnsi="Arial"/>
        </w:rPr>
        <w:t xml:space="preserve">4.2. Domains Needed for Benefits &amp; Retirement Queries</w:t>
      </w:r>
    </w:p>
    <w:p>
      <w:pPr>
        <w:spacing w:after="120" w:line="276"/>
      </w:pPr>
      <w:r>
        <w:rPr>
          <w:rFonts w:ascii="Arial" w:cs="Arial" w:eastAsia="Arial" w:hAnsi="Arial"/>
          <w:b w:val="false"/>
          <w:bCs w:val="false"/>
          <w:i w:val="false"/>
          <w:iCs w:val="false"/>
        </w:rPr>
        <w:t xml:space="preserve">One domain ontology and one operational module. Each supporting domain contributes only the classes and properties listed; their full ontologies are MVP2 work.</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10"/>
        <w:gridCol w:w="1560"/>
        <w:gridCol w:w="2830"/>
        <w:gridCol w:w="3060"/>
      </w:tblGrid>
      <w:tr>
        <w:trPr>
          <w:tblHeader/>
        </w:trPr>
        <w:tc>
          <w:tcPr>
            <w:tcW w:type="dxa" w:w="19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Module</w:t>
            </w:r>
          </w:p>
        </w:tc>
        <w:tc>
          <w:tcPr>
            <w:tcW w:type="dxa" w:w="1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Prefix</w:t>
            </w:r>
          </w:p>
        </w:tc>
        <w:tc>
          <w:tcPr>
            <w:tcW w:type="dxa" w:w="28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Key classes</w:t>
            </w:r>
          </w:p>
        </w:tc>
        <w:tc>
          <w:tcPr>
            <w:tcW w:type="dxa" w:w="30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Key properties and inter-domain edges</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Employee Benefits &amp; Retirement Sponsorship (domain)</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benefits:</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 Plan (Medical, Dental, Vision, Life, Disability, Spending Account, Health Savings Account, Employee Assistance, Voluntary); Retirement Plan (401(k), Roth Deferral, Safe Harbor feature, Auto-Enrollment feature); Plan Year; Coverage Tier; Eligibility Rule; Waiting Period; Enrollment Window; Qualifying Life Event; Election; Dependent; Beneficiary; Contribution (Employee Deferral, Employer Match, Catch-Up); Vesting Schedule; Loan; Hardship Distribution; Rollover; Plan Sponsor; Plan Administrator; Fiduciary; Recordkeeper</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hasPlanYear, offersCoverageTier, hasEligibilityRule, hasVestingSchedule, electsPlan, coversDependent, designatesBeneficiary, sponsoredBy, administeredBy</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Workforce Administration &amp; Payroll (slice)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payroll:</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Deduction, Pay Period, Compensation (Plan Compensation), Hours of Service, Employment Status, Employee Class</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Election determinesDeduction Payroll Deduction; Hours of Service determinesEligibility Eligibility Rule</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Government Compliance &amp; Employer Risk (slice)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compliance:</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Norm (ERISA, IRC, ACA, COBRA, HIPAA, state continuation), Required Notice, Filing, Nondiscrimination Test, Annual Limit</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governedBy Legal Norm; Termination Step createsObligation COBRA Notice; Contribution limitedBy Annual Limit</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 Relationship (slice)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client:</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Worksite Client, Co-Employment Arrangement, Participating Employer, Client Plan Selection</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Worksite Client selectsPlan Benefit Plan; Participating Employer participatesIn Retirement Plan</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Technology &amp; Employee Experience (slice)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experience:</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System, Self-Service Step, Channel, Form</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Self-Service Step realizes Process Step; Benefit Plan documentedIn Digital Asset</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Talent Management (reference)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talent:</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Hire, Status Change, Leave of Absence, Termination (as Events)</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Event triggers Eligibility Determination, Enrollment Window, COBRA Notice, Distribution Option</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Workforce Development (reference)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only)</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Reuses core Measure and Process Step</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 in MVP1</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Values, Culture &amp; Ethics (reference)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ethics:</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Fiduciary Duty, Answer Policy (information, not advice), Escalation Policy</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governedBy Answer Policy</w:t>
            </w:r>
          </w:p>
        </w:tc>
      </w:tr>
    </w:tbl>
    <w:p>
      <w:pPr>
        <w:spacing w:after="120"/>
      </w:pPr>
    </w:p>
    <w:p>
      <w:pPr>
        <w:spacing w:after="120" w:line="276"/>
      </w:pPr>
      <w:r>
        <w:rPr>
          <w:rFonts w:ascii="Arial" w:cs="Arial" w:eastAsia="Arial" w:hAnsi="Arial"/>
          <w:b w:val="false"/>
          <w:bCs w:val="false"/>
          <w:i w:val="false"/>
          <w:iCs w:val="false"/>
        </w:rPr>
        <w:t xml:space="preserve">The operational module </w:t>
      </w:r>
      <w:r>
        <w:rPr>
          <w:rFonts w:ascii="Courier New" w:cs="Courier New" w:eastAsia="Courier New" w:hAnsi="Courier New"/>
          <w:b w:val="false"/>
          <w:bCs w:val="false"/>
          <w:sz w:val="18"/>
          <w:szCs w:val="18"/>
        </w:rPr>
        <w:t xml:space="preserve">operational:benefits-workforce</w:t>
      </w:r>
      <w:r>
        <w:rPr>
          <w:rFonts w:ascii="Arial" w:cs="Arial" w:eastAsia="Arial" w:hAnsi="Arial"/>
          <w:b w:val="false"/>
          <w:bCs w:val="false"/>
          <w:i w:val="false"/>
          <w:iCs w:val="false"/>
        </w:rPr>
        <w:t xml:space="preserve"> holds every cross-domain edge above and needs approval from Benefits, Payroll, Compliance, and Architecture (Section 3.1).</w:t>
      </w:r>
    </w:p>
    <w:p>
      <w:pPr>
        <w:spacing w:after="120" w:line="276"/>
      </w:pPr>
      <w:r>
        <w:rPr>
          <w:rFonts w:ascii="Arial" w:cs="Arial" w:eastAsia="Arial" w:hAnsi="Arial"/>
          <w:b/>
          <w:bCs/>
          <w:i w:val="false"/>
          <w:iCs w:val="false"/>
        </w:rPr>
        <w:t xml:space="preserve">Benefits vocabularies and taxonomies:</w:t>
      </w:r>
      <w:r>
        <w:rPr>
          <w:rFonts w:ascii="Arial" w:cs="Arial" w:eastAsia="Arial" w:hAnsi="Arial"/>
          <w:b w:val="false"/>
          <w:bCs w:val="false"/>
          <w:i w:val="false"/>
          <w:iCs w:val="false"/>
        </w:rPr>
        <w:t xml:space="preserve"> benefit type taxonomy; retirement plan feature taxonomy; qualifying life event taxonomy; dependent relationship scheme; contribution source scheme; distribution type taxonomy; plus persona labels such as "401k match", "company match", "vesting", "QLE", "open enrollment", and "COBRA".</w:t>
      </w:r>
    </w:p>
    <w:p>
      <w:pPr>
        <w:pStyle w:val="Heading3"/>
      </w:pPr>
      <w:r>
        <w:rPr>
          <w:rFonts w:ascii="Arial" w:cs="Arial" w:eastAsia="Arial" w:hAnsi="Arial"/>
        </w:rPr>
        <w:t xml:space="preserve">4.3. Persona Instances</w:t>
      </w:r>
    </w:p>
    <w:p>
      <w:pPr>
        <w:spacing w:after="120" w:line="276"/>
      </w:pPr>
      <w:r>
        <w:rPr>
          <w:rFonts w:ascii="Arial" w:cs="Arial" w:eastAsia="Arial" w:hAnsi="Arial"/>
          <w:b w:val="false"/>
          <w:bCs w:val="false"/>
          <w:i w:val="false"/>
          <w:iCs w:val="false"/>
        </w:rPr>
        <w:t xml:space="preserve">Twelve personas, each an individual of </w:t>
      </w:r>
      <w:r>
        <w:rPr>
          <w:rFonts w:ascii="Courier New" w:cs="Courier New" w:eastAsia="Courier New" w:hAnsi="Courier New"/>
          <w:b w:val="false"/>
          <w:bCs w:val="false"/>
          <w:sz w:val="18"/>
          <w:szCs w:val="18"/>
        </w:rPr>
        <w:t xml:space="preserve">core:Persona</w:t>
      </w:r>
      <w:r>
        <w:rPr>
          <w:rFonts w:ascii="Arial" w:cs="Arial" w:eastAsia="Arial" w:hAnsi="Arial"/>
          <w:b w:val="false"/>
          <w:bCs w:val="false"/>
          <w:i w:val="false"/>
          <w:iCs w:val="false"/>
        </w:rPr>
        <w:t xml:space="preserve"> with the attributes in Section 3.8. Personas select relevance, labels, tone, and prompt template; they never grant access, and they are set from the authenticated role, not from the prompt.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50"/>
        <w:gridCol w:w="2050"/>
        <w:gridCol w:w="2270"/>
        <w:gridCol w:w="1500"/>
        <w:gridCol w:w="1590"/>
      </w:tblGrid>
      <w:tr>
        <w:trPr>
          <w:tblHeader/>
        </w:trPr>
        <w:tc>
          <w:tcPr>
            <w:tcW w:type="dxa" w:w="19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Persona</w:t>
            </w:r>
          </w:p>
        </w:tc>
        <w:tc>
          <w:tcPr>
            <w:tcW w:type="dxa" w:w="20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User group</w:t>
            </w:r>
          </w:p>
        </w:tc>
        <w:tc>
          <w:tcPr>
            <w:tcW w:type="dxa" w:w="22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Typical benefits and retirement needs</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Expertise</w:t>
            </w:r>
          </w:p>
        </w:tc>
        <w:tc>
          <w:tcPr>
            <w:tcW w:type="dxa" w:w="15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Channel</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persona:WorksiteEmployee</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Co-employed worksite employee</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Eligibility, costs, deadlines, how to enroll, own match and vesting</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Novice</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 employee portal</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persona:NewHireEmployee</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Employee in the waiting period or first enrollment window</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to choose, by when, what happens if nothing is chosen (auto-enrollment)</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Novice</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 onboarding</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persona:LifeEventEmployee</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Employee with a qualifying life event (birth, marriage, loss of coverage)</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Which changes are allowed and the election window</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Novice</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persona:DepartingEmployee</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Employee leaving or reducing hours</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COBRA, final deductions, loans, rollover and distribution options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Novice</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persona:ClientHRAdministrator</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contact at the worksite client</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offerings, eligibility rules, deadlines, employer obligations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Practitioner</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 client portal</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persona:ClientOwnerExecutive</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owner or executive at the worksite client</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sponsorship, employer cost, compliance exposure</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Practitioner</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 advisor meetings</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persona:HRSpecialist</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HR specialist or advisor answering client questions</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 sourced answers to repeat and edge-case questions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Expert</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 internal search</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persona:BenefitsSpecialist</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benefits operations</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rules, carrier terms, enrollment exceptions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Expert</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search, HR 360 agent</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persona:RetirementPlanSpecialist</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401(k) services</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document provisions, limits, testing, distributions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Expert</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search, HR 360 agent</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persona:PayrollSpecialist</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payroll operations (Section 3.8 example)</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Deduction timing, compensation definitions, corrections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Practitioner</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application, internal search</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persona:ComplianceAnalyst</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compliance and audit (</w:t>
            </w:r>
            <w:r>
              <w:rPr>
                <w:rFonts w:ascii="Courier New" w:cs="Courier New" w:eastAsia="Courier New" w:hAnsi="Courier New"/>
                <w:b w:val="false"/>
                <w:bCs w:val="false"/>
                <w:sz w:val="16"/>
                <w:szCs w:val="16"/>
              </w:rPr>
              <w:t xml:space="preserve">persona:ComplianceAuditor</w:t>
            </w:r>
            <w:r>
              <w:rPr>
                <w:rFonts w:ascii="Arial" w:cs="Arial" w:eastAsia="Arial" w:hAnsi="Arial"/>
                <w:b w:val="false"/>
                <w:bCs w:val="false"/>
                <w:sz w:val="18"/>
                <w:szCs w:val="18"/>
              </w:rPr>
              <w:t xml:space="preserve"> in Section 3.8)</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Which norm governs a step; evidence of answers given</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Expert</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Operations Workbench, internal search</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persona:InsightsAnalyst</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Analytics consumer of HR 360 measures</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Question trends, answer quality, gaps by persona and domain</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Practitioner</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Dashboards, SPARQL endpoint</w:t>
            </w:r>
          </w:p>
        </w:tc>
      </w:tr>
    </w:tbl>
    <w:p>
      <w:pPr>
        <w:spacing w:after="120"/>
      </w:pPr>
    </w:p>
    <w:p>
      <w:pPr>
        <w:spacing w:after="120" w:line="276"/>
      </w:pPr>
      <w:r>
        <w:rPr>
          <w:rFonts w:ascii="Arial" w:cs="Arial" w:eastAsia="Arial" w:hAnsi="Arial"/>
          <w:b w:val="false"/>
          <w:bCs w:val="false"/>
          <w:i w:val="false"/>
          <w:iCs w:val="false"/>
        </w:rPr>
        <w:t xml:space="preserve">Design-time roles (knowledge engineer, data steward, SME, change reviewer) are roles in the operating model (Appendix E.1), not personas.</w:t>
      </w:r>
    </w:p>
    <w:p>
      <w:pPr>
        <w:pStyle w:val="Heading3"/>
      </w:pPr>
      <w:r>
        <w:rPr>
          <w:rFonts w:ascii="Arial" w:cs="Arial" w:eastAsia="Arial" w:hAnsi="Arial"/>
        </w:rPr>
        <w:t xml:space="preserve">4.4. SSOT: Initial Rules, Constraints, Logic, and Calculations</w:t>
      </w:r>
    </w:p>
    <w:p>
      <w:pPr>
        <w:spacing w:after="120" w:line="276"/>
      </w:pPr>
      <w:r>
        <w:rPr>
          <w:rFonts w:ascii="Arial" w:cs="Arial" w:eastAsia="Arial" w:hAnsi="Arial"/>
          <w:b w:val="false"/>
          <w:bCs w:val="false"/>
          <w:i w:val="false"/>
          <w:iCs w:val="false"/>
        </w:rPr>
        <w:t xml:space="preserve">Forty items, each authored once in the SSOT repository (Section 3.5) and generated into SHACL, DMN, or typed interfaces. Values that change by year or by plan (limits, match formulas, waiting periods, vesting schedules) are </w:t>
      </w:r>
      <w:r>
        <w:rPr>
          <w:rFonts w:ascii="Arial" w:cs="Arial" w:eastAsia="Arial" w:hAnsi="Arial"/>
          <w:b/>
          <w:bCs/>
          <w:i w:val="false"/>
          <w:iCs w:val="false"/>
        </w:rPr>
        <w:t xml:space="preserve">versioned parameters</w:t>
      </w:r>
      <w:r>
        <w:rPr>
          <w:rFonts w:ascii="Arial" w:cs="Arial" w:eastAsia="Arial" w:hAnsi="Arial"/>
          <w:b w:val="false"/>
          <w:bCs w:val="false"/>
          <w:i w:val="false"/>
          <w:iCs w:val="false"/>
        </w:rPr>
        <w:t xml:space="preserve"> with an effective period and a source citation; none is typed into a prompt or into code.</w:t>
      </w:r>
    </w:p>
    <w:p>
      <w:pPr>
        <w:spacing w:after="120" w:line="276"/>
      </w:pPr>
      <w:r>
        <w:rPr>
          <w:rFonts w:ascii="Arial" w:cs="Arial" w:eastAsia="Arial" w:hAnsi="Arial"/>
          <w:b/>
          <w:bCs/>
          <w:i w:val="false"/>
          <w:iCs w:val="false"/>
        </w:rPr>
        <w:t xml:space="preserve">Constraints</w:t>
      </w:r>
      <w:r>
        <w:rPr>
          <w:rFonts w:ascii="Arial" w:cs="Arial" w:eastAsia="Arial" w:hAnsi="Arial"/>
          <w:b w:val="false"/>
          <w:bCs w:val="false"/>
          <w:i w:val="false"/>
          <w:iCs w:val="false"/>
        </w:rPr>
        <w:t xml:space="preserve"> (SHACL; what must always be true)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50"/>
        <w:gridCol w:w="8010"/>
      </w:tblGrid>
      <w:tr>
        <w:trPr>
          <w:tblHeader/>
        </w:trPr>
        <w:tc>
          <w:tcPr>
            <w:tcW w:type="dxa" w:w="13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ID</w:t>
            </w:r>
          </w:p>
        </w:tc>
        <w:tc>
          <w:tcPr>
            <w:tcW w:type="dxa" w:w="80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Constraint</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C-01</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Benefit Plan has exactly one Plan Sponsor, one Plan Administrator, and at least one Plan Year.</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C-02</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 Election references exactly one Plan, one Plan Year, and one Coverage Tier.</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C-03</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covered Dependent has a relationship type from the dependent relationship scheme.</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C-04</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deferral election percentage lies within the plan's minimum and maximum parameters.</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C-05</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Qualifying Life Event has an event date and an election window end date after it.</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C-06</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Vesting Schedule's percentages never decrease with years of service and end at 100%.</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C-07</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Legal Norm has a jurisdiction, an effective period, and a source citation.</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C-08</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Digital Asset has an owner, a classification, a source system, and an access URL.</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C-09</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SKOS concept in </w:t>
            </w:r>
            <w:r>
              <w:rPr>
                <w:rFonts w:ascii="Courier New" w:cs="Courier New" w:eastAsia="Courier New" w:hAnsi="Courier New"/>
                <w:b w:val="false"/>
                <w:bCs w:val="false"/>
                <w:sz w:val="16"/>
                <w:szCs w:val="16"/>
              </w:rPr>
              <w:t xml:space="preserve">benefits:</w:t>
            </w:r>
            <w:r>
              <w:rPr>
                <w:rFonts w:ascii="Arial" w:cs="Arial" w:eastAsia="Arial" w:hAnsi="Arial"/>
                <w:b w:val="false"/>
                <w:bCs w:val="false"/>
                <w:sz w:val="18"/>
                <w:szCs w:val="18"/>
              </w:rPr>
              <w:t xml:space="preserve"> has a preferred label, a definition, and a path to a core class.</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C-10</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persona label never encodes a protected attribute (Section 3.8).</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C-11</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HR 360 answer record cites at least one governed IRI, and a source asset for every fact it states.</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C-12</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SSOT parameter has an effective-from date, an owner, and a source citation.</w:t>
            </w:r>
          </w:p>
        </w:tc>
      </w:tr>
    </w:tbl>
    <w:p>
      <w:pPr>
        <w:spacing w:after="120"/>
      </w:pPr>
    </w:p>
    <w:p>
      <w:pPr>
        <w:spacing w:after="120" w:line="276"/>
      </w:pPr>
      <w:r>
        <w:rPr>
          <w:rFonts w:ascii="Arial" w:cs="Arial" w:eastAsia="Arial" w:hAnsi="Arial"/>
          <w:b/>
          <w:bCs/>
          <w:i w:val="false"/>
          <w:iCs w:val="false"/>
        </w:rPr>
        <w:t xml:space="preserve">Rules</w:t>
      </w:r>
      <w:r>
        <w:rPr>
          <w:rFonts w:ascii="Arial" w:cs="Arial" w:eastAsia="Arial" w:hAnsi="Arial"/>
          <w:b w:val="false"/>
          <w:bCs w:val="false"/>
          <w:i w:val="false"/>
          <w:iCs w:val="false"/>
        </w:rPr>
        <w:t xml:space="preserve"> (DMN decision tables behind the Decision API; what decision follows)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90"/>
        <w:gridCol w:w="8070"/>
      </w:tblGrid>
      <w:tr>
        <w:trPr>
          <w:tblHeader/>
        </w:trPr>
        <w:tc>
          <w:tcPr>
            <w:tcW w:type="dxa" w:w="12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ID</w:t>
            </w:r>
          </w:p>
        </w:tc>
        <w:tc>
          <w:tcPr>
            <w:tcW w:type="dxa" w:w="80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Rule</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R-01</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Health and welfare eligibility: by employee class, hours of service, and waiting period.</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R-02</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Enrollment window: open enrollment, new-hire window, or qualifying-life-event window.</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R-03</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Allowed election change: which changes a given qualifying life event permits.</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R-04</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Retirement plan eligibility: by age and service as the plan document defines.</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R-05</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Auto-enrollment: applies when the plan feature is on and the employee has made no election.</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R-06</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Catch-up eligibility: by age in the plan year, per the current IRS parameter.</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R-07</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Vesting percentage: by years of vesting service and the plan's schedule.</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R-08</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COBRA notice: which events require a notice and to whom.</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R-09</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ACA full-time status: by measurement method and hours.</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R-10</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Hardship and loan availability: by plan provisions and reason category.</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R-11</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policy: a question classified as advice-seeking gets information plus a referral, never a recommendation.</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R-12</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Escalation: questions touching legal interpretation, disputes, or personal financial hardship route to a person.</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R-13</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Entitlement scope: an employee sees only their own elections; a client administrator only their worksite.</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R-14</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precedence: plan document over SPD over FAQ over knowledge article when sources conflict.</w:t>
            </w:r>
          </w:p>
        </w:tc>
      </w:tr>
    </w:tbl>
    <w:p>
      <w:pPr>
        <w:spacing w:after="120"/>
      </w:pPr>
    </w:p>
    <w:p>
      <w:pPr>
        <w:spacing w:after="120" w:line="276"/>
      </w:pPr>
      <w:r>
        <w:rPr>
          <w:rFonts w:ascii="Arial" w:cs="Arial" w:eastAsia="Arial" w:hAnsi="Arial"/>
          <w:b/>
          <w:bCs/>
          <w:i w:val="false"/>
          <w:iCs w:val="false"/>
        </w:rPr>
        <w:t xml:space="preserve">Calculations</w:t>
      </w:r>
      <w:r>
        <w:rPr>
          <w:rFonts w:ascii="Arial" w:cs="Arial" w:eastAsia="Arial" w:hAnsi="Arial"/>
          <w:b w:val="false"/>
          <w:bCs w:val="false"/>
          <w:i w:val="false"/>
          <w:iCs w:val="false"/>
        </w:rPr>
        <w:t xml:space="preserve"> (declarative formulas with test vectors)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50"/>
        <w:gridCol w:w="8010"/>
      </w:tblGrid>
      <w:tr>
        <w:trPr>
          <w:tblHeader/>
        </w:trPr>
        <w:tc>
          <w:tcPr>
            <w:tcW w:type="dxa" w:w="13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ID</w:t>
            </w:r>
          </w:p>
        </w:tc>
        <w:tc>
          <w:tcPr>
            <w:tcW w:type="dxa" w:w="80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Calculation</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K-01</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Employer match = match formula applied to the employee's deferral and plan compensation, up to the plan's cap.</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K-02</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Vested balance = employer-source balance × vesting percentage (R-07).</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K-03</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Per-paycheck deduction = employee's annual premium share ÷ pay periods remaining in the plan year.</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K-04</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Remaining deferral room = annual deferral limit (+ catch-up if R-06) − year-to-date deferrals.</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K-05</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Years of vesting service = counted plan years meeting the plan's hours threshold.</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K-06</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Election window end = event date + plan-defined window length.</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K-07</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COBRA premium = plan cost plus the administrative fee the law allows.</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K-08</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ACA affordability check = employee's lowest-cost self-only premium against the current affordability parameter.</w:t>
            </w:r>
          </w:p>
        </w:tc>
      </w:tr>
    </w:tbl>
    <w:p>
      <w:pPr>
        <w:spacing w:after="120"/>
      </w:pPr>
    </w:p>
    <w:p>
      <w:pPr>
        <w:spacing w:after="120" w:line="276"/>
      </w:pPr>
      <w:r>
        <w:rPr>
          <w:rFonts w:ascii="Arial" w:cs="Arial" w:eastAsia="Arial" w:hAnsi="Arial"/>
          <w:b/>
          <w:bCs/>
          <w:i w:val="false"/>
          <w:iCs w:val="false"/>
        </w:rPr>
        <w:t xml:space="preserve">Logic</w:t>
      </w:r>
      <w:r>
        <w:rPr>
          <w:rFonts w:ascii="Arial" w:cs="Arial" w:eastAsia="Arial" w:hAnsi="Arial"/>
          <w:b w:val="false"/>
          <w:bCs w:val="false"/>
          <w:i w:val="false"/>
          <w:iCs w:val="false"/>
        </w:rPr>
        <w:t xml:space="preserve"> (code that references SSOT terms and versions)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90"/>
        <w:gridCol w:w="8070"/>
      </w:tblGrid>
      <w:tr>
        <w:trPr>
          <w:tblHeader/>
        </w:trPr>
        <w:tc>
          <w:tcPr>
            <w:tcW w:type="dxa" w:w="12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ID</w:t>
            </w:r>
          </w:p>
        </w:tc>
        <w:tc>
          <w:tcPr>
            <w:tcW w:type="dxa" w:w="80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Logic</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L-01</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Life-event flow: event → R-03 allowed changes → K-06 window → election → payroll deduction.</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L-02</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Termination flow: event → R-08 COBRA notice → final deductions → loan and distribution options.</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L-03</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Question flow: authenticated role → persona → intent (R-11, R-12) → domain routing → retrieval.</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L-04</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assembly: retrieved facts + Decision API results + citations → answer → C-11 check.</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L-05</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Conflict handling: two sources disagree → R-14 → answer with the winning source and log the conflict as a defect.</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L-06</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Parameter refresh: a new IRS or plan parameter is approved → new version effective on its date; prior answers keep the version they used.</w:t>
            </w:r>
          </w:p>
        </w:tc>
      </w:tr>
    </w:tbl>
    <w:p>
      <w:pPr>
        <w:spacing w:after="120"/>
      </w:pPr>
    </w:p>
    <w:p>
      <w:pPr>
        <w:spacing w:after="120" w:line="276"/>
      </w:pPr>
      <w:r>
        <w:rPr>
          <w:rFonts w:ascii="Arial" w:cs="Arial" w:eastAsia="Arial" w:hAnsi="Arial"/>
          <w:b w:val="false"/>
          <w:bCs w:val="false"/>
          <w:i w:val="false"/>
          <w:iCs w:val="false"/>
        </w:rPr>
        <w:t xml:space="preserve">SMEs maintain constraints through data-dictionary forms and rules as DMN grids, and approve calculation test vectors (Section 3.5).</w:t>
      </w:r>
    </w:p>
    <w:p>
      <w:pPr>
        <w:pStyle w:val="Heading2"/>
      </w:pPr>
      <w:r>
        <w:rPr>
          <w:rFonts w:ascii="Arial" w:cs="Arial" w:eastAsia="Arial" w:hAnsi="Arial"/>
        </w:rPr>
        <w:t xml:space="preserve">5. Semantic Services (Objective O2)</w:t>
      </w:r>
    </w:p>
    <w:p>
      <w:pPr>
        <w:spacing w:after="120" w:line="276"/>
      </w:pPr>
      <w:r>
        <w:rPr>
          <w:rFonts w:ascii="Arial" w:cs="Arial" w:eastAsia="Arial" w:hAnsi="Arial"/>
          <w:b w:val="false"/>
          <w:bCs w:val="false"/>
          <w:i w:val="false"/>
          <w:iCs w:val="false"/>
        </w:rPr>
        <w:t xml:space="preserve">MVP1 reuses the Section 2.6 microservices, agents, and search facade unchanged, configures them for benefits sources, and adds six HR 360 services (marked </w:t>
      </w:r>
      <w:r>
        <w:rPr>
          <w:rFonts w:ascii="Arial" w:cs="Arial" w:eastAsia="Arial" w:hAnsi="Arial"/>
          <w:b/>
          <w:bCs/>
          <w:i w:val="false"/>
          <w:iCs w:val="false"/>
        </w:rPr>
        <w:t xml:space="preserve">new</w:t>
      </w:r>
      <w:r>
        <w:rPr>
          <w:rFonts w:ascii="Arial" w:cs="Arial" w:eastAsia="Arial" w:hAnsi="Arial"/>
          <w:b w:val="false"/>
          <w:bCs w:val="false"/>
          <w:i w:val="false"/>
          <w:iCs w:val="false"/>
        </w:rPr>
        <w:t xml:space="preserve">). Microservices do deterministic work; agents decide; nothing writes meaning anywhere but the keel.</w:t>
      </w:r>
    </w:p>
    <w:p>
      <w:pPr>
        <w:spacing w:after="160" w:before="120"/>
        <w:jc w:val="center"/>
      </w:pPr>
      <w:r>
        <w:drawing>
          <wp:inline distT="0" distB="0" distL="0" distR="0">
            <wp:extent cx="5943600" cy="5402072"/>
            <wp:effectExtent t="0" r="0" b="0" l="0"/>
            <wp:docPr id="902" name="Picture 9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5943600" cy="5402072"/>
                    </a:xfrm>
                    <a:prstGeom prst="rect">
                      <a:avLst/>
                    </a:prstGeom>
                  </pic:spPr>
                </pic:pic>
              </a:graphicData>
            </a:graphic>
          </wp:inline>
        </w:drawing>
      </w:r>
    </w:p>
    <w:p>
      <w:pPr>
        <w:spacing w:after="120" w:line="276"/>
      </w:pPr>
      <w:r>
        <w:rPr>
          <w:rFonts w:ascii="Arial" w:cs="Arial" w:eastAsia="Arial" w:hAnsi="Arial"/>
          <w:b w:val="false"/>
          <w:bCs w:val="false"/>
          <w:i w:val="false"/>
          <w:iCs w:val="false"/>
        </w:rPr>
        <w:t xml:space="preserve">Questions go down to the keel and cited answers come back up; changes rise from sources only through mapping, validation, and approval. The ballast watches both directions and reports to the North Star scorecard.</w:t>
      </w:r>
    </w:p>
    <w:p>
      <w:pPr>
        <w:pStyle w:val="Heading3"/>
      </w:pPr>
      <w:r>
        <w:rPr>
          <w:rFonts w:ascii="Arial" w:cs="Arial" w:eastAsia="Arial" w:hAnsi="Arial"/>
        </w:rPr>
        <w:t xml:space="preserve">5.1. Inbound: Data Structures and Content Structures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70"/>
        <w:gridCol w:w="1430"/>
        <w:gridCol w:w="2780"/>
        <w:gridCol w:w="2580"/>
      </w:tblGrid>
      <w:tr>
        <w:trPr>
          <w:tblHeader/>
        </w:trPr>
        <w:tc>
          <w:tcPr>
            <w:tcW w:type="dxa" w:w="25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Source (confirm in Week 1)</w:t>
            </w:r>
          </w:p>
        </w:tc>
        <w:tc>
          <w:tcPr>
            <w:tcW w:type="dxa" w:w="14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Structure</w:t>
            </w:r>
          </w:p>
        </w:tc>
        <w:tc>
          <w:tcPr>
            <w:tcW w:type="dxa" w:w="27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brings to the SKL</w:t>
            </w:r>
          </w:p>
        </w:tc>
        <w:tc>
          <w:tcPr>
            <w:tcW w:type="dxa" w:w="25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Mapped by</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system of record (Workday / HRScale): benefits plans, elections, dependents, beneficiaries</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tables or reports</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Election, Dependent, Beneficiary instances (metadata and test data only in MVP1)</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R2RML in RDF Studio</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deduction codes and pay calendars</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Deduction, Pay Period</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R2RML</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Retirement recordkeeper extract: plan provisions, sources, vesting schedules</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file feed</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Retirement Plan, Contribution sources, Vesting Schedule parameters</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RML</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 plan selections by worksite</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 Plan Selection, Participating Employer</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R2RML</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documents, SPDs, SBCs, enrollment guides</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Content: PDF, HTML</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Digital Asset descriptions, concepts and steps each asset is about, passages for the vector partition</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profile-asset and mapping-agent proposals, steward review</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FAQs, knowledge articles, HR 360 answer library</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Content</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plus persona labels harvested by vocabulary-agent</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Regulatory references (ERISA, IRC, ACA, COBRA, HIPAA, state)</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Content</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Norm individuals and governedBy links</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Compliance-authored, KE-modeled</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question logs (de-identified)</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questions, intents, persona vocabulary, baseline measures</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vocabulary-agent, steward review</w:t>
            </w:r>
          </w:p>
        </w:tc>
      </w:tr>
    </w:tbl>
    <w:p>
      <w:pPr>
        <w:spacing w:after="120"/>
      </w:pPr>
    </w:p>
    <w:p>
      <w:pPr>
        <w:spacing w:after="120" w:line="276"/>
      </w:pPr>
      <w:r>
        <w:rPr>
          <w:rFonts w:ascii="Arial" w:cs="Arial" w:eastAsia="Arial" w:hAnsi="Arial"/>
          <w:b w:val="false"/>
          <w:bCs w:val="false"/>
          <w:i w:val="false"/>
          <w:iCs w:val="false"/>
        </w:rPr>
        <w:t xml:space="preserve">Inbound runs the Section 2.6 flow (receive-request → locate-asset → access-asset → extract-asset → profile-asset → transform-asset → validate-graph → package-graph → load-graph → register-asset), steered by the orchestration-agent, exception-agent, governance-agent, and resilience-agent. No personal data is loaded in MVP1: instance data is synthetic or de-identified.</w:t>
      </w:r>
    </w:p>
    <w:p>
      <w:pPr>
        <w:pStyle w:val="Heading3"/>
      </w:pPr>
      <w:r>
        <w:rPr>
          <w:rFonts w:ascii="Arial" w:cs="Arial" w:eastAsia="Arial" w:hAnsi="Arial"/>
        </w:rPr>
        <w:t xml:space="preserve">5.2. Processing: Mapping, Validation, Extension, Decisions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00"/>
        <w:gridCol w:w="1960"/>
        <w:gridCol w:w="3400"/>
        <w:gridCol w:w="1500"/>
      </w:tblGrid>
      <w:tr>
        <w:trPr>
          <w:tblHeader/>
        </w:trPr>
        <w:tc>
          <w:tcPr>
            <w:tcW w:type="dxa" w:w="2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 or agent</w:t>
            </w:r>
          </w:p>
        </w:tc>
        <w:tc>
          <w:tcPr>
            <w:tcW w:type="dxa" w:w="1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Kind</w:t>
            </w:r>
          </w:p>
        </w:tc>
        <w:tc>
          <w:tcPr>
            <w:tcW w:type="dxa" w:w="3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Does in MVP1</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Keel and North Star layer</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transform-asset and mapping registry</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Applies approved R2RML and RML mappings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Hull</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mapping-agent</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Proposes mappings for unfamiliar fields and documents; steward approves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Hull, waterline</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validate-graph and validation-agent</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 and agent</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Runs SHACL C-01 to C-12; separates data issues from real defects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Ballast</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quality-agent, impact-agent</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Checks naming, definitions, orphans; lists what each change affects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Waterline</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vocabulary-agent</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Harvests candidate alternate and persona labels from question logs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Waterline</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governance-agent</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Sets classification, access labels, and retention for each asset graph</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Ballast</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taxonomy, and ontology extension services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Microservices (stubs in the 2025 SOW, working in MVP1)</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Create, read, update, and deprecate SKOS concepts and OWL classes through change records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Keel (via change control)</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decision-api</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Resolves SSOT rule and parameter versions (R-01 to R-14, K-01 to K-08) and returns result, version, and citation</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Keel</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resolve-persona</w:t>
            </w:r>
            <w:r>
              <w:rPr>
                <w:rFonts w:ascii="Arial" w:cs="Arial" w:eastAsia="Arial" w:hAnsi="Arial"/>
                <w:b w:val="false"/>
                <w:bCs w:val="false"/>
                <w:sz w:val="18"/>
                <w:szCs w:val="18"/>
              </w:rPr>
              <w:t xml:space="preserve"> (new)</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Sets the persona from the authenticated role, never from the prompt</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classify-intent</w:t>
            </w:r>
            <w:r>
              <w:rPr>
                <w:rFonts w:ascii="Arial" w:cs="Arial" w:eastAsia="Arial" w:hAnsi="Arial"/>
                <w:b w:val="false"/>
                <w:bCs w:val="false"/>
                <w:sz w:val="18"/>
                <w:szCs w:val="18"/>
              </w:rPr>
              <w:t xml:space="preserve"> (new)</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Classifies the question against the question intent taxonomy; applies R-11 and R-12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w:t>
            </w:r>
          </w:p>
        </w:tc>
      </w:tr>
    </w:tbl>
    <w:p>
      <w:pPr>
        <w:spacing w:after="120"/>
      </w:pPr>
    </w:p>
    <w:p>
      <w:pPr>
        <w:pStyle w:val="Heading3"/>
      </w:pPr>
      <w:r>
        <w:rPr>
          <w:rFonts w:ascii="Arial" w:cs="Arial" w:eastAsia="Arial" w:hAnsi="Arial"/>
        </w:rPr>
        <w:t xml:space="preserve">5.3. Outbound: Pub/Sub, Search, and RAG 2.0</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10"/>
        <w:gridCol w:w="1770"/>
        <w:gridCol w:w="3020"/>
        <w:gridCol w:w="1460"/>
      </w:tblGrid>
      <w:tr>
        <w:trPr>
          <w:tblHeader/>
        </w:trPr>
        <w:tc>
          <w:tcPr>
            <w:tcW w:type="dxa" w:w="31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 or agent</w:t>
            </w:r>
          </w:p>
        </w:tc>
        <w:tc>
          <w:tcPr>
            <w:tcW w:type="dxa" w:w="17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Kind</w:t>
            </w:r>
          </w:p>
        </w:tc>
        <w:tc>
          <w:tcPr>
            <w:tcW w:type="dxa" w:w="30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Does in MVP1</w:t>
            </w:r>
          </w:p>
        </w:tc>
        <w:tc>
          <w:tcPr>
            <w:tcW w:type="dxa" w:w="14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Keel and North Star layer</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search-gateway, search-index, search-vector, query-graph, merge-results, resolve-asset</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Microservices (Section 2.6)</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Single entry point; filter by entitlement first, then search by meaning, then resolve to source</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(Compass)</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query-planning-agent, federation-agent, result-explanation-agent</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 (Section 2.6)</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Turn a question into a graph query using persona vocabulary; plan federation; explain each match</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(Compass)</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vector partition</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service (Section 2.5)</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partition for Federated RAG 2.0: ontology, mappings, approved question and answer pairs, feedback</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(Copilot), hull</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assemble-answer</w:t>
            </w:r>
            <w:r>
              <w:rPr>
                <w:rFonts w:ascii="Arial" w:cs="Arial" w:eastAsia="Arial" w:hAnsi="Arial"/>
                <w:b w:val="false"/>
                <w:bCs w:val="false"/>
                <w:sz w:val="18"/>
                <w:szCs w:val="18"/>
              </w:rPr>
              <w:t xml:space="preserve"> (new)</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Builds the HR 360 answer from retrieved facts and decision-api results; attaches citations; enforces C-11</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(Copilot)</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grounding-agent</w:t>
            </w:r>
            <w:r>
              <w:rPr>
                <w:rFonts w:ascii="Arial" w:cs="Arial" w:eastAsia="Arial" w:hAnsi="Arial"/>
                <w:b w:val="false"/>
                <w:bCs w:val="false"/>
                <w:sz w:val="18"/>
                <w:szCs w:val="18"/>
              </w:rPr>
              <w:t xml:space="preserve"> (new)</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Checks every claim in a draft answer against cited IRIs and sources; blocks or escalates ungrounded claims</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Ballast</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trip-circuit-breaker</w:t>
            </w:r>
            <w:r>
              <w:rPr>
                <w:rFonts w:ascii="Arial" w:cs="Arial" w:eastAsia="Arial" w:hAnsi="Arial"/>
                <w:b w:val="false"/>
                <w:bCs w:val="false"/>
                <w:sz w:val="18"/>
                <w:szCs w:val="18"/>
              </w:rPr>
              <w:t xml:space="preserve"> (new)</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Circuit Breaker: stops or degrades HR 360 answers in a domain when hallucination or grounding thresholds are breached (Section 6)</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Ballast</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record-answer</w:t>
            </w:r>
            <w:r>
              <w:rPr>
                <w:rFonts w:ascii="Arial" w:cs="Arial" w:eastAsia="Arial" w:hAnsi="Arial"/>
                <w:b w:val="false"/>
                <w:bCs w:val="false"/>
                <w:sz w:val="18"/>
                <w:szCs w:val="18"/>
              </w:rPr>
              <w:t xml:space="preserve"> (new)</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Writes each answer's trace (persona, intent, template, retrieved IRIs, rule versions, sources, model) as PROV-O triples</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North Star</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integration</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MCP tools or REST</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calls search-gateway and assemble-answer; no direct graph or vector access</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w:t>
            </w:r>
          </w:p>
        </w:tc>
      </w:tr>
    </w:tbl>
    <w:p>
      <w:pPr>
        <w:spacing w:after="120"/>
      </w:pPr>
    </w:p>
    <w:p>
      <w:pPr>
        <w:spacing w:after="120" w:line="276"/>
      </w:pPr>
      <w:r>
        <w:rPr>
          <w:rFonts w:ascii="Arial" w:cs="Arial" w:eastAsia="Arial" w:hAnsi="Arial"/>
          <w:b/>
          <w:bCs/>
          <w:i w:val="false"/>
          <w:iCs w:val="false"/>
        </w:rPr>
        <w:t xml:space="preserve">Pub/Sub topics</w:t>
      </w:r>
      <w:r>
        <w:rPr>
          <w:rFonts w:ascii="Arial" w:cs="Arial" w:eastAsia="Arial" w:hAnsi="Arial"/>
          <w:b w:val="false"/>
          <w:bCs w:val="false"/>
          <w:i w:val="false"/>
          <w:iCs w:val="false"/>
        </w:rPr>
        <w:t xml:space="preserve"> (Section 2.6 naming conventions)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970"/>
        <w:gridCol w:w="2850"/>
        <w:gridCol w:w="3540"/>
      </w:tblGrid>
      <w:tr>
        <w:trPr>
          <w:tblHeader/>
        </w:trPr>
        <w:tc>
          <w:tcPr>
            <w:tcW w:type="dxa" w:w="29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Topic</w:t>
            </w:r>
          </w:p>
        </w:tc>
        <w:tc>
          <w:tcPr>
            <w:tcW w:type="dxa" w:w="28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Published by</w:t>
            </w:r>
          </w:p>
        </w:tc>
        <w:tc>
          <w:tcPr>
            <w:tcW w:type="dxa" w:w="35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Consumed by</w:t>
            </w:r>
          </w:p>
        </w:tc>
      </w:tr>
      <w:tr>
        <w:trPr>
          <w:tblHeader w:val="false"/>
        </w:trPr>
        <w:tc>
          <w:tcPr>
            <w:tcW w:type="dxa" w:w="29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knowledge.catalog.asset.{registered | updated | withdrawn}.v1</w:t>
            </w:r>
          </w:p>
        </w:tc>
        <w:tc>
          <w:tcPr>
            <w:tcW w:type="dxa" w:w="28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register-asset</w:t>
            </w:r>
          </w:p>
        </w:tc>
        <w:tc>
          <w:tcPr>
            <w:tcW w:type="dxa" w:w="3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search-index, search-vector</w:t>
            </w:r>
          </w:p>
        </w:tc>
      </w:tr>
      <w:tr>
        <w:trPr>
          <w:tblHeader w:val="false"/>
        </w:trPr>
        <w:tc>
          <w:tcPr>
            <w:tcW w:type="dxa" w:w="29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knowledge.release.ontology.published.v1</w:t>
            </w:r>
            <w:r>
              <w:rPr>
                <w:rFonts w:ascii="Arial" w:cs="Arial" w:eastAsia="Arial" w:hAnsi="Arial"/>
                <w:b w:val="false"/>
                <w:bCs w:val="false"/>
                <w:sz w:val="18"/>
                <w:szCs w:val="18"/>
              </w:rPr>
              <w:t xml:space="preserve"> (new)</w:t>
            </w:r>
          </w:p>
        </w:tc>
        <w:tc>
          <w:tcPr>
            <w:tcW w:type="dxa" w:w="28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pipeline</w:t>
            </w:r>
          </w:p>
        </w:tc>
        <w:tc>
          <w:tcPr>
            <w:tcW w:type="dxa" w:w="3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search-index, search-vector, query-planning-agent caches</w:t>
            </w:r>
          </w:p>
        </w:tc>
      </w:tr>
      <w:tr>
        <w:trPr>
          <w:tblHeader w:val="false"/>
        </w:trPr>
        <w:tc>
          <w:tcPr>
            <w:tcW w:type="dxa" w:w="29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knowledge.release.ssot.published.v1</w:t>
            </w:r>
            <w:r>
              <w:rPr>
                <w:rFonts w:ascii="Arial" w:cs="Arial" w:eastAsia="Arial" w:hAnsi="Arial"/>
                <w:b w:val="false"/>
                <w:bCs w:val="false"/>
                <w:sz w:val="18"/>
                <w:szCs w:val="18"/>
              </w:rPr>
              <w:t xml:space="preserve"> (new)</w:t>
            </w:r>
          </w:p>
        </w:tc>
        <w:tc>
          <w:tcPr>
            <w:tcW w:type="dxa" w:w="28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SSOT pipeline</w:t>
            </w:r>
          </w:p>
        </w:tc>
        <w:tc>
          <w:tcPr>
            <w:tcW w:type="dxa" w:w="3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decision-api, assemble-answer</w:t>
            </w:r>
          </w:p>
        </w:tc>
      </w:tr>
      <w:tr>
        <w:trPr>
          <w:tblHeader w:val="false"/>
        </w:trPr>
        <w:tc>
          <w:tcPr>
            <w:tcW w:type="dxa" w:w="29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knowledge.answer.recorded.v1</w:t>
            </w:r>
            <w:r>
              <w:rPr>
                <w:rFonts w:ascii="Arial" w:cs="Arial" w:eastAsia="Arial" w:hAnsi="Arial"/>
                <w:b w:val="false"/>
                <w:bCs w:val="false"/>
                <w:sz w:val="18"/>
                <w:szCs w:val="18"/>
              </w:rPr>
              <w:t xml:space="preserve"> (new)</w:t>
            </w:r>
          </w:p>
        </w:tc>
        <w:tc>
          <w:tcPr>
            <w:tcW w:type="dxa" w:w="28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record-answer</w:t>
            </w:r>
          </w:p>
        </w:tc>
        <w:tc>
          <w:tcPr>
            <w:tcW w:type="dxa" w:w="3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Measurement services (Section 6), Operations Workbench</w:t>
            </w:r>
          </w:p>
        </w:tc>
      </w:tr>
      <w:tr>
        <w:trPr>
          <w:tblHeader w:val="false"/>
        </w:trPr>
        <w:tc>
          <w:tcPr>
            <w:tcW w:type="dxa" w:w="29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knowledge.answer.flagged.v1</w:t>
            </w:r>
            <w:r>
              <w:rPr>
                <w:rFonts w:ascii="Arial" w:cs="Arial" w:eastAsia="Arial" w:hAnsi="Arial"/>
                <w:b w:val="false"/>
                <w:bCs w:val="false"/>
                <w:sz w:val="18"/>
                <w:szCs w:val="18"/>
              </w:rPr>
              <w:t xml:space="preserve"> (new)</w:t>
            </w:r>
          </w:p>
        </w:tc>
        <w:tc>
          <w:tcPr>
            <w:tcW w:type="dxa" w:w="28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feedback, grounding-agent</w:t>
            </w:r>
          </w:p>
        </w:tc>
        <w:tc>
          <w:tcPr>
            <w:tcW w:type="dxa" w:w="3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Run-time issue queue (Section 3.6), feedback validation controls (Section 2.1)</w:t>
            </w:r>
          </w:p>
        </w:tc>
      </w:tr>
      <w:tr>
        <w:trPr>
          <w:tblHeader w:val="false"/>
        </w:trPr>
        <w:tc>
          <w:tcPr>
            <w:tcW w:type="dxa" w:w="29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knowledge.breaker.{tripped | reset}.v1</w:t>
            </w:r>
            <w:r>
              <w:rPr>
                <w:rFonts w:ascii="Arial" w:cs="Arial" w:eastAsia="Arial" w:hAnsi="Arial"/>
                <w:b w:val="false"/>
                <w:bCs w:val="false"/>
                <w:sz w:val="18"/>
                <w:szCs w:val="18"/>
              </w:rPr>
              <w:t xml:space="preserve"> (new)</w:t>
            </w:r>
          </w:p>
        </w:tc>
        <w:tc>
          <w:tcPr>
            <w:tcW w:type="dxa" w:w="28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trip-circuit-breaker</w:t>
            </w:r>
          </w:p>
        </w:tc>
        <w:tc>
          <w:tcPr>
            <w:tcW w:type="dxa" w:w="3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SG Operations, Operations Workbench</w:t>
            </w:r>
          </w:p>
        </w:tc>
      </w:tr>
    </w:tbl>
    <w:p>
      <w:pPr>
        <w:spacing w:after="120"/>
      </w:pPr>
    </w:p>
    <w:p>
      <w:pPr>
        <w:pStyle w:val="Heading2"/>
      </w:pPr>
      <w:r>
        <w:rPr>
          <w:rFonts w:ascii="Arial" w:cs="Arial" w:eastAsia="Arial" w:hAnsi="Arial"/>
        </w:rPr>
        <w:t xml:space="preserve">6. Monitoring &amp; Measurement (Objective O3)</w:t>
      </w:r>
    </w:p>
    <w:p>
      <w:pPr>
        <w:spacing w:after="120" w:line="276"/>
      </w:pPr>
      <w:r>
        <w:rPr>
          <w:rFonts w:ascii="Arial" w:cs="Arial" w:eastAsia="Arial" w:hAnsi="Arial"/>
          <w:b w:val="false"/>
          <w:bCs w:val="false"/>
          <w:i w:val="false"/>
          <w:iCs w:val="false"/>
        </w:rPr>
        <w:t xml:space="preserve">Thirty-two measures make up the MVP1 metrology: 14 at design time and 18 at run time, each tagged to one of four dimensions (Trust, Quality, Accuracy, Completeness). Every measure is an individual of the measure model (Section 4.1), computed from triples or event topics, and shown in the Operations Workbench (Section 1.3). Targets extend Section 3.6 and are starting values to calibrate at Gate 2.</w:t>
      </w:r>
    </w:p>
    <w:p>
      <w:pPr>
        <w:pStyle w:val="Heading3"/>
      </w:pPr>
      <w:r>
        <w:rPr>
          <w:rFonts w:ascii="Arial" w:cs="Arial" w:eastAsia="Arial" w:hAnsi="Arial"/>
        </w:rPr>
        <w:t xml:space="preserve">6.1. Design-Time Measures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30"/>
        <w:gridCol w:w="1690"/>
        <w:gridCol w:w="1960"/>
        <w:gridCol w:w="2030"/>
        <w:gridCol w:w="1280"/>
        <w:gridCol w:w="1570"/>
      </w:tblGrid>
      <w:tr>
        <w:trPr>
          <w:tblHeader/>
        </w:trPr>
        <w:tc>
          <w:tcPr>
            <w:tcW w:type="dxa" w:w="8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ID</w:t>
            </w:r>
          </w:p>
        </w:tc>
        <w:tc>
          <w:tcPr>
            <w:tcW w:type="dxa" w:w="16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w:t>
            </w:r>
          </w:p>
        </w:tc>
        <w:tc>
          <w:tcPr>
            <w:tcW w:type="dxa" w:w="1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Inputs</w:t>
            </w:r>
          </w:p>
        </w:tc>
        <w:tc>
          <w:tcPr>
            <w:tcW w:type="dxa" w:w="20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Calculation</w:t>
            </w:r>
          </w:p>
        </w:tc>
        <w:tc>
          <w:tcPr>
            <w:tcW w:type="dxa" w:w="12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Output and initial target</w:t>
            </w:r>
          </w:p>
        </w:tc>
        <w:tc>
          <w:tcPr>
            <w:tcW w:type="dxa" w:w="15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Dimension</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DT-01</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 coverage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CQ catalog; CQs with an owning concept</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CQs linked to at least one SKL concept ÷ all CQs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per release; 100% by Gate 2</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DT-02</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 pass rate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CQ SPARQL tests; release build</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Passing CQ tests ÷ all CQ tests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per release; ≥80% at Gate 2, 100% before Gate 4</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Accuracy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DT-03</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 completeness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 concepts in scope</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Concepts with prefLabel, definition, and source ÷ all concepts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DT-04</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Orphan term rate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Concepts; subclass paths</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Concepts with no path to a core class ÷ all concepts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0%</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DT-05</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SHACL conformance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Shapes C-01 to C-12; test graphs</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Conforming focus nodes ÷ all focus nodes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 on release</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DT-06</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coverage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In-scope inbound schema elements; mapping registry</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Mapped elements ÷ in-scope elements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≥90% (Section 3.6)</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DT-07</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acceptance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mapping-agent proposals; steward decisions</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Accepted ÷ proposed</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≥80% (Section 3.6)</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Accuracy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DT-08</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SSOT test vector pass rate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K-01 to K-08 test vectors; generated code</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Passing vectors ÷ all vectors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 before release</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Accuracy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DT-09</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DMN completeness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R-01 to R-14 decision tables</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Tables with no gaps or overlaps ÷ all tables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DT-10</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citation coverage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norms, SSOT parameters, assertions needing a source</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Items with a source citation ÷ items needing one</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DT-11</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label coverage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 question terms from logs; persona labels</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 200 user terms matched to a concept label ÷ 200</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≥90%</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DT-12</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lead time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records: approved and released timestamps</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Median of (released − approved)</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Days; ≤14 for MINOR (Section 3.3)</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DT-13</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Defect escape rate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Defects found before and after release</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After-release defects ÷ changes released</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below 5% (Section 3.6)</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DT-14</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Approval traceability</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Released artifacts; change records with approver</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Released artifacts with an approved change record ÷ all released</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bl>
    <w:p>
      <w:pPr>
        <w:spacing w:after="120"/>
      </w:pPr>
    </w:p>
    <w:p>
      <w:pPr>
        <w:pStyle w:val="Heading3"/>
      </w:pPr>
      <w:r>
        <w:rPr>
          <w:rFonts w:ascii="Arial" w:cs="Arial" w:eastAsia="Arial" w:hAnsi="Arial"/>
        </w:rPr>
        <w:t xml:space="preserve">6.2. Run-Time Measures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60"/>
        <w:gridCol w:w="1700"/>
        <w:gridCol w:w="1940"/>
        <w:gridCol w:w="1780"/>
        <w:gridCol w:w="1720"/>
        <w:gridCol w:w="1460"/>
      </w:tblGrid>
      <w:tr>
        <w:trPr>
          <w:tblHeader/>
        </w:trPr>
        <w:tc>
          <w:tcPr>
            <w:tcW w:type="dxa" w:w="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ID</w:t>
            </w:r>
          </w:p>
        </w:tc>
        <w:tc>
          <w:tcPr>
            <w:tcW w:type="dxa" w:w="1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w:t>
            </w:r>
          </w:p>
        </w:tc>
        <w:tc>
          <w:tcPr>
            <w:tcW w:type="dxa" w:w="19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Inputs</w:t>
            </w:r>
          </w:p>
        </w:tc>
        <w:tc>
          <w:tcPr>
            <w:tcW w:type="dxa" w:w="17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Calculation</w:t>
            </w:r>
          </w:p>
        </w:tc>
        <w:tc>
          <w:tcPr>
            <w:tcW w:type="dxa" w:w="17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Output and initial target</w:t>
            </w:r>
          </w:p>
        </w:tc>
        <w:tc>
          <w:tcPr>
            <w:tcW w:type="dxa" w:w="14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Dimension</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RT-01</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traceability</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knowledge.answer.recorded.v1</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citing a governed IRI and a source per fact ÷ all answers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 (Section 3.6)</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RT-02</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Grounded claim rate</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grounding-agent claim checks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Claims supported by a cited IRI or source ÷ all claims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≥98%</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RT-03</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Hallucination rate</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Gold-set review; flagged answers confirmed by SME</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with an unsupported or false claim ÷ answers reviewed</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below 2% on the gold set</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Accuracy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RT-04</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Mean Time Between Hallucinations (MTBH)</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Confirmed hallucination timestamps; answer volume</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served (or hours in service) between confirmed hallucinations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per hallucination; rising trend; breaker threshold set at Gate 2</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RT-05</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Circuit breaker trips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knowledge.breaker.tripped.v1</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Count and duration of trips per domain</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Count and minutes; every trip has a root cause within 2 business days</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RT-06</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accuracy (gold set)</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 set of 150 SME-approved question and answer pairs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judged correct and complete ÷ gold-set questions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≥90% at Gate 4</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Accuracy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RT-07</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completeness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Gold-set rubric (all required facts present)</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facts present ÷ required facts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≥95%</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RT-08</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Rule-version correctness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traces; SSOT versions effective on the question date</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using the effective rule and parameter version ÷ answers using a rule</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Accuracy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RT-09</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Policy compliance</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classified advice-seeking or escalation (R-11, R-12)</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that followed the policy ÷ answers the policy applied to</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RT-10</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Entitlement violations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search-gateway and answer audit logs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Results or answers shown outside the user's entitlements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Count; 0</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RT-11</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success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Searches; user acceptance signal</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Searches with an accepted result ÷ all searches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≥85% (Section 3.6)</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RT-12</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Zero-result rate</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logs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Searches with no result ÷ all searches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below 5%</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RT-13</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First-contact resolution</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sessions; escalations and repeat questions within 7 days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Sessions resolved without human handoff or repeat ÷ all sessions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baseline at Gate 1, +15 points at Gate 4</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RT-14</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latency</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events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95th percentile time from question to answer</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Seconds; ≤2 for search, ≤8 for assembled answers</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RT-15</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User-rated helpfulness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ratings by persona</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Positive ratings ÷ rated answers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baseline at Gate 1, +10 points at Gate 4</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RT-16</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Low-confidence queue age</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Review queue items (Section 2.1 controls)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Median age of open items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Days; ≤3</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RT-17</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freshness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catalog; source change events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from source change to SKL update</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days; ≤1 (Section 3.6)</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RT-18</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Pipeline autonomy</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Inbound pipeline run outcomes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Runs completed without manual intervention ÷ all runs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≥99.5% (Section 3.6)</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bl>
    <w:p>
      <w:pPr>
        <w:spacing w:after="120"/>
      </w:pPr>
    </w:p>
    <w:p>
      <w:pPr>
        <w:pStyle w:val="Heading3"/>
      </w:pPr>
      <w:r>
        <w:rPr>
          <w:rFonts w:ascii="Arial" w:cs="Arial" w:eastAsia="Arial" w:hAnsi="Arial"/>
        </w:rPr>
        <w:t xml:space="preserve">6.3. How Measures Are Produced and Used</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Each measure's definition, inputs, formula, and target are knowledge artifacts under change control, so a changed formula is a new version, not a silent edit.</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Run-time inputs arrive on the event topics in Section 5.3; design-time inputs come from the release pipeline and change records.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A scheduled job writes each observation as triples linked to the measure, the release, and the period, and publishes it to the Operations Workbench.</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A breach opens an issue (Section 3.6). RT-02, RT-03, and RT-04 also feed the AI Circuit Breaker: a breach trips trip-circuit-breaker for that domain until the cause is fixed.</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Measures are reviewed weekly from Week 6; the full set is reported at Gates 3 and 4.</w:t>
      </w:r>
    </w:p>
    <w:p>
      <w:pPr>
        <w:pStyle w:val="Heading2"/>
      </w:pPr>
      <w:r>
        <w:rPr>
          <w:rFonts w:ascii="Arial" w:cs="Arial" w:eastAsia="Arial" w:hAnsi="Arial"/>
        </w:rPr>
        <w:t xml:space="preserve">7. End-to-End Traceability, Trust &amp; Compliance (Objective O4)</w:t>
      </w:r>
    </w:p>
    <w:p>
      <w:pPr>
        <w:spacing w:after="120" w:line="276"/>
      </w:pPr>
      <w:r>
        <w:rPr>
          <w:rFonts w:ascii="Arial" w:cs="Arial" w:eastAsia="Arial" w:hAnsi="Arial"/>
          <w:b w:val="false"/>
          <w:bCs w:val="false"/>
          <w:i w:val="false"/>
          <w:iCs w:val="false"/>
        </w:rPr>
        <w:t xml:space="preserve">At Gate 4 any HR 360 answer can be traced back to the requirement that asked for it and forward to the measure that judged it, with one SPARQL query against the answer record. The chain extends the Section 3.6 traceability chain with the answer itself:</w:t>
      </w:r>
    </w:p>
    <w:p>
      <w:pPr>
        <w:shd w:fill="F4F6F8" w:color="auto" w:val="clear"/>
        <w:spacing w:after="0" w:line="240"/>
        <w:ind w:left="120" w:right="120"/>
      </w:pPr>
      <w:r>
        <w:rPr>
          <w:rFonts w:ascii="Courier New" w:cs="Courier New" w:eastAsia="Courier New" w:hAnsi="Courier New"/>
          <w:sz w:val="16"/>
          <w:szCs w:val="16"/>
        </w:rPr>
        <w:t xml:space="preserve">Requirement → Competency question → Change record → Release (ontology + SSOT versions)</w:t>
      </w:r>
    </w:p>
    <w:p>
      <w:pPr>
        <w:shd w:fill="F4F6F8" w:color="auto" w:val="clear"/>
        <w:spacing w:after="0" w:line="240"/>
        <w:ind w:left="120" w:right="120"/>
      </w:pPr>
      <w:r>
        <w:rPr>
          <w:rFonts w:ascii="Courier New" w:cs="Courier New" w:eastAsia="Courier New" w:hAnsi="Courier New"/>
          <w:sz w:val="16"/>
          <w:szCs w:val="16"/>
        </w:rPr>
        <w:t xml:space="preserve">  → Question (persona, intent) → Retrieved IRIs + decision-api results (rule, parameter, version)</w:t>
      </w:r>
    </w:p>
    <w:p>
      <w:pPr>
        <w:shd w:fill="F4F6F8" w:color="auto" w:val="clear"/>
        <w:spacing w:after="0" w:line="240"/>
        <w:ind w:left="120" w:right="120"/>
      </w:pPr>
      <w:r>
        <w:rPr>
          <w:rFonts w:ascii="Courier New" w:cs="Courier New" w:eastAsia="Courier New" w:hAnsi="Courier New"/>
          <w:sz w:val="16"/>
          <w:szCs w:val="16"/>
        </w:rPr>
        <w:t xml:space="preserve">  → Source assets + legal norms → Answer → Grounding check → Measure observation</w:t>
      </w:r>
    </w:p>
    <w:p>
      <w:pPr>
        <w:shd w:fill="F4F6F8" w:color="auto" w:val="clear"/>
        <w:spacing w:after="0" w:line="240"/>
        <w:ind w:left="120" w:right="120"/>
      </w:pPr>
      <w:r>
        <w:rPr>
          <w:rFonts w:ascii="Courier New" w:cs="Courier New" w:eastAsia="Courier New" w:hAnsi="Courier New"/>
          <w:sz w:val="16"/>
          <w:szCs w:val="16"/>
        </w:rPr>
        <w:t xml:space="preserve">  → Feedback or defect → New requirement</w:t>
      </w:r>
    </w:p>
    <w:p>
      <w:pPr>
        <w:spacing w:after="120"/>
      </w:pPr>
    </w:p>
    <w:p>
      <w:pPr>
        <w:pStyle w:val="Heading3"/>
      </w:pPr>
      <w:r>
        <w:rPr>
          <w:rFonts w:ascii="Arial" w:cs="Arial" w:eastAsia="Arial" w:hAnsi="Arial"/>
        </w:rPr>
        <w:t xml:space="preserve">7.1. Demonstration Scenarios</w:t>
      </w:r>
    </w:p>
    <w:p>
      <w:pPr>
        <w:spacing w:after="120" w:line="276"/>
      </w:pPr>
      <w:r>
        <w:rPr>
          <w:rFonts w:ascii="Arial" w:cs="Arial" w:eastAsia="Arial" w:hAnsi="Arial"/>
          <w:b w:val="false"/>
          <w:bCs w:val="false"/>
          <w:i w:val="false"/>
          <w:iCs w:val="false"/>
        </w:rPr>
        <w:t xml:space="preserve">Five scripted scenarios are run live at Gate 4, each before (current HR 360) and after (HR 360 on the SKL).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40"/>
        <w:gridCol w:w="2630"/>
        <w:gridCol w:w="2840"/>
        <w:gridCol w:w="3350"/>
      </w:tblGrid>
      <w:tr>
        <w:trPr>
          <w:tblHeader/>
        </w:trPr>
        <w:tc>
          <w:tcPr>
            <w:tcW w:type="dxa" w:w="5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t>
            </w:r>
          </w:p>
        </w:tc>
        <w:tc>
          <w:tcPr>
            <w:tcW w:type="dxa" w:w="26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Persona</w:t>
            </w:r>
          </w:p>
        </w:tc>
        <w:tc>
          <w:tcPr>
            <w:tcW w:type="dxa" w:w="28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Question</w:t>
            </w:r>
          </w:p>
        </w:tc>
        <w:tc>
          <w:tcPr>
            <w:tcW w:type="dxa" w:w="33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the trace must show</w:t>
            </w:r>
          </w:p>
        </w:tc>
      </w:tr>
      <w:tr>
        <w:trPr>
          <w:tblHeader w:val="false"/>
        </w:trPr>
        <w:tc>
          <w:tcPr>
            <w:tcW w:type="dxa" w:w="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D1</w:t>
            </w:r>
          </w:p>
        </w:tc>
        <w:tc>
          <w:tcPr>
            <w:tcW w:type="dxa" w:w="2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WorksiteEmployee</w:t>
            </w:r>
          </w:p>
        </w:tc>
        <w:tc>
          <w:tcPr>
            <w:tcW w:type="dxa" w:w="2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"Am I eligible for the company 401(k) match, and when am I fully vested?"</w:t>
            </w:r>
          </w:p>
        </w:tc>
        <w:tc>
          <w:tcPr>
            <w:tcW w:type="dxa" w:w="3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R-04, R-07, K-02, and K-05 with versions; the plan provision cited from the plan document; the answer limited to the employee's own plan</w:t>
            </w:r>
          </w:p>
        </w:tc>
      </w:tr>
      <w:tr>
        <w:trPr>
          <w:tblHeader w:val="false"/>
        </w:trPr>
        <w:tc>
          <w:tcPr>
            <w:tcW w:type="dxa" w:w="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D2</w:t>
            </w:r>
          </w:p>
        </w:tc>
        <w:tc>
          <w:tcPr>
            <w:tcW w:type="dxa" w:w="2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LifeEventEmployee</w:t>
            </w:r>
          </w:p>
        </w:tc>
        <w:tc>
          <w:tcPr>
            <w:tcW w:type="dxa" w:w="2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 just had a baby. Can I add her to my medical plan, and by when?"</w:t>
            </w:r>
          </w:p>
        </w:tc>
        <w:tc>
          <w:tcPr>
            <w:tcW w:type="dxa" w:w="3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Qualifying Life Event → R-03 → K-06 window; the SPD passage cited; the payroll deduction step it triggers (L-01)</w:t>
            </w:r>
          </w:p>
        </w:tc>
      </w:tr>
      <w:tr>
        <w:trPr>
          <w:tblHeader w:val="false"/>
        </w:trPr>
        <w:tc>
          <w:tcPr>
            <w:tcW w:type="dxa" w:w="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D3</w:t>
            </w:r>
          </w:p>
        </w:tc>
        <w:tc>
          <w:tcPr>
            <w:tcW w:type="dxa" w:w="2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ClientHRAdministrator</w:t>
            </w:r>
          </w:p>
        </w:tc>
        <w:tc>
          <w:tcPr>
            <w:tcW w:type="dxa" w:w="2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 employee is terminating Friday. What do we owe him on benefits?"</w:t>
            </w:r>
          </w:p>
        </w:tc>
        <w:tc>
          <w:tcPr>
            <w:tcW w:type="dxa" w:w="3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L-02: R-08 COBRA notice, the governing legal norm, final deduction, distribution options; employer and administrator obligations separated</w:t>
            </w:r>
          </w:p>
        </w:tc>
      </w:tr>
      <w:tr>
        <w:trPr>
          <w:tblHeader w:val="false"/>
        </w:trPr>
        <w:tc>
          <w:tcPr>
            <w:tcW w:type="dxa" w:w="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D4</w:t>
            </w:r>
          </w:p>
        </w:tc>
        <w:tc>
          <w:tcPr>
            <w:tcW w:type="dxa" w:w="2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WorksiteEmployee</w:t>
            </w:r>
          </w:p>
        </w:tc>
        <w:tc>
          <w:tcPr>
            <w:tcW w:type="dxa" w:w="2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"Should I move my 401(k) into the Roth option?"</w:t>
            </w:r>
          </w:p>
        </w:tc>
        <w:tc>
          <w:tcPr>
            <w:tcW w:type="dxa" w:w="3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R-11 fires: information on both options with sources, no recommendation, referral offered; RT-09 logs compliance</w:t>
            </w:r>
          </w:p>
        </w:tc>
      </w:tr>
      <w:tr>
        <w:trPr>
          <w:tblHeader w:val="false"/>
        </w:trPr>
        <w:tc>
          <w:tcPr>
            <w:tcW w:type="dxa" w:w="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D5</w:t>
            </w:r>
          </w:p>
        </w:tc>
        <w:tc>
          <w:tcPr>
            <w:tcW w:type="dxa" w:w="2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HRSpecialist</w:t>
            </w:r>
          </w:p>
        </w:tc>
        <w:tc>
          <w:tcPr>
            <w:tcW w:type="dxa" w:w="2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as D1, asked after a new plan-year parameter is released mid-demonstration</w:t>
            </w:r>
          </w:p>
        </w:tc>
        <w:tc>
          <w:tcPr>
            <w:tcW w:type="dxa" w:w="3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L-06: the new parameter version is used for new answers; D1's earlier answer still shows the version it used</w:t>
            </w:r>
          </w:p>
        </w:tc>
      </w:tr>
    </w:tbl>
    <w:p>
      <w:pPr>
        <w:spacing w:after="120"/>
      </w:pPr>
    </w:p>
    <w:p>
      <w:pPr>
        <w:spacing w:after="120" w:line="276"/>
      </w:pPr>
      <w:r>
        <w:rPr>
          <w:rFonts w:ascii="Arial" w:cs="Arial" w:eastAsia="Arial" w:hAnsi="Arial"/>
          <w:b w:val="false"/>
          <w:bCs w:val="false"/>
          <w:i w:val="false"/>
          <w:iCs w:val="false"/>
        </w:rPr>
        <w:t xml:space="preserve">A sixth, unscripted run triggers the AI Circuit Breaker by forcing an ungrounded answer in test, showing the trip, the HR 360 fallback message, the issue raised, and the reset.</w:t>
      </w:r>
    </w:p>
    <w:p>
      <w:pPr>
        <w:pStyle w:val="Heading3"/>
      </w:pPr>
      <w:r>
        <w:rPr>
          <w:rFonts w:ascii="Arial" w:cs="Arial" w:eastAsia="Arial" w:hAnsi="Arial"/>
        </w:rPr>
        <w:t xml:space="preserve">7.2. Trust Controls Demonstrated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90"/>
        <w:gridCol w:w="2860"/>
        <w:gridCol w:w="3910"/>
      </w:tblGrid>
      <w:tr>
        <w:trPr>
          <w:tblHeader/>
        </w:trPr>
        <w:tc>
          <w:tcPr>
            <w:tcW w:type="dxa" w:w="25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Control</w:t>
            </w:r>
          </w:p>
        </w:tc>
        <w:tc>
          <w:tcPr>
            <w:tcW w:type="dxa" w:w="2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Where it lives</w:t>
            </w:r>
          </w:p>
        </w:tc>
        <w:tc>
          <w:tcPr>
            <w:tcW w:type="dxa" w:w="39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Evidence at Gate 4</w:t>
            </w:r>
          </w:p>
        </w:tc>
      </w:tr>
      <w:tr>
        <w:trPr>
          <w:tblHeader w:val="false"/>
        </w:trPr>
        <w:tc>
          <w:tcPr>
            <w:tcW w:type="dxa" w:w="2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from identity, filter before tailoring</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resolve-persona, search-gateway (Section 3.8)</w:t>
            </w:r>
          </w:p>
        </w:tc>
        <w:tc>
          <w:tcPr>
            <w:tcW w:type="dxa" w:w="3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question from two personas: same facts, different labels and depth; no out-of-entitlement result (RT-10 = 0)</w:t>
            </w:r>
          </w:p>
        </w:tc>
      </w:tr>
      <w:tr>
        <w:trPr>
          <w:tblHeader w:val="false"/>
        </w:trPr>
        <w:tc>
          <w:tcPr>
            <w:tcW w:type="dxa" w:w="2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claim grounded or withheld</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grounding-agent, C-11</w:t>
            </w:r>
          </w:p>
        </w:tc>
        <w:tc>
          <w:tcPr>
            <w:tcW w:type="dxa" w:w="3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record with claim-by-claim citations; a blocked claim in the log</w:t>
            </w:r>
          </w:p>
        </w:tc>
      </w:tr>
      <w:tr>
        <w:trPr>
          <w:tblHeader w:val="false"/>
        </w:trPr>
        <w:tc>
          <w:tcPr>
            <w:tcW w:type="dxa" w:w="2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advice; escalate when required</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R-11, R-12</w:t>
            </w:r>
          </w:p>
        </w:tc>
        <w:tc>
          <w:tcPr>
            <w:tcW w:type="dxa" w:w="3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D4 and an escalation case in the answer log</w:t>
            </w:r>
          </w:p>
        </w:tc>
      </w:tr>
      <w:tr>
        <w:trPr>
          <w:tblHeader w:val="false"/>
        </w:trPr>
        <w:tc>
          <w:tcPr>
            <w:tcW w:type="dxa" w:w="2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Nothing learned without approval</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Feedback validation controls (Section 2.1)</w:t>
            </w:r>
          </w:p>
        </w:tc>
        <w:tc>
          <w:tcPr>
            <w:tcW w:type="dxa" w:w="3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user correction moving through the review queue to a change record</w:t>
            </w:r>
          </w:p>
        </w:tc>
      </w:tr>
      <w:tr>
        <w:trPr>
          <w:tblHeader w:val="false"/>
        </w:trPr>
        <w:tc>
          <w:tcPr>
            <w:tcW w:type="dxa" w:w="2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Nothing authoritative without review</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control (Section 3.3)</w:t>
            </w:r>
          </w:p>
        </w:tc>
        <w:tc>
          <w:tcPr>
            <w:tcW w:type="dxa" w:w="3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DT-14 = 100%; the change record behind each rule used in D1 to D5</w:t>
            </w:r>
          </w:p>
        </w:tc>
      </w:tr>
      <w:tr>
        <w:trPr>
          <w:tblHeader w:val="false"/>
        </w:trPr>
        <w:tc>
          <w:tcPr>
            <w:tcW w:type="dxa" w:w="2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Stop when trust drops</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Circuit Breaker with MTBH (Section 6)</w:t>
            </w:r>
          </w:p>
        </w:tc>
        <w:tc>
          <w:tcPr>
            <w:tcW w:type="dxa" w:w="3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sixth run above</w:t>
            </w:r>
          </w:p>
        </w:tc>
      </w:tr>
    </w:tbl>
    <w:p>
      <w:pPr>
        <w:spacing w:after="120"/>
      </w:pPr>
    </w:p>
    <w:p>
      <w:pPr>
        <w:pStyle w:val="Heading3"/>
      </w:pPr>
      <w:r>
        <w:rPr>
          <w:rFonts w:ascii="Arial" w:cs="Arial" w:eastAsia="Arial" w:hAnsi="Arial"/>
        </w:rPr>
        <w:t xml:space="preserve">7.3. Compliance Alignment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60"/>
        <w:gridCol w:w="6200"/>
      </w:tblGrid>
      <w:tr>
        <w:trPr>
          <w:tblHeader/>
        </w:trPr>
        <w:tc>
          <w:tcPr>
            <w:tcW w:type="dxa" w:w="3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Framework</w:t>
            </w:r>
          </w:p>
        </w:tc>
        <w:tc>
          <w:tcPr>
            <w:tcW w:type="dxa" w:w="6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MVP1 demonstrates</w:t>
            </w:r>
          </w:p>
        </w:tc>
      </w:tr>
      <w:tr>
        <w:trPr>
          <w:tblHeader w:val="false"/>
        </w:trPr>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42001 (AI management system)</w:t>
            </w:r>
          </w:p>
        </w:tc>
        <w:tc>
          <w:tcPr>
            <w:tcW w:type="dxa" w:w="6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traceability, human oversight, documented risk controls, and monitoring (Sections 3.6 and 3.8)</w:t>
            </w:r>
          </w:p>
        </w:tc>
      </w:tr>
      <w:tr>
        <w:trPr>
          <w:tblHeader w:val="false"/>
        </w:trPr>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NIST AI RMF (Govern, Map, Measure, Manage)</w:t>
            </w:r>
          </w:p>
        </w:tc>
        <w:tc>
          <w:tcPr>
            <w:tcW w:type="dxa" w:w="6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Measures in Section 6 mapped to Measure; the circuit breaker and escalation mapped to Manage</w:t>
            </w:r>
          </w:p>
        </w:tc>
      </w:tr>
      <w:tr>
        <w:trPr>
          <w:tblHeader w:val="false"/>
        </w:trPr>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30401 and ISO/IEC 5392</w:t>
            </w:r>
          </w:p>
        </w:tc>
        <w:tc>
          <w:tcPr>
            <w:tcW w:type="dxa" w:w="6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lifecycle and engineering steps (Section 3.4) applied to the Benefits domain</w:t>
            </w:r>
          </w:p>
        </w:tc>
      </w:tr>
      <w:tr>
        <w:trPr>
          <w:tblHeader w:val="false"/>
        </w:trPr>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ERISA, IRC, ACA, COBRA, HIPAA as they govern benefits steps</w:t>
            </w:r>
          </w:p>
        </w:tc>
        <w:tc>
          <w:tcPr>
            <w:tcW w:type="dxa" w:w="6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Each in-scope step governedBy its norm; answers cite the norm or plan document and never interpret beyond it</w:t>
            </w:r>
          </w:p>
        </w:tc>
      </w:tr>
      <w:tr>
        <w:trPr>
          <w:tblHeader w:val="false"/>
        </w:trPr>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Privacy</w:t>
            </w:r>
          </w:p>
        </w:tc>
        <w:tc>
          <w:tcPr>
            <w:tcW w:type="dxa" w:w="6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personal data loaded; de-identified logs; entitlement filtering tested</w:t>
            </w:r>
          </w:p>
        </w:tc>
      </w:tr>
    </w:tbl>
    <w:p>
      <w:pPr>
        <w:spacing w:after="120"/>
      </w:pPr>
    </w:p>
    <w:p>
      <w:pPr>
        <w:pStyle w:val="Heading2"/>
      </w:pPr>
      <w:r>
        <w:rPr>
          <w:rFonts w:ascii="Arial" w:cs="Arial" w:eastAsia="Arial" w:hAnsi="Arial"/>
        </w:rPr>
        <w:t xml:space="preserve">8. Service Level Improvement: Before &amp; After (Objective O5)</w:t>
      </w:r>
    </w:p>
    <w:p>
      <w:pPr>
        <w:spacing w:after="120" w:line="276"/>
      </w:pPr>
      <w:r>
        <w:rPr>
          <w:rFonts w:ascii="Arial" w:cs="Arial" w:eastAsia="Arial" w:hAnsi="Arial"/>
          <w:b w:val="false"/>
          <w:bCs w:val="false"/>
          <w:i w:val="false"/>
          <w:iCs w:val="false"/>
        </w:rPr>
        <w:t xml:space="preserve">"Before" is measured in Weeks 1 and 2 by running the 150-question gold set and a sample of real HR 360 questions through the current HR 360 agent; "after" is the same set at Week 12 on the SKL, with the same questions, reviewers, and rubric. Targets are proposed here and confirmed at Gate 1 once the baseline is known.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70"/>
        <w:gridCol w:w="2160"/>
        <w:gridCol w:w="1780"/>
        <w:gridCol w:w="1820"/>
        <w:gridCol w:w="1330"/>
      </w:tblGrid>
      <w:tr>
        <w:trPr>
          <w:tblHeader/>
        </w:trPr>
        <w:tc>
          <w:tcPr>
            <w:tcW w:type="dxa" w:w="22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Lens</w:t>
            </w:r>
          </w:p>
        </w:tc>
        <w:tc>
          <w:tcPr>
            <w:tcW w:type="dxa" w:w="2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w:t>
            </w:r>
          </w:p>
        </w:tc>
        <w:tc>
          <w:tcPr>
            <w:tcW w:type="dxa" w:w="17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Before (today)</w:t>
            </w:r>
          </w:p>
        </w:tc>
        <w:tc>
          <w:tcPr>
            <w:tcW w:type="dxa" w:w="18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After (Week 12 target)</w:t>
            </w:r>
          </w:p>
        </w:tc>
        <w:tc>
          <w:tcPr>
            <w:tcW w:type="dxa" w:w="13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Source</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Customer Value:</w:t>
            </w:r>
            <w:r>
              <w:rPr>
                <w:rFonts w:ascii="Arial" w:cs="Arial" w:eastAsia="Arial" w:hAnsi="Arial"/>
                <w:b w:val="false"/>
                <w:bCs w:val="false"/>
                <w:sz w:val="18"/>
                <w:szCs w:val="18"/>
              </w:rPr>
              <w:t xml:space="preserve"> customer outcomes</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accuracy on the gold set</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Unmeasured; baselined at Gate 1</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≥90%, and at least 20 points above baseline</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RT-06</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Customer Value</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First-contact resolution</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Baselined at Gate 1</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+15 points</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RT-13</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Customer Value</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User-rated helpfulness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Baselined at Gate 1</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 points</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RT-15</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Customer Value</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answer for the same question across channels and personas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assured: answers drawn from separate content</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 of gold-set facts identical across personas</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RT-06 by persona</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Business Operations:</w:t>
            </w:r>
            <w:r>
              <w:rPr>
                <w:rFonts w:ascii="Arial" w:cs="Arial" w:eastAsia="Arial" w:hAnsi="Arial"/>
                <w:b w:val="false"/>
                <w:bCs w:val="false"/>
                <w:sz w:val="18"/>
                <w:szCs w:val="18"/>
              </w:rPr>
              <w:t xml:space="preserve"> cost</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specialist minutes per benefits inquiry</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Baselined from ticket and handle-time data</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−25%</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Ticketing data, RT-13</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Operations: cost</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Escalations to benefits and retirement specialists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Baselined at Gate 1</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−20%, with all required escalations still made</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RT-09, ticketing</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Business Operations:</w:t>
            </w:r>
            <w:r>
              <w:rPr>
                <w:rFonts w:ascii="Arial" w:cs="Arial" w:eastAsia="Arial" w:hAnsi="Arial"/>
                <w:b w:val="false"/>
                <w:bCs w:val="false"/>
                <w:sz w:val="18"/>
                <w:szCs w:val="18"/>
              </w:rPr>
              <w:t xml:space="preserve"> agility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to reflect a plan or rule change in HR 360 answers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Content rewrite and retest; weeks</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business day or less after approval</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RT-17, DT-12</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Operations: agility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to add the next domain</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reusable pattern</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measures, and services reused unchanged; only the domain module and mappings added</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4 reuse inventory</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Business Operations:</w:t>
            </w:r>
            <w:r>
              <w:rPr>
                <w:rFonts w:ascii="Arial" w:cs="Arial" w:eastAsia="Arial" w:hAnsi="Arial"/>
                <w:b w:val="false"/>
                <w:bCs w:val="false"/>
                <w:sz w:val="18"/>
                <w:szCs w:val="18"/>
              </w:rPr>
              <w:t xml:space="preserve"> quality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Hallucination rate on the gold set</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Baselined at Gate 1</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Below 2%</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RT-03</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Operations: quality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completeness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Baselined at Gate 1</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≥95%</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RT-07</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Governance &amp; Compliance:</w:t>
            </w:r>
            <w:r>
              <w:rPr>
                <w:rFonts w:ascii="Arial" w:cs="Arial" w:eastAsia="Arial" w:hAnsi="Arial"/>
                <w:b w:val="false"/>
                <w:bCs w:val="false"/>
                <w:sz w:val="18"/>
                <w:szCs w:val="18"/>
              </w:rPr>
              <w:t xml:space="preserve"> trust</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traceable to governed terms and sources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available</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RT-01</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&amp; Compliance: trust</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Mean Time Between Hallucinations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measured</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Measured, trended, and wired to the AI Circuit Breaker</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RT-04, RT-05</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Governance &amp; Compliance:</w:t>
            </w:r>
            <w:r>
              <w:rPr>
                <w:rFonts w:ascii="Arial" w:cs="Arial" w:eastAsia="Arial" w:hAnsi="Arial"/>
                <w:b w:val="false"/>
                <w:bCs w:val="false"/>
                <w:sz w:val="18"/>
                <w:szCs w:val="18"/>
              </w:rPr>
              <w:t xml:space="preserve"> risk</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Advice and escalation policy followed</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measured</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RT-09</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&amp; Compliance: risk</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using an outdated rule or limit</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detectable</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0, detectable by query</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RT-08</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&amp; Compliance: risk</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Entitlement violations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tested</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0</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RT-10</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Technology &amp; Architecture:</w:t>
            </w:r>
            <w:r>
              <w:rPr>
                <w:rFonts w:ascii="Arial" w:cs="Arial" w:eastAsia="Arial" w:hAnsi="Arial"/>
                <w:b w:val="false"/>
                <w:bCs w:val="false"/>
                <w:sz w:val="18"/>
                <w:szCs w:val="18"/>
              </w:rPr>
              <w:t xml:space="preserve"> reuse</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Share of MVP1 assets reusable by the next domain</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≥70% of services; 100% of the core and measure model</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Reuse inventory</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Technology &amp; Architecture:</w:t>
            </w:r>
            <w:r>
              <w:rPr>
                <w:rFonts w:ascii="Arial" w:cs="Arial" w:eastAsia="Arial" w:hAnsi="Arial"/>
                <w:b w:val="false"/>
                <w:bCs w:val="false"/>
                <w:sz w:val="18"/>
                <w:szCs w:val="18"/>
              </w:rPr>
              <w:t xml:space="preserve"> integration</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Sources reached through the governed inbound pipeline</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Point integrations per content set</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in-scope sources through one pipeline and one search facade</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catalog</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Technology &amp; Architecture:</w:t>
            </w:r>
            <w:r>
              <w:rPr>
                <w:rFonts w:ascii="Arial" w:cs="Arial" w:eastAsia="Arial" w:hAnsi="Arial"/>
                <w:b w:val="false"/>
                <w:bCs w:val="false"/>
                <w:sz w:val="18"/>
                <w:szCs w:val="18"/>
              </w:rPr>
              <w:t xml:space="preserve"> interoperability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Assets published in open standards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Proprietary content formats</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 of SKL assets in RDF, OWL, SKOS, SHACL, and DMN; consumable by Copilot, Compass, and HR 360 alike</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manifest</w:t>
            </w:r>
          </w:p>
        </w:tc>
      </w:tr>
    </w:tbl>
    <w:p>
      <w:pPr>
        <w:spacing w:after="120"/>
      </w:pPr>
    </w:p>
    <w:p>
      <w:pPr>
        <w:pStyle w:val="Heading2"/>
      </w:pPr>
      <w:r>
        <w:rPr>
          <w:rFonts w:ascii="Arial" w:cs="Arial" w:eastAsia="Arial" w:hAnsi="Arial"/>
        </w:rPr>
        <w:t xml:space="preserve">9. MVP1 Operational Metrics by Strategic Outcome</w:t>
      </w:r>
    </w:p>
    <w:p>
      <w:pPr>
        <w:spacing w:after="120" w:line="276"/>
      </w:pPr>
      <w:r>
        <w:rPr>
          <w:rFonts w:ascii="Arial" w:cs="Arial" w:eastAsia="Arial" w:hAnsi="Arial"/>
          <w:b w:val="false"/>
          <w:bCs w:val="false"/>
          <w:i w:val="false"/>
          <w:iCs w:val="false"/>
        </w:rPr>
        <w:t xml:space="preserve">Eighteen operational metrics, three per Strategic Outcome, form the MVP1 scorecard. Each rolls up from the measures in Section 6, so the scorecard adds no new data collection.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10"/>
        <w:gridCol w:w="2390"/>
        <w:gridCol w:w="2130"/>
        <w:gridCol w:w="1370"/>
        <w:gridCol w:w="1660"/>
      </w:tblGrid>
      <w:tr>
        <w:trPr>
          <w:tblHeader/>
        </w:trPr>
        <w:tc>
          <w:tcPr>
            <w:tcW w:type="dxa" w:w="18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Strategic Outcome</w:t>
            </w:r>
          </w:p>
        </w:tc>
        <w:tc>
          <w:tcPr>
            <w:tcW w:type="dxa" w:w="23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Operational metric</w:t>
            </w:r>
          </w:p>
        </w:tc>
        <w:tc>
          <w:tcPr>
            <w:tcW w:type="dxa" w:w="21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Definition</w:t>
            </w:r>
          </w:p>
        </w:tc>
        <w:tc>
          <w:tcPr>
            <w:tcW w:type="dxa" w:w="13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MVP1 target (Week 12)</w:t>
            </w:r>
          </w:p>
        </w:tc>
        <w:tc>
          <w:tcPr>
            <w:tcW w:type="dxa" w:w="1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Built from</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Trusted BI &amp; AI:</w:t>
            </w:r>
            <w:r>
              <w:rPr>
                <w:rFonts w:ascii="Arial" w:cs="Arial" w:eastAsia="Arial" w:hAnsi="Arial"/>
                <w:b w:val="false"/>
                <w:bCs w:val="false"/>
                <w:sz w:val="18"/>
                <w:szCs w:val="18"/>
              </w:rPr>
              <w:t xml:space="preserve"> smarter, more reliable AI and analytics</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Traceable answer rate</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citing governed terms and a source per fact</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RT-01</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Trusted BI &amp; AI</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Hallucination rate and MTBH</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Confirmed unsupported claims; answers between them</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Below 2%; MTBH rising week over week</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RT-03, RT-04</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Trusted BI &amp; AI</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Grounded claim rate</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Claims backed by a cited IRI or source</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≥98%</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RT-02</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Improved Decision Making:</w:t>
            </w:r>
            <w:r>
              <w:rPr>
                <w:rFonts w:ascii="Arial" w:cs="Arial" w:eastAsia="Arial" w:hAnsi="Arial"/>
                <w:b w:val="false"/>
                <w:bCs w:val="false"/>
                <w:sz w:val="18"/>
                <w:szCs w:val="18"/>
              </w:rPr>
              <w:t xml:space="preserve"> more informed decisions, faster</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to a usable answer</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95th percentile question-to-answer time</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 seconds or less</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RT-14</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Improved Decision Making</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First-contact resolution</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Sessions resolved without handoff or repeat</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+15 points over baseline</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RT-13</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Improved Decision Making</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 explainability</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Rule-based answers showing the rule, version, and inputs used</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RT-08, record-answer</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Business Literacy:</w:t>
            </w:r>
            <w:r>
              <w:rPr>
                <w:rFonts w:ascii="Arial" w:cs="Arial" w:eastAsia="Arial" w:hAnsi="Arial"/>
                <w:b w:val="false"/>
                <w:bCs w:val="false"/>
                <w:sz w:val="18"/>
                <w:szCs w:val="18"/>
              </w:rPr>
              <w:t xml:space="preserve"> a single source of truth for business language</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 completeness</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In-scope concepts with label, definition, and source</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DT-03</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Literacy</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User-term match</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 200 user terms that resolve to a governed concept</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DT-11</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Literacy</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Cross-persona consistency</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Gold-set facts identical across personas</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RT-06 by persona</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Knowledge Preservation:</w:t>
            </w:r>
            <w:r>
              <w:rPr>
                <w:rFonts w:ascii="Arial" w:cs="Arial" w:eastAsia="Arial" w:hAnsi="Arial"/>
                <w:b w:val="false"/>
                <w:bCs w:val="false"/>
                <w:sz w:val="18"/>
                <w:szCs w:val="18"/>
              </w:rPr>
              <w:t xml:space="preserve"> living business knowledge that evolves with us</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lead time</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Approved change to released artifact</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14 days or less (MINOR)</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DT-12</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Preservation</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freshness</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change to SKL update</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business day or less</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RT-17</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Preservation</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Feedback-to-knowledge conversion</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Approved user corrections that became a released change record</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At least 50% of approved corrections released within the term</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Review queue, change records</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Meaning at Scale:</w:t>
            </w:r>
            <w:r>
              <w:rPr>
                <w:rFonts w:ascii="Arial" w:cs="Arial" w:eastAsia="Arial" w:hAnsi="Arial"/>
                <w:b w:val="false"/>
                <w:bCs w:val="false"/>
                <w:sz w:val="18"/>
                <w:szCs w:val="18"/>
              </w:rPr>
              <w:t xml:space="preserve"> future-proof, standards-based knowledge</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Standards conformance</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SKL assets in open standards and passing SHACL</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DT-05, release manifest</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Meaning at Scale</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 pass rate</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CQ tests passing per release</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 before Gate 4</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DT-02</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Meaning at Scale</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reuse readiness</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and measure model used unchanged by the next domain's design</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4 reuse inventory</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Align Business with Technology:</w:t>
            </w:r>
            <w:r>
              <w:rPr>
                <w:rFonts w:ascii="Arial" w:cs="Arial" w:eastAsia="Arial" w:hAnsi="Arial"/>
                <w:b w:val="false"/>
                <w:bCs w:val="false"/>
                <w:sz w:val="18"/>
                <w:szCs w:val="18"/>
              </w:rPr>
              <w:t xml:space="preserve"> one semantic layer connecting people and systems</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coverage</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In-scope source elements mapped to the SKL</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DT-06</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Align Business with Technology</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Single entry point adoption</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retrieval calls made through search-gateway</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search-gateway logs</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Align Business with Technology</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Approval traceability</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Released artifacts with a business-approved change record</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DT-14</w:t>
            </w:r>
          </w:p>
        </w:tc>
      </w:tr>
    </w:tbl>
    <w:p>
      <w:pPr>
        <w:spacing w:after="120"/>
      </w:pPr>
    </w:p>
    <w:p>
      <w:pPr>
        <w:pStyle w:val="Heading2"/>
      </w:pPr>
      <w:r>
        <w:rPr>
          <w:rFonts w:ascii="Arial" w:cs="Arial" w:eastAsia="Arial" w:hAnsi="Arial"/>
        </w:rPr>
        <w:t xml:space="preserve">10. Deliverables, Acceptance, Team &amp; Terms</w:t>
      </w:r>
    </w:p>
    <w:p>
      <w:pPr>
        <w:pStyle w:val="Heading3"/>
      </w:pPr>
      <w:r>
        <w:rPr>
          <w:rFonts w:ascii="Arial" w:cs="Arial" w:eastAsia="Arial" w:hAnsi="Arial"/>
        </w:rPr>
        <w:t xml:space="preserve">10.1. Deliverables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90"/>
        <w:gridCol w:w="5700"/>
        <w:gridCol w:w="1230"/>
        <w:gridCol w:w="1640"/>
      </w:tblGrid>
      <w:tr>
        <w:trPr>
          <w:tblHeader/>
        </w:trPr>
        <w:tc>
          <w:tcPr>
            <w:tcW w:type="dxa" w:w="7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t>
            </w:r>
          </w:p>
        </w:tc>
        <w:tc>
          <w:tcPr>
            <w:tcW w:type="dxa" w:w="5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Deliverable</w:t>
            </w:r>
          </w:p>
        </w:tc>
        <w:tc>
          <w:tcPr>
            <w:tcW w:type="dxa" w:w="12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Due</w:t>
            </w:r>
          </w:p>
        </w:tc>
        <w:tc>
          <w:tcPr>
            <w:tcW w:type="dxa" w:w="16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Objective</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 catalog (Benefits &amp; Retirement) and Ontology Requirements Specification (ORSD)</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2</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 set: 150 SME-approved question and answer pairs, tagged by persona and intent</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2</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O5</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 measurement report ("before")</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2</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O5</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ontology, unifying ontology, legal norm module, core vocabularies and taxonomies (Section 4.1), released v0.5</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6</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&amp; Retirement domain ontology, vocabularies, taxonomies, and operational module (Section 4.2), released v0.5</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6</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6</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vocabulary: 12 personas with labels and prompt templates (Section 4.3)</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6</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7</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SSOT v0.5: 40 items with shapes, DMN tables, test vectors, and versioned parameters (Section 4.4)</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6</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Inbound pipeline configured for in-scope sources, with approved mappings (Section 5.1)</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7</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O2</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Processing and outbound services, including the six new services and topics (Sections 5.2 and 5.3)</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9</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O2</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vector partition and HR 360 integration in test</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9</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O2</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11</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Metrology: 32 measures live in the Operations Workbench (Section 6)</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9</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O3</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12</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Circuit Breaker configured with MTBH thresholds</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10</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O3, O4</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13</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SKL v1.0 and services in stage for the demonstration</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11</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 O2</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14</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Traceability, trust, and compliance demonstration (Section 7)</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12</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O4</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15</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After measurement report and Strategic Outcome scorecard (Sections 8 and 9)</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12</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O5</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16</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MVP2 recommendation: next domain, reuse inventory, production path</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12</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w:t>
            </w:r>
          </w:p>
        </w:tc>
      </w:tr>
    </w:tbl>
    <w:p>
      <w:pPr>
        <w:spacing w:after="120"/>
      </w:pPr>
    </w:p>
    <w:p>
      <w:pPr>
        <w:pStyle w:val="Heading3"/>
      </w:pPr>
      <w:r>
        <w:rPr>
          <w:rFonts w:ascii="Arial" w:cs="Arial" w:eastAsia="Arial" w:hAnsi="Arial"/>
        </w:rPr>
        <w:t xml:space="preserve">10.2. Gates &amp; Acceptance Criteria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00"/>
        <w:gridCol w:w="860"/>
        <w:gridCol w:w="4080"/>
        <w:gridCol w:w="2620"/>
      </w:tblGrid>
      <w:tr>
        <w:trPr>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Gate</w:t>
            </w:r>
          </w:p>
        </w:tc>
        <w:tc>
          <w:tcPr>
            <w:tcW w:type="dxa" w:w="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Week</w:t>
            </w:r>
          </w:p>
        </w:tc>
        <w:tc>
          <w:tcPr>
            <w:tcW w:type="dxa" w:w="40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Passes when</w:t>
            </w:r>
          </w:p>
        </w:tc>
        <w:tc>
          <w:tcPr>
            <w:tcW w:type="dxa" w:w="26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Approver</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G1: Baseline</w:t>
            </w:r>
          </w:p>
        </w:tc>
        <w:tc>
          <w:tcPr>
            <w:tcW w:type="dxa" w:w="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Deliverables 1 to 3 approved; targets in Sections 8 and 9 confirmed against the baseline</w:t>
            </w:r>
          </w:p>
        </w:tc>
        <w:tc>
          <w:tcPr>
            <w:tcW w:type="dxa" w:w="2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AI Strategy &amp; Solutions; Enterprise Analytics</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G2: Keel released</w:t>
            </w:r>
          </w:p>
        </w:tc>
        <w:tc>
          <w:tcPr>
            <w:tcW w:type="dxa" w:w="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6</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Deliverables 4 to 7 released through the pipeline; DT-02 ≥80%, DT-03 = 100%, DT-05 = 100%, DT-08 = 100%</w:t>
            </w:r>
          </w:p>
        </w:tc>
        <w:tc>
          <w:tcPr>
            <w:tcW w:type="dxa" w:w="2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lead; Benefits and Compliance SMEs; Architecture</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G3: Services live in test</w:t>
            </w:r>
          </w:p>
        </w:tc>
        <w:tc>
          <w:tcPr>
            <w:tcW w:type="dxa" w:w="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answers gold-set questions end to end through the SKL; RT-01 = 100% in test; measures reporting</w:t>
            </w:r>
          </w:p>
        </w:tc>
        <w:tc>
          <w:tcPr>
            <w:tcW w:type="dxa" w:w="2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lead; HR 360 product owner</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G4: Proof of Capability</w:t>
            </w:r>
          </w:p>
        </w:tc>
        <w:tc>
          <w:tcPr>
            <w:tcW w:type="dxa" w:w="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12</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7 scenarios pass live; the after report shows the Section 8 targets met or explains each gap; MVP2 recommendation delivered</w:t>
            </w:r>
          </w:p>
        </w:tc>
        <w:tc>
          <w:tcPr>
            <w:tcW w:type="dxa" w:w="2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AI Strategy &amp; Solutions; Enterprise Analytics</w:t>
            </w:r>
          </w:p>
        </w:tc>
      </w:tr>
    </w:tbl>
    <w:p>
      <w:pPr>
        <w:spacing w:after="120"/>
      </w:pPr>
    </w:p>
    <w:p>
      <w:pPr>
        <w:spacing w:after="120" w:line="276"/>
      </w:pPr>
      <w:r>
        <w:rPr>
          <w:rFonts w:ascii="Arial" w:cs="Arial" w:eastAsia="Arial" w:hAnsi="Arial"/>
          <w:b w:val="false"/>
          <w:bCs w:val="false"/>
          <w:i w:val="false"/>
          <w:iCs w:val="false"/>
        </w:rPr>
        <w:t xml:space="preserve">Each deliverable is accepted when:</w:t>
      </w:r>
    </w:p>
    <w:p>
      <w:pPr>
        <w:pStyle w:val="ListParagraph"/>
        <w:numPr>
          <w:ilvl w:val="0"/>
          <w:numId w:val="2"/>
        </w:numPr>
        <w:spacing w:after="60" w:line="276"/>
      </w:pPr>
      <w:r>
        <w:rPr>
          <w:rFonts w:ascii="Arial" w:cs="Arial" w:eastAsia="Arial" w:hAnsi="Arial"/>
          <w:b w:val="false"/>
          <w:bCs w:val="false"/>
          <w:i w:val="false"/>
          <w:iCs w:val="false"/>
        </w:rPr>
        <w:t xml:space="preserve">For any knowledge artifact: it is released through change control with an approver (Section 3.3).</w:t>
      </w:r>
    </w:p>
    <w:p>
      <w:pPr>
        <w:pStyle w:val="ListParagraph"/>
        <w:numPr>
          <w:ilvl w:val="0"/>
          <w:numId w:val="2"/>
        </w:numPr>
        <w:spacing w:after="60" w:line="276"/>
      </w:pPr>
      <w:r>
        <w:rPr>
          <w:rFonts w:ascii="Arial" w:cs="Arial" w:eastAsia="Arial" w:hAnsi="Arial"/>
          <w:b w:val="false"/>
          <w:bCs w:val="false"/>
          <w:i w:val="false"/>
          <w:iCs w:val="false"/>
        </w:rPr>
        <w:t xml:space="preserve">For any service: it answers working calls against its documented contract with sample data, and its measures are reporting.</w:t>
      </w:r>
    </w:p>
    <w:p>
      <w:pPr>
        <w:pStyle w:val="ListParagraph"/>
        <w:numPr>
          <w:ilvl w:val="0"/>
          <w:numId w:val="2"/>
        </w:numPr>
        <w:spacing w:after="60" w:line="276"/>
      </w:pPr>
      <w:r>
        <w:rPr>
          <w:rFonts w:ascii="Arial" w:cs="Arial" w:eastAsia="Arial" w:hAnsi="Arial"/>
          <w:b w:val="false"/>
          <w:bCs w:val="false"/>
          <w:i w:val="false"/>
          <w:iCs w:val="false"/>
        </w:rPr>
        <w:t xml:space="preserve">For documentation: it is complete and clear as agreed with the client lead.</w:t>
      </w:r>
    </w:p>
    <w:p>
      <w:pPr>
        <w:pStyle w:val="Heading3"/>
      </w:pPr>
      <w:r>
        <w:rPr>
          <w:rFonts w:ascii="Arial" w:cs="Arial" w:eastAsia="Arial" w:hAnsi="Arial"/>
        </w:rPr>
        <w:t xml:space="preserve">10.3. Project Team &amp; Responsibilities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70"/>
        <w:gridCol w:w="4170"/>
        <w:gridCol w:w="2120"/>
      </w:tblGrid>
      <w:tr>
        <w:trPr>
          <w:tblHeader/>
        </w:trPr>
        <w:tc>
          <w:tcPr>
            <w:tcW w:type="dxa" w:w="30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Role</w:t>
            </w:r>
          </w:p>
        </w:tc>
        <w:tc>
          <w:tcPr>
            <w:tcW w:type="dxa" w:w="41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Responsibility</w:t>
            </w:r>
          </w:p>
        </w:tc>
        <w:tc>
          <w:tcPr>
            <w:tcW w:type="dxa" w:w="21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Commitment</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Executive sponsor (Enterprise AI Strategy &amp; Solutions)</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Direction, gate approvals, removing blockers</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Gates and biweekly steering</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 lead (Enterprise Analytics)</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Owns outcomes and the scorecard; accepts deliverables</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Weekly</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Senior semantic architect (KE lead)</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 SKL design, keel integrity; delivery lead</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 time</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engineers (2)</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Ontologies, vocabularies, taxonomies, mappings, SHACL, SSOT</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 time</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services engineer</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Microservices, agents, topics, HR 360 integration</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 time</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steward (Benefits &amp; Retirement)</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definitions, mapping review</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50%</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SME and retirement plan SME</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questions, gold set, rule and test vector approval</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to 6 hours a week each</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 and Legal reviewer</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norms, answer policy, escalation rules</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 to 4 hours a week</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product owner and engineer</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 integration, feedback signals, demonstration</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25%</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Analytics analyst</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 measures, scorecard</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50%</w:t>
            </w:r>
          </w:p>
        </w:tc>
      </w:tr>
    </w:tbl>
    <w:p>
      <w:pPr>
        <w:spacing w:after="120"/>
      </w:pPr>
    </w:p>
    <w:p>
      <w:pPr>
        <w:pStyle w:val="Heading3"/>
      </w:pPr>
      <w:r>
        <w:rPr>
          <w:rFonts w:ascii="Arial" w:cs="Arial" w:eastAsia="Arial" w:hAnsi="Arial"/>
        </w:rPr>
        <w:t xml:space="preserve">10.4. Assumptions &amp; Dependencies</w:t>
      </w:r>
    </w:p>
    <w:p>
      <w:pPr>
        <w:pStyle w:val="ListParagraph"/>
        <w:numPr>
          <w:ilvl w:val="0"/>
          <w:numId w:val="2"/>
        </w:numPr>
        <w:spacing w:after="60" w:line="276"/>
      </w:pPr>
      <w:r>
        <w:rPr>
          <w:rFonts w:ascii="Arial" w:cs="Arial" w:eastAsia="Arial" w:hAnsi="Arial"/>
          <w:b w:val="false"/>
          <w:bCs w:val="false"/>
          <w:i w:val="false"/>
          <w:iCs w:val="false"/>
        </w:rPr>
        <w:t xml:space="preserve">Access in Week 1 to the HR 360 test environment, de-identified question logs, plan documents and SPDs, and metadata for the sources in Section 5.1.</w:t>
      </w:r>
    </w:p>
    <w:p>
      <w:pPr>
        <w:pStyle w:val="ListParagraph"/>
        <w:numPr>
          <w:ilvl w:val="0"/>
          <w:numId w:val="2"/>
        </w:numPr>
        <w:spacing w:after="60" w:line="276"/>
      </w:pPr>
      <w:r>
        <w:rPr>
          <w:rFonts w:ascii="Arial" w:cs="Arial" w:eastAsia="Arial" w:hAnsi="Arial"/>
          <w:b w:val="false"/>
          <w:bCs w:val="false"/>
          <w:i w:val="false"/>
          <w:iCs w:val="false"/>
        </w:rPr>
        <w:t xml:space="preserve">Tooling available by Week 2: RDF Studio, source control, graph store, Kafka, vector store, and Claude.ai for drafting (drafts are reviewed and never committed by AI on its own; Appendix E).</w:t>
      </w:r>
    </w:p>
    <w:p>
      <w:pPr>
        <w:pStyle w:val="ListParagraph"/>
        <w:numPr>
          <w:ilvl w:val="0"/>
          <w:numId w:val="2"/>
        </w:numPr>
        <w:spacing w:after="60" w:line="276"/>
      </w:pPr>
      <w:r>
        <w:rPr>
          <w:rFonts w:ascii="Arial" w:cs="Arial" w:eastAsia="Arial" w:hAnsi="Arial"/>
          <w:b w:val="false"/>
          <w:bCs w:val="false"/>
          <w:i w:val="false"/>
          <w:iCs w:val="false"/>
        </w:rPr>
        <w:t xml:space="preserve">The HR 360 agent can call external tools (MCP or REST) and pass the authenticated user role.</w:t>
      </w:r>
    </w:p>
    <w:p>
      <w:pPr>
        <w:pStyle w:val="ListParagraph"/>
        <w:numPr>
          <w:ilvl w:val="0"/>
          <w:numId w:val="2"/>
        </w:numPr>
        <w:spacing w:after="60" w:line="276"/>
      </w:pPr>
      <w:r>
        <w:rPr>
          <w:rFonts w:ascii="Arial" w:cs="Arial" w:eastAsia="Arial" w:hAnsi="Arial"/>
          <w:b w:val="false"/>
          <w:bCs w:val="false"/>
          <w:i w:val="false"/>
          <w:iCs w:val="false"/>
        </w:rPr>
        <w:t xml:space="preserve">No personal data is required; synthetic or de-identified data is sufficient for the Proof of Capability.</w:t>
      </w:r>
    </w:p>
    <w:p>
      <w:pPr>
        <w:pStyle w:val="ListParagraph"/>
        <w:numPr>
          <w:ilvl w:val="0"/>
          <w:numId w:val="2"/>
        </w:numPr>
        <w:spacing w:after="60" w:line="276"/>
      </w:pPr>
      <w:r>
        <w:rPr>
          <w:rFonts w:ascii="Arial" w:cs="Arial" w:eastAsia="Arial" w:hAnsi="Arial"/>
          <w:b w:val="false"/>
          <w:bCs w:val="false"/>
          <w:i w:val="false"/>
          <w:iCs w:val="false"/>
        </w:rPr>
        <w:t xml:space="preserve">Each of the seven supporting domains provides an SME contact for slice-level review only.</w:t>
      </w:r>
    </w:p>
    <w:p>
      <w:pPr>
        <w:pStyle w:val="Heading3"/>
      </w:pPr>
      <w:r>
        <w:rPr>
          <w:rFonts w:ascii="Arial" w:cs="Arial" w:eastAsia="Arial" w:hAnsi="Arial"/>
        </w:rPr>
        <w:t xml:space="preserve">10.5. Risks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770"/>
        <w:gridCol w:w="2440"/>
        <w:gridCol w:w="4150"/>
      </w:tblGrid>
      <w:tr>
        <w:trPr>
          <w:tblHeader/>
        </w:trPr>
        <w:tc>
          <w:tcPr>
            <w:tcW w:type="dxa" w:w="27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Risk</w:t>
            </w:r>
          </w:p>
        </w:tc>
        <w:tc>
          <w:tcPr>
            <w:tcW w:type="dxa" w:w="24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Effect</w:t>
            </w:r>
          </w:p>
        </w:tc>
        <w:tc>
          <w:tcPr>
            <w:tcW w:type="dxa" w:w="41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Mitigation</w:t>
            </w:r>
          </w:p>
        </w:tc>
      </w:tr>
      <w:tr>
        <w:trPr>
          <w:tblHeader w:val="false"/>
        </w:trPr>
        <w:tc>
          <w:tcPr>
            <w:tcW w:type="dxa" w:w="2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SME time is short during open enrollment and the holidays</w:t>
            </w:r>
          </w:p>
        </w:tc>
        <w:tc>
          <w:tcPr>
            <w:tcW w:type="dxa" w:w="2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 set or rule approval slips</w:t>
            </w:r>
          </w:p>
        </w:tc>
        <w:tc>
          <w:tcPr>
            <w:tcW w:type="dxa" w:w="4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 set fixed by Week 2; holiday weeks used for build work that needs no SMEs</w:t>
            </w:r>
          </w:p>
        </w:tc>
      </w:tr>
      <w:tr>
        <w:trPr>
          <w:tblHeader w:val="false"/>
        </w:trPr>
        <w:tc>
          <w:tcPr>
            <w:tcW w:type="dxa" w:w="2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provisions vary by worksite client and plan</w:t>
            </w:r>
          </w:p>
        </w:tc>
        <w:tc>
          <w:tcPr>
            <w:tcW w:type="dxa" w:w="2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 multiply; answers apply to the wrong plan</w:t>
            </w:r>
          </w:p>
        </w:tc>
        <w:tc>
          <w:tcPr>
            <w:tcW w:type="dxa" w:w="4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Parameters keyed by plan and plan year; MVP1 limited to 2 to 3 representative plans</w:t>
            </w:r>
          </w:p>
        </w:tc>
      </w:tr>
      <w:tr>
        <w:trPr>
          <w:tblHeader w:val="false"/>
        </w:trPr>
        <w:tc>
          <w:tcPr>
            <w:tcW w:type="dxa" w:w="2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access or tooling arrives late</w:t>
            </w:r>
          </w:p>
        </w:tc>
        <w:tc>
          <w:tcPr>
            <w:tcW w:type="dxa" w:w="2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Weeks 3 to 7 compress</w:t>
            </w:r>
          </w:p>
        </w:tc>
        <w:tc>
          <w:tcPr>
            <w:tcW w:type="dxa" w:w="4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 access checklist owned by the sponsor; synthetic data as fallback</w:t>
            </w:r>
          </w:p>
        </w:tc>
      </w:tr>
      <w:tr>
        <w:trPr>
          <w:tblHeader w:val="false"/>
        </w:trPr>
        <w:tc>
          <w:tcPr>
            <w:tcW w:type="dxa" w:w="2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 is not comparable to the after run</w:t>
            </w:r>
          </w:p>
        </w:tc>
        <w:tc>
          <w:tcPr>
            <w:tcW w:type="dxa" w:w="2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Improvement cannot be shown</w:t>
            </w:r>
          </w:p>
        </w:tc>
        <w:tc>
          <w:tcPr>
            <w:tcW w:type="dxa" w:w="4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gold set, reviewers, and rubric before and after; rubric frozen at Gate 1</w:t>
            </w:r>
          </w:p>
        </w:tc>
      </w:tr>
      <w:tr>
        <w:trPr>
          <w:tblHeader w:val="false"/>
        </w:trPr>
        <w:tc>
          <w:tcPr>
            <w:tcW w:type="dxa" w:w="2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read as advice</w:t>
            </w:r>
          </w:p>
        </w:tc>
        <w:tc>
          <w:tcPr>
            <w:tcW w:type="dxa" w:w="2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 exposure</w:t>
            </w:r>
          </w:p>
        </w:tc>
        <w:tc>
          <w:tcPr>
            <w:tcW w:type="dxa" w:w="4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R-11 and R-12, Legal review of the answer policy, RT-09 at 100%</w:t>
            </w:r>
          </w:p>
        </w:tc>
      </w:tr>
      <w:tr>
        <w:trPr>
          <w:tblHeader w:val="false"/>
        </w:trPr>
        <w:tc>
          <w:tcPr>
            <w:tcW w:type="dxa" w:w="2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 pull from the seven supporting domains</w:t>
            </w:r>
          </w:p>
        </w:tc>
        <w:tc>
          <w:tcPr>
            <w:tcW w:type="dxa" w:w="2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depth suffers</w:t>
            </w:r>
          </w:p>
        </w:tc>
        <w:tc>
          <w:tcPr>
            <w:tcW w:type="dxa" w:w="4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Depth fixed by Section 2; additions go to the MVP2 backlog</w:t>
            </w:r>
          </w:p>
        </w:tc>
      </w:tr>
    </w:tbl>
    <w:p>
      <w:pPr>
        <w:spacing w:after="120"/>
      </w:pPr>
    </w:p>
    <w:p>
      <w:pPr>
        <w:pStyle w:val="Heading3"/>
      </w:pPr>
      <w:r>
        <w:rPr>
          <w:rFonts w:ascii="Arial" w:cs="Arial" w:eastAsia="Arial" w:hAnsi="Arial"/>
        </w:rPr>
        <w:t xml:space="preserve">10.6. SOW Amendments &amp; Open Items</w:t>
      </w:r>
    </w:p>
    <w:p>
      <w:pPr>
        <w:spacing w:after="120" w:line="276"/>
      </w:pPr>
      <w:r>
        <w:rPr>
          <w:rFonts w:ascii="Arial" w:cs="Arial" w:eastAsia="Arial" w:hAnsi="Arial"/>
          <w:b w:val="false"/>
          <w:bCs w:val="false"/>
          <w:i w:val="false"/>
          <w:iCs w:val="false"/>
        </w:rPr>
        <w:t xml:space="preserve">Any change to this SOW is documented in a change request and approved by the executive sponsor and the client lead before implementation. Effort is internal to the organization; no pricing section applies. The following items must be completed before signature or by the date shown: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440"/>
        <w:gridCol w:w="2860"/>
        <w:gridCol w:w="2060"/>
      </w:tblGrid>
      <w:tr>
        <w:trPr>
          <w:tblHeader/>
        </w:trPr>
        <w:tc>
          <w:tcPr>
            <w:tcW w:type="dxa" w:w="44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Item</w:t>
            </w:r>
          </w:p>
        </w:tc>
        <w:tc>
          <w:tcPr>
            <w:tcW w:type="dxa" w:w="2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Owner</w:t>
            </w:r>
          </w:p>
        </w:tc>
        <w:tc>
          <w:tcPr>
            <w:tcW w:type="dxa" w:w="20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Needed by</w:t>
            </w:r>
          </w:p>
        </w:tc>
      </w:tr>
      <w:tr>
        <w:trPr>
          <w:tblHeader w:val="false"/>
        </w:trPr>
        <w:tc>
          <w:tcPr>
            <w:tcW w:type="dxa" w:w="4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Named team members and SMEs</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lead; HR Operations</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SOW signature</w:t>
            </w:r>
          </w:p>
        </w:tc>
      </w:tr>
      <w:tr>
        <w:trPr>
          <w:tblHeader w:val="false"/>
        </w:trPr>
        <w:tc>
          <w:tcPr>
            <w:tcW w:type="dxa" w:w="4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In-scope plans (2 to 3) and source systems confirmed</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SME; KE lead</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w:t>
            </w:r>
          </w:p>
        </w:tc>
      </w:tr>
      <w:tr>
        <w:trPr>
          <w:tblHeader w:val="false"/>
        </w:trPr>
        <w:tc>
          <w:tcPr>
            <w:tcW w:type="dxa" w:w="4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integration path (MCP or REST) and test environment</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product owner</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w:t>
            </w:r>
          </w:p>
        </w:tc>
      </w:tr>
      <w:tr>
        <w:trPr>
          <w:tblHeader w:val="false"/>
        </w:trPr>
        <w:tc>
          <w:tcPr>
            <w:tcW w:type="dxa" w:w="4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 source for handle time and escalations</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Analytics</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2</w:t>
            </w:r>
          </w:p>
        </w:tc>
      </w:tr>
      <w:tr>
        <w:trPr>
          <w:tblHeader w:val="false"/>
        </w:trPr>
        <w:tc>
          <w:tcPr>
            <w:tcW w:type="dxa" w:w="4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Circuit breaker thresholds (RT-02, RT-03, RT-04)</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lead; Compliance</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2</w:t>
            </w:r>
          </w:p>
        </w:tc>
      </w:tr>
    </w:tbl>
    <w:p>
      <w:pPr>
        <w:spacing w:after="120"/>
      </w:pPr>
    </w:p>
    <w:p>
      <w:pPr>
        <w:sectPr>
          <w:footerReference w:type="default" r:id="rId54"/>
          <w:pgSz w:w="12240" w:h="15840" w:orient="portrait"/>
          <w:pgMar w:top="1440" w:right="1440" w:bottom="1300" w:left="1440" w:header="708" w:footer="600" w:gutter="0"/>
          <w:pgNumType/>
          <w:docGrid w:linePitch="360"/>
        </w:sectPr>
      </w:pPr>
    </w:p>
    <w:p>
      <w:pPr>
        <w:spacing w:before="3600"/>
      </w:pPr>
    </w:p>
    <w:p>
      <w:pPr>
        <w:spacing w:after="60"/>
      </w:pPr>
      <w:r>
        <w:rPr>
          <w:rFonts w:ascii="Arial" w:cs="Arial" w:eastAsia="Arial" w:hAnsi="Arial"/>
          <w:b/>
          <w:bCs/>
          <w:color w:val="2F6DB5"/>
          <w:sz w:val="18"/>
          <w:szCs w:val="18"/>
        </w:rPr>
        <w:t xml:space="preserve">APPENDIX E</w:t>
      </w:r>
    </w:p>
    <w:p>
      <w:pPr>
        <w:pStyle w:val="Heading1"/>
      </w:pPr>
      <w:r>
        <w:rPr>
          <w:rFonts w:ascii="Arial" w:cs="Arial" w:eastAsia="Arial" w:hAnsi="Arial"/>
        </w:rPr>
        <w:t xml:space="preserve">Applying Semantic Standards Using RDF Studio</w:t>
      </w:r>
    </w:p>
    <w:p>
      <w:pPr>
        <w:pBdr>
          <w:bottom w:val="single" w:color="D5DBE1" w:sz="6" w:space="8"/>
        </w:pBdr>
        <w:spacing w:after="240"/>
      </w:pPr>
      <w:r>
        <w:rPr>
          <w:rFonts w:ascii="Arial" w:cs="Arial" w:eastAsia="Arial" w:hAnsi="Arial"/>
          <w:color w:val="5F6B76"/>
        </w:rPr>
        <w:t xml:space="preserve">A stepwise guide to applying the Part III naming, definition, label, taxonomy, mapping, and change control standards when modeling in RDF Studio.</w:t>
      </w:r>
    </w:p>
    <w:p>
      <w:pPr>
        <w:tabs>
          <w:tab w:val="left" w:pos="800"/>
        </w:tabs>
        <w:spacing w:after="40"/>
      </w:pPr>
      <w:r>
        <w:rPr>
          <w:rFonts w:ascii="Arial" w:cs="Arial" w:eastAsia="Arial" w:hAnsi="Arial"/>
          <w:color w:val="5F6B76"/>
        </w:rPr>
        <w:t xml:space="preserve">E.1	</w:t>
      </w:r>
      <w:r>
        <w:rPr>
          <w:rFonts w:ascii="Arial" w:cs="Arial" w:eastAsia="Arial" w:hAnsi="Arial"/>
        </w:rPr>
        <w:t xml:space="preserve">Purpose, Roles, and Setup</w:t>
      </w:r>
    </w:p>
    <w:p>
      <w:pPr>
        <w:tabs>
          <w:tab w:val="left" w:pos="800"/>
        </w:tabs>
        <w:spacing w:after="40"/>
      </w:pPr>
      <w:r>
        <w:rPr>
          <w:rFonts w:ascii="Arial" w:cs="Arial" w:eastAsia="Arial" w:hAnsi="Arial"/>
          <w:color w:val="5F6B76"/>
        </w:rPr>
        <w:t xml:space="preserve">E.2	</w:t>
      </w:r>
      <w:r>
        <w:rPr>
          <w:rFonts w:ascii="Arial" w:cs="Arial" w:eastAsia="Arial" w:hAnsi="Arial"/>
        </w:rPr>
        <w:t xml:space="preserve">Stepwise Guide</w:t>
      </w:r>
    </w:p>
    <w:p>
      <w:pPr>
        <w:tabs>
          <w:tab w:val="left" w:pos="800"/>
        </w:tabs>
        <w:spacing w:after="40"/>
      </w:pPr>
      <w:r>
        <w:rPr>
          <w:rFonts w:ascii="Arial" w:cs="Arial" w:eastAsia="Arial" w:hAnsi="Arial"/>
          <w:color w:val="5F6B76"/>
        </w:rPr>
        <w:t xml:space="preserve">E.3	</w:t>
      </w:r>
      <w:r>
        <w:rPr>
          <w:rFonts w:ascii="Arial" w:cs="Arial" w:eastAsia="Arial" w:hAnsi="Arial"/>
        </w:rPr>
        <w:t xml:space="preserve">Checklists and Tool Behaviors</w:t>
      </w:r>
    </w:p>
    <w:p>
      <w:pPr>
        <w:sectPr>
          <w:footerReference w:type="default" r:id="rId55"/>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E   •   SECTION E.1</w:t>
      </w:r>
    </w:p>
    <w:p>
      <w:pPr>
        <w:pStyle w:val="Heading1"/>
      </w:pPr>
      <w:r>
        <w:rPr>
          <w:rFonts w:ascii="Arial" w:cs="Arial" w:eastAsia="Arial" w:hAnsi="Arial"/>
        </w:rPr>
        <w:t xml:space="preserve">Purpose, Roles, and Setup</w:t>
      </w:r>
    </w:p>
    <w:p>
      <w:pPr>
        <w:spacing w:after="120" w:line="276"/>
      </w:pPr>
      <w:r>
        <w:rPr>
          <w:rFonts w:ascii="Arial" w:cs="Arial" w:eastAsia="Arial" w:hAnsi="Arial"/>
          <w:b w:val="false"/>
          <w:bCs w:val="false"/>
        </w:rPr>
        <w:t xml:space="preserve">This appendix is a stepwise guide to applying the semantic standards in Part III when modeling in </w:t>
      </w:r>
      <w:r>
        <w:rPr>
          <w:rFonts w:ascii="Arial" w:cs="Arial" w:eastAsia="Arial" w:hAnsi="Arial"/>
          <w:b/>
          <w:bCs/>
        </w:rPr>
        <w:t xml:space="preserve">RDF Studio</w:t>
      </w:r>
      <w:r>
        <w:rPr>
          <w:rFonts w:ascii="Arial" w:cs="Arial" w:eastAsia="Arial" w:hAnsi="Arial"/>
          <w:b w:val="false"/>
          <w:bCs w:val="false"/>
        </w:rPr>
        <w:t xml:space="preserve">, the visual modeling tool used for ontologies, taxonomies, and R2RML mappings. It turns the standards into concrete actions: what each file must contain before RDF Studio will accept it, how to check the result, and how work leaves RDF Studio and enters change control.</w:t>
      </w:r>
    </w:p>
    <w:p>
      <w:pPr>
        <w:spacing w:after="120" w:line="276"/>
      </w:pPr>
      <w:r>
        <w:rPr>
          <w:rFonts w:ascii="Arial" w:cs="Arial" w:eastAsia="Arial" w:hAnsi="Arial"/>
          <w:b w:val="false"/>
          <w:bCs w:val="false"/>
        </w:rPr>
        <w:t xml:space="preserve">The guide reflects tool behavior observed during the Knowledge-Driven Analytics pilot. Menu names and screens vary by release; confirm them against the installed version.</w:t>
      </w:r>
    </w:p>
    <w:p>
      <w:pPr>
        <w:pStyle w:val="Heading2"/>
      </w:pPr>
      <w:r>
        <w:rPr>
          <w:rFonts w:ascii="Arial" w:cs="Arial" w:eastAsia="Arial" w:hAnsi="Arial"/>
        </w:rPr>
        <w:t xml:space="preserve">Roles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6760"/>
      </w:tblGrid>
      <w:tr>
        <w:trPr>
          <w:tblHeader/>
        </w:trPr>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Role</w:t>
            </w:r>
          </w:p>
        </w:tc>
        <w:tc>
          <w:tcPr>
            <w:tcW w:type="dxa" w:w="6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Responsibility in RDF Studio</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Builds and extends ontologies; applies naming, URI, and term definition standards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steward</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Maintains vocabularies and taxonomies; reviews labels and mappings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Subject-matter expert</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Confirms definitions, rules, and relationships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drafting assistant</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Drafts definitions, labels, mappings, and shapes for review; never commits on its own</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reviewer</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Approves exports before they enter source control and the release pipeline</w:t>
            </w:r>
          </w:p>
        </w:tc>
      </w:tr>
    </w:tbl>
    <w:p>
      <w:pPr>
        <w:spacing w:after="120"/>
      </w:pPr>
    </w:p>
    <w:p>
      <w:pPr>
        <w:pStyle w:val="Heading2"/>
      </w:pPr>
      <w:r>
        <w:rPr>
          <w:rFonts w:ascii="Arial" w:cs="Arial" w:eastAsia="Arial" w:hAnsi="Arial"/>
        </w:rPr>
        <w:t xml:space="preserve">What RDF Studio Is, and Is Not</w:t>
      </w:r>
    </w:p>
    <w:p>
      <w:pPr>
        <w:pStyle w:val="ListParagraph"/>
        <w:numPr>
          <w:ilvl w:val="0"/>
          <w:numId w:val="2"/>
        </w:numPr>
        <w:spacing w:after="60" w:line="276"/>
      </w:pPr>
      <w:r>
        <w:rPr>
          <w:rFonts w:ascii="Arial" w:cs="Arial" w:eastAsia="Arial" w:hAnsi="Arial"/>
          <w:b/>
          <w:bCs/>
        </w:rPr>
        <w:t xml:space="preserve">It is the design canvas: </w:t>
      </w:r>
      <w:r>
        <w:rPr>
          <w:rFonts w:ascii="Arial" w:cs="Arial" w:eastAsia="Arial" w:hAnsi="Arial"/>
          <w:b w:val="false"/>
          <w:bCs w:val="false"/>
        </w:rPr>
        <w:t xml:space="preserve">visual ontology and taxonomy design, schema inspection, R2RML mapping design, and read-only SPARQL exploration.</w:t>
      </w:r>
    </w:p>
    <w:p>
      <w:pPr>
        <w:pStyle w:val="ListParagraph"/>
        <w:numPr>
          <w:ilvl w:val="0"/>
          <w:numId w:val="2"/>
        </w:numPr>
        <w:spacing w:after="60" w:line="276"/>
      </w:pPr>
      <w:r>
        <w:rPr>
          <w:rFonts w:ascii="Arial" w:cs="Arial" w:eastAsia="Arial" w:hAnsi="Arial"/>
          <w:b/>
          <w:bCs/>
        </w:rPr>
        <w:t xml:space="preserve">It is not the system of record: </w:t>
      </w:r>
      <w:r>
        <w:rPr>
          <w:rFonts w:ascii="Arial" w:cs="Arial" w:eastAsia="Arial" w:hAnsi="Arial"/>
          <w:b w:val="false"/>
          <w:bCs w:val="false"/>
        </w:rPr>
        <w:t xml:space="preserve">source control is. Every artifact is exported, committed with a change record, and released through the pipeline in Section 3.3.</w:t>
      </w:r>
    </w:p>
    <w:p>
      <w:pPr>
        <w:pStyle w:val="ListParagraph"/>
        <w:numPr>
          <w:ilvl w:val="0"/>
          <w:numId w:val="2"/>
        </w:numPr>
        <w:spacing w:after="60" w:line="276"/>
      </w:pPr>
      <w:r>
        <w:rPr>
          <w:rFonts w:ascii="Arial" w:cs="Arial" w:eastAsia="Arial" w:hAnsi="Arial"/>
          <w:b/>
          <w:bCs/>
        </w:rPr>
        <w:t xml:space="preserve">It is not a run-time component: </w:t>
      </w:r>
      <w:r>
        <w:rPr>
          <w:rFonts w:ascii="Arial" w:cs="Arial" w:eastAsia="Arial" w:hAnsi="Arial"/>
          <w:b w:val="false"/>
          <w:bCs w:val="false"/>
        </w:rPr>
        <w:t xml:space="preserve">nothing in production depends on RDF Studio being available.</w:t>
      </w:r>
    </w:p>
    <w:p>
      <w:pPr>
        <w:pStyle w:val="Heading2"/>
      </w:pPr>
      <w:r>
        <w:rPr>
          <w:rFonts w:ascii="Arial" w:cs="Arial" w:eastAsia="Arial" w:hAnsi="Arial"/>
        </w:rPr>
        <w:t xml:space="preserve">Workspace Setup</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Agree the prefixes for the work, all under the Company base URL (Section 3.2):</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00"/>
        <w:gridCol w:w="4800"/>
        <w:gridCol w:w="3360"/>
      </w:tblGrid>
      <w:tr>
        <w:trPr>
          <w:tblHeader/>
        </w:trPr>
        <w:tc>
          <w:tcPr>
            <w:tcW w:type="dxa" w:w="1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Prefix</w:t>
            </w:r>
          </w:p>
        </w:tc>
        <w:tc>
          <w:tcPr>
            <w:tcW w:type="dxa" w:w="4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Namespace</w:t>
            </w:r>
          </w:p>
        </w:tc>
        <w:tc>
          <w:tcPr>
            <w:tcW w:type="dxa" w:w="3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Use</w:t>
            </w:r>
          </w:p>
        </w:tc>
      </w:tr>
      <w:tr>
        <w:trPr>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https://www.insperity.com/ontology/core/</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ontology</w:t>
            </w:r>
          </w:p>
        </w:tc>
      </w:tr>
      <w:tr>
        <w:trPr>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https://www.insperity.com/ontology/{domain}/</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ontology, for example payroll:</w:t>
            </w:r>
          </w:p>
        </w:tc>
      </w:tr>
      <w:tr>
        <w:trPr>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https://www.insperity.com/vocabulary/{domain}/</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terms and label resources</w:t>
            </w:r>
          </w:p>
        </w:tc>
      </w:tr>
      <w:tr>
        <w:trPr>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https://www.insperity.com/taxonomy/{domain}/</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 concept schemes</w:t>
            </w:r>
          </w:p>
        </w:tc>
      </w:tr>
      <w:tr>
        <w:trPr>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https://www.insperity.com/mapping/{domain}/</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Mappings</w:t>
            </w:r>
          </w:p>
        </w:tc>
      </w:tr>
      <w:tr>
        <w:trPr>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https://www.insperity.com/shapes/{domain}/</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SHACL shapes</w:t>
            </w:r>
          </w:p>
        </w:tc>
      </w:tr>
      <w:tr>
        <w:trPr>
          <w:tblHeader w:val="false"/>
        </w:trPr>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https://www.insperity.com/resource/{domain}/</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Instance identifiers: /resource/{domain}/{Class}/{id}</w:t>
            </w:r>
          </w:p>
        </w:tc>
      </w:tr>
    </w:tbl>
    <w:p>
      <w:pPr>
        <w:spacing w:after="120"/>
      </w:pP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Check out the component's files from source control into a working folder; never start from an old export.</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Configure the AI drafting assistant in the application's settings screen. Settings such as the API key and model temperature must be set in the settings screen itself: importing an exported configuration file blanks the key and resets the temperature.</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rPr>
        <w:t xml:space="preserve">Agree the review rule before drafting: no relationship, domain, or range enters a model without a person confirming it.</w:t>
      </w:r>
    </w:p>
    <w:p>
      <w:pPr>
        <w:sectPr>
          <w:footerReference w:type="default" r:id="rId56"/>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E   •   SECTION E.2</w:t>
      </w:r>
    </w:p>
    <w:p>
      <w:pPr>
        <w:pStyle w:val="Heading1"/>
      </w:pPr>
      <w:r>
        <w:rPr>
          <w:rFonts w:ascii="Arial" w:cs="Arial" w:eastAsia="Arial" w:hAnsi="Arial"/>
        </w:rPr>
        <w:t xml:space="preserve">Stepwise Guide</w:t>
      </w:r>
    </w:p>
    <w:p>
      <w:pPr>
        <w:spacing w:after="120" w:line="276"/>
      </w:pPr>
      <w:r>
        <w:rPr>
          <w:rFonts w:ascii="Arial" w:cs="Arial" w:eastAsia="Arial" w:hAnsi="Arial"/>
          <w:b w:val="false"/>
          <w:bCs w:val="false"/>
        </w:rPr>
        <w:t xml:space="preserve">Follow the steps in order for a new domain component; for a change to an existing component, start at the step that matches the artifact being changed. Each step names the standard it applies and the check that proves it.</w:t>
      </w:r>
    </w:p>
    <w:p>
      <w:pPr>
        <w:pStyle w:val="Heading2"/>
      </w:pPr>
      <w:r>
        <w:rPr>
          <w:rFonts w:ascii="Arial" w:cs="Arial" w:eastAsia="Arial" w:hAnsi="Arial"/>
        </w:rPr>
        <w:t xml:space="preserve">Step 1. Load the Core Ontology</w:t>
      </w:r>
    </w:p>
    <w:p>
      <w:pPr>
        <w:spacing w:after="120" w:line="276"/>
      </w:pPr>
      <w:r>
        <w:rPr>
          <w:rFonts w:ascii="Arial" w:cs="Arial" w:eastAsia="Arial" w:hAnsi="Arial"/>
          <w:b/>
          <w:bCs/>
        </w:rPr>
        <w:t xml:space="preserve">Standard:</w:t>
      </w:r>
      <w:r>
        <w:rPr>
          <w:rFonts w:ascii="Arial" w:cs="Arial" w:eastAsia="Arial" w:hAnsi="Arial"/>
          <w:b w:val="false"/>
          <w:bCs w:val="false"/>
        </w:rPr>
        <w:t xml:space="preserve"> Design (Section 3.1); BFO alignment (Section 3.10).</w:t>
      </w:r>
    </w:p>
    <w:p>
      <w:pPr>
        <w:pStyle w:val="ListParagraph"/>
        <w:numPr>
          <w:ilvl w:val="0"/>
          <w:numId w:val="2"/>
        </w:numPr>
        <w:spacing w:after="60" w:line="276"/>
      </w:pPr>
      <w:r>
        <w:rPr>
          <w:rFonts w:ascii="Arial" w:cs="Arial" w:eastAsia="Arial" w:hAnsi="Arial"/>
          <w:b/>
          <w:bCs/>
        </w:rPr>
        <w:t xml:space="preserve">Ontology header: </w:t>
      </w:r>
      <w:r>
        <w:rPr>
          <w:rFonts w:ascii="Arial" w:cs="Arial" w:eastAsia="Arial" w:hAnsi="Arial"/>
          <w:b w:val="false"/>
          <w:bCs w:val="false"/>
        </w:rPr>
        <w:t xml:space="preserve">the file declares one owl:Ontology with owl:versionIRI, owl:versionInfo, dcterms:title, and dcterms:creator.</w:t>
      </w:r>
    </w:p>
    <w:p>
      <w:pPr>
        <w:pStyle w:val="ListParagraph"/>
        <w:numPr>
          <w:ilvl w:val="0"/>
          <w:numId w:val="2"/>
        </w:numPr>
        <w:spacing w:after="60" w:line="276"/>
      </w:pPr>
      <w:r>
        <w:rPr>
          <w:rFonts w:ascii="Arial" w:cs="Arial" w:eastAsia="Arial" w:hAnsi="Arial"/>
          <w:b/>
          <w:bCs/>
        </w:rPr>
        <w:t xml:space="preserve">Declared classes and properties: </w:t>
      </w:r>
      <w:r>
        <w:rPr>
          <w:rFonts w:ascii="Arial" w:cs="Arial" w:eastAsia="Arial" w:hAnsi="Arial"/>
          <w:b w:val="false"/>
          <w:bCs w:val="false"/>
        </w:rPr>
        <w:t xml:space="preserve">the file declares owl:Class, owl:ObjectProperty, and owl:DatatypeProperty explicitly. A file containing only named individuals and annotation properties loads as an empty ontology, because individuals alone do not populate the class tree.</w:t>
      </w:r>
    </w:p>
    <w:p>
      <w:pPr>
        <w:pStyle w:val="ListParagraph"/>
        <w:numPr>
          <w:ilvl w:val="0"/>
          <w:numId w:val="2"/>
        </w:numPr>
        <w:spacing w:after="60" w:line="276"/>
      </w:pPr>
      <w:r>
        <w:rPr>
          <w:rFonts w:ascii="Arial" w:cs="Arial" w:eastAsia="Arial" w:hAnsi="Arial"/>
          <w:b/>
          <w:bCs/>
        </w:rPr>
        <w:t xml:space="preserve">Domain and range on every property: </w:t>
      </w:r>
      <w:r>
        <w:rPr>
          <w:rFonts w:ascii="Arial" w:cs="Arial" w:eastAsia="Arial" w:hAnsi="Arial"/>
          <w:b w:val="false"/>
          <w:bCs w:val="false"/>
        </w:rPr>
        <w:t xml:space="preserve">the model editor draws a relationship between two classes only when the property has both rdfs:domain and rdfs:range. Relationships expressed only as OWL restrictions or SHACL shapes are valid but are not drawn; keep them, and document them in the term definition.</w:t>
      </w:r>
    </w:p>
    <w:p>
      <w:pPr>
        <w:spacing w:after="120" w:line="276"/>
      </w:pPr>
      <w:r>
        <w:rPr>
          <w:rFonts w:ascii="Arial" w:cs="Arial" w:eastAsia="Arial" w:hAnsi="Arial"/>
          <w:b/>
          <w:bCs/>
        </w:rPr>
        <w:t xml:space="preserve">Check:</w:t>
      </w:r>
      <w:r>
        <w:rPr>
          <w:rFonts w:ascii="Arial" w:cs="Arial" w:eastAsia="Arial" w:hAnsi="Arial"/>
          <w:b w:val="false"/>
          <w:bCs w:val="false"/>
        </w:rPr>
        <w:t xml:space="preserve"> the class tree shows the core classes, and the core relationships (for example, Process Step performedBy Party) appear as edges.</w:t>
      </w:r>
    </w:p>
    <w:p>
      <w:pPr>
        <w:pStyle w:val="Heading2"/>
      </w:pPr>
      <w:r>
        <w:rPr>
          <w:rFonts w:ascii="Arial" w:cs="Arial" w:eastAsia="Arial" w:hAnsi="Arial"/>
        </w:rPr>
        <w:t xml:space="preserve">Step 2. Build the Domain Ontology</w:t>
      </w:r>
    </w:p>
    <w:p>
      <w:pPr>
        <w:spacing w:after="120" w:line="276"/>
      </w:pPr>
      <w:r>
        <w:rPr>
          <w:rFonts w:ascii="Arial" w:cs="Arial" w:eastAsia="Arial" w:hAnsi="Arial"/>
          <w:b/>
          <w:bCs/>
        </w:rPr>
        <w:t xml:space="preserve">Standard:</w:t>
      </w:r>
      <w:r>
        <w:rPr>
          <w:rFonts w:ascii="Arial" w:cs="Arial" w:eastAsia="Arial" w:hAnsi="Arial"/>
          <w:b w:val="false"/>
          <w:bCs w:val="false"/>
        </w:rPr>
        <w:t xml:space="preserve"> Naming and URI conventions (Section 3.2); term definition standard (Section 3.7); attributes, properties, and relations (Sections 3.9 and 3.10).</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Create domain classes as subclasses of core classes; never create a top-level class in a domain.</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Name classes in UpperCamelCase and properties in lowerCamelCase, in full words with no acronyms; record acronyms as alternate labels.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Complete the required term fields for each class: label, definition, is defined by, and at least one named parent.</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rPr>
        <w:t xml:space="preserve">Place each new object property under its family in the taxonomy of relations, and each data property under its family in the taxonomy of attributes, with domain, range, and datatype.</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rPr>
        <w:t xml:space="preserve">Model "includes" with the specific relation it means (Section 3.9), never as a generic includes property.</w:t>
      </w:r>
    </w:p>
    <w:p>
      <w:pPr>
        <w:shd w:fill="F4F6F8" w:color="auto" w:val="clear"/>
        <w:spacing w:after="0" w:line="240"/>
        <w:ind w:left="120" w:right="120"/>
      </w:pPr>
      <w:r>
        <w:rPr>
          <w:rFonts w:ascii="Courier New" w:cs="Courier New" w:eastAsia="Courier New" w:hAnsi="Courier New"/>
          <w:sz w:val="16"/>
          <w:szCs w:val="16"/>
        </w:rPr>
        <w:t xml:space="preserve">@prefix core:    &lt;https://www.insperity.com/ontology/core/&gt; .</w:t>
      </w:r>
    </w:p>
    <w:p>
      <w:pPr>
        <w:shd w:fill="F4F6F8" w:color="auto" w:val="clear"/>
        <w:spacing w:after="0" w:line="240"/>
        <w:ind w:left="120" w:right="120"/>
      </w:pPr>
      <w:r>
        <w:rPr>
          <w:rFonts w:ascii="Courier New" w:cs="Courier New" w:eastAsia="Courier New" w:hAnsi="Courier New"/>
          <w:sz w:val="16"/>
          <w:szCs w:val="16"/>
        </w:rPr>
        <w:t xml:space="preserve">@prefix payroll: &lt;https://www.insperity.com/ontology/payroll/&gt;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payroll:PayrollRun a owl:Class ;</w:t>
      </w:r>
    </w:p>
    <w:p>
      <w:pPr>
        <w:shd w:fill="F4F6F8" w:color="auto" w:val="clear"/>
        <w:spacing w:after="0" w:line="240"/>
        <w:ind w:left="120" w:right="120"/>
      </w:pPr>
      <w:r>
        <w:rPr>
          <w:rFonts w:ascii="Courier New" w:cs="Courier New" w:eastAsia="Courier New" w:hAnsi="Courier New"/>
          <w:sz w:val="16"/>
          <w:szCs w:val="16"/>
        </w:rPr>
        <w:t xml:space="preserve">    rdfs:subClassOf  core:ProcessStep ;</w:t>
      </w:r>
    </w:p>
    <w:p>
      <w:pPr>
        <w:shd w:fill="F4F6F8" w:color="auto" w:val="clear"/>
        <w:spacing w:after="0" w:line="240"/>
        <w:ind w:left="120" w:right="120"/>
      </w:pPr>
      <w:r>
        <w:rPr>
          <w:rFonts w:ascii="Courier New" w:cs="Courier New" w:eastAsia="Courier New" w:hAnsi="Courier New"/>
          <w:sz w:val="16"/>
          <w:szCs w:val="16"/>
        </w:rPr>
        <w:t xml:space="preserve">    rdfs:label       "Payroll run"@en ;</w:t>
      </w:r>
    </w:p>
    <w:p>
      <w:pPr>
        <w:shd w:fill="F4F6F8" w:color="auto" w:val="clear"/>
        <w:spacing w:after="0" w:line="240"/>
        <w:ind w:left="120" w:right="120"/>
      </w:pPr>
      <w:r>
        <w:rPr>
          <w:rFonts w:ascii="Courier New" w:cs="Courier New" w:eastAsia="Courier New" w:hAnsi="Courier New"/>
          <w:sz w:val="16"/>
          <w:szCs w:val="16"/>
        </w:rPr>
        <w:t xml:space="preserve">    skos:definition  "A process step that calculates and issues pay for one pay period."@en ;</w:t>
      </w:r>
    </w:p>
    <w:p>
      <w:pPr>
        <w:shd w:fill="F4F6F8" w:color="auto" w:val="clear"/>
        <w:spacing w:after="0" w:line="240"/>
        <w:ind w:left="120" w:right="120"/>
      </w:pPr>
      <w:r>
        <w:rPr>
          <w:rFonts w:ascii="Courier New" w:cs="Courier New" w:eastAsia="Courier New" w:hAnsi="Courier New"/>
          <w:sz w:val="16"/>
          <w:szCs w:val="16"/>
        </w:rPr>
        <w:t xml:space="preserve">    rdfs:isDefinedBy &lt;https://www.insperity.com/ontology/payroll/&gt;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payroll:hasPayPeriod a owl:ObjectProperty ;</w:t>
      </w:r>
    </w:p>
    <w:p>
      <w:pPr>
        <w:shd w:fill="F4F6F8" w:color="auto" w:val="clear"/>
        <w:spacing w:after="0" w:line="240"/>
        <w:ind w:left="120" w:right="120"/>
      </w:pPr>
      <w:r>
        <w:rPr>
          <w:rFonts w:ascii="Courier New" w:cs="Courier New" w:eastAsia="Courier New" w:hAnsi="Courier New"/>
          <w:sz w:val="16"/>
          <w:szCs w:val="16"/>
        </w:rPr>
        <w:t xml:space="preserve">    rdfs:domain payroll:PayrollRun ;</w:t>
      </w:r>
    </w:p>
    <w:p>
      <w:pPr>
        <w:shd w:fill="F4F6F8" w:color="auto" w:val="clear"/>
        <w:spacing w:after="0" w:line="240"/>
        <w:ind w:left="120" w:right="120"/>
      </w:pPr>
      <w:r>
        <w:rPr>
          <w:rFonts w:ascii="Courier New" w:cs="Courier New" w:eastAsia="Courier New" w:hAnsi="Courier New"/>
          <w:sz w:val="16"/>
          <w:szCs w:val="16"/>
        </w:rPr>
        <w:t xml:space="preserve">    rdfs:range  payroll:PayPeriod .</w:t>
      </w:r>
    </w:p>
    <w:p>
      <w:pPr>
        <w:spacing w:after="80"/>
      </w:pPr>
    </w:p>
    <w:p>
      <w:pPr>
        <w:spacing w:after="120" w:line="276"/>
      </w:pPr>
      <w:r>
        <w:rPr>
          <w:rFonts w:ascii="Arial" w:cs="Arial" w:eastAsia="Arial" w:hAnsi="Arial"/>
          <w:b/>
          <w:bCs/>
        </w:rPr>
        <w:t xml:space="preserve">Check:</w:t>
      </w:r>
      <w:r>
        <w:rPr>
          <w:rFonts w:ascii="Arial" w:cs="Arial" w:eastAsia="Arial" w:hAnsi="Arial"/>
          <w:b w:val="false"/>
          <w:bCs w:val="false"/>
        </w:rPr>
        <w:t xml:space="preserve"> the new classes appear under their core parents and every new property is drawn as an edge.</w:t>
      </w:r>
    </w:p>
    <w:p>
      <w:pPr>
        <w:pStyle w:val="Heading2"/>
      </w:pPr>
      <w:r>
        <w:rPr>
          <w:rFonts w:ascii="Arial" w:cs="Arial" w:eastAsia="Arial" w:hAnsi="Arial"/>
        </w:rPr>
        <w:t xml:space="preserve">Step 3. Import Vocabularies and Taxonomies</w:t>
      </w:r>
    </w:p>
    <w:p>
      <w:pPr>
        <w:spacing w:after="120" w:line="276"/>
      </w:pPr>
      <w:r>
        <w:rPr>
          <w:rFonts w:ascii="Arial" w:cs="Arial" w:eastAsia="Arial" w:hAnsi="Arial"/>
          <w:b/>
          <w:bCs/>
        </w:rPr>
        <w:t xml:space="preserve">Standard:</w:t>
      </w:r>
      <w:r>
        <w:rPr>
          <w:rFonts w:ascii="Arial" w:cs="Arial" w:eastAsia="Arial" w:hAnsi="Arial"/>
          <w:b w:val="false"/>
          <w:bCs w:val="false"/>
        </w:rPr>
        <w:t xml:space="preserve"> Labels and personas (Section 3.8); taxonomy attributes (Section 3.9); ISO 25964.</w:t>
      </w:r>
    </w:p>
    <w:p>
      <w:pPr>
        <w:pStyle w:val="ListParagraph"/>
        <w:numPr>
          <w:ilvl w:val="0"/>
          <w:numId w:val="2"/>
        </w:numPr>
        <w:spacing w:after="60" w:line="276"/>
      </w:pPr>
      <w:r>
        <w:rPr>
          <w:rFonts w:ascii="Arial" w:cs="Arial" w:eastAsia="Arial" w:hAnsi="Arial"/>
          <w:b/>
          <w:bCs/>
        </w:rPr>
        <w:t xml:space="preserve">One concept scheme per file: </w:t>
      </w:r>
      <w:r>
        <w:rPr>
          <w:rFonts w:ascii="Arial" w:cs="Arial" w:eastAsia="Arial" w:hAnsi="Arial"/>
          <w:b w:val="false"/>
          <w:bCs w:val="false"/>
        </w:rPr>
        <w:t xml:space="preserve">each taxonomy file declares exactly one skos:ConceptScheme. Files with none, or with two schemes sharing one IRI, are rejected.</w:t>
      </w:r>
    </w:p>
    <w:p>
      <w:pPr>
        <w:pStyle w:val="ListParagraph"/>
        <w:numPr>
          <w:ilvl w:val="0"/>
          <w:numId w:val="2"/>
        </w:numPr>
        <w:spacing w:after="60" w:line="276"/>
      </w:pPr>
      <w:r>
        <w:rPr>
          <w:rFonts w:ascii="Arial" w:cs="Arial" w:eastAsia="Arial" w:hAnsi="Arial"/>
          <w:b/>
          <w:bCs/>
        </w:rPr>
        <w:t xml:space="preserve">Every concept in the scheme: </w:t>
      </w:r>
      <w:r>
        <w:rPr>
          <w:rFonts w:ascii="Arial" w:cs="Arial" w:eastAsia="Arial" w:hAnsi="Arial"/>
          <w:b w:val="false"/>
          <w:bCs w:val="false"/>
        </w:rPr>
        <w:t xml:space="preserve">each concept carries skos:inScheme and exactly one skos:prefLabel per language.</w:t>
      </w:r>
    </w:p>
    <w:p>
      <w:pPr>
        <w:pStyle w:val="ListParagraph"/>
        <w:numPr>
          <w:ilvl w:val="0"/>
          <w:numId w:val="2"/>
        </w:numPr>
        <w:spacing w:after="60" w:line="276"/>
      </w:pPr>
      <w:r>
        <w:rPr>
          <w:rFonts w:ascii="Arial" w:cs="Arial" w:eastAsia="Arial" w:hAnsi="Arial"/>
          <w:b/>
          <w:bCs/>
        </w:rPr>
        <w:t xml:space="preserve">Top concepts flagged: </w:t>
      </w:r>
      <w:r>
        <w:rPr>
          <w:rFonts w:ascii="Arial" w:cs="Arial" w:eastAsia="Arial" w:hAnsi="Arial"/>
          <w:b w:val="false"/>
          <w:bCs w:val="false"/>
        </w:rPr>
        <w:t xml:space="preserve">first-level concepts are marked with skos:topConceptOf, and the scheme lists them with skos:hasTopConcept.</w:t>
      </w:r>
    </w:p>
    <w:p>
      <w:pPr>
        <w:pStyle w:val="ListParagraph"/>
        <w:numPr>
          <w:ilvl w:val="0"/>
          <w:numId w:val="2"/>
        </w:numPr>
        <w:spacing w:after="60" w:line="276"/>
      </w:pPr>
      <w:r>
        <w:rPr>
          <w:rFonts w:ascii="Arial" w:cs="Arial" w:eastAsia="Arial" w:hAnsi="Arial"/>
          <w:b/>
          <w:bCs/>
        </w:rPr>
        <w:t xml:space="preserve">SKOS, not OWL: </w:t>
      </w:r>
      <w:r>
        <w:rPr>
          <w:rFonts w:ascii="Arial" w:cs="Arial" w:eastAsia="Arial" w:hAnsi="Arial"/>
          <w:b w:val="false"/>
          <w:bCs w:val="false"/>
        </w:rPr>
        <w:t xml:space="preserve">an rdfs:subClassOf hierarchy is not accepted as a taxonomy; convert it to skos:broader and skos:narrower.</w:t>
      </w:r>
    </w:p>
    <w:p>
      <w:pPr>
        <w:pStyle w:val="ListParagraph"/>
        <w:numPr>
          <w:ilvl w:val="0"/>
          <w:numId w:val="2"/>
        </w:numPr>
        <w:spacing w:after="60" w:line="276"/>
      </w:pPr>
      <w:r>
        <w:rPr>
          <w:rFonts w:ascii="Arial" w:cs="Arial" w:eastAsia="Arial" w:hAnsi="Arial"/>
          <w:b/>
          <w:bCs/>
        </w:rPr>
        <w:t xml:space="preserve">External parents: </w:t>
      </w:r>
      <w:r>
        <w:rPr>
          <w:rFonts w:ascii="Arial" w:cs="Arial" w:eastAsia="Arial" w:hAnsi="Arial"/>
          <w:b w:val="false"/>
          <w:bCs w:val="false"/>
        </w:rPr>
        <w:t xml:space="preserve">where a parent concept belongs to another scheme or namespace, link it with skos:broadMatch rather than skos:broader.</w:t>
      </w:r>
    </w:p>
    <w:p>
      <w:pPr>
        <w:shd w:fill="F4F6F8" w:color="auto" w:val="clear"/>
        <w:spacing w:after="0" w:line="240"/>
        <w:ind w:left="120" w:right="120"/>
      </w:pPr>
      <w:r>
        <w:rPr>
          <w:rFonts w:ascii="Courier New" w:cs="Courier New" w:eastAsia="Courier New" w:hAnsi="Courier New"/>
          <w:sz w:val="16"/>
          <w:szCs w:val="16"/>
        </w:rPr>
        <w:t xml:space="preserve">@prefix tax: &lt;https://www.insperity.com/taxonomy/payroll/&gt;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tax:PayrollTopics a skos:ConceptScheme ;</w:t>
      </w:r>
    </w:p>
    <w:p>
      <w:pPr>
        <w:shd w:fill="F4F6F8" w:color="auto" w:val="clear"/>
        <w:spacing w:after="0" w:line="240"/>
        <w:ind w:left="120" w:right="120"/>
      </w:pPr>
      <w:r>
        <w:rPr>
          <w:rFonts w:ascii="Courier New" w:cs="Courier New" w:eastAsia="Courier New" w:hAnsi="Courier New"/>
          <w:sz w:val="16"/>
          <w:szCs w:val="16"/>
        </w:rPr>
        <w:t xml:space="preserve">    dcterms:title "Payroll topics"@en ;</w:t>
      </w:r>
    </w:p>
    <w:p>
      <w:pPr>
        <w:shd w:fill="F4F6F8" w:color="auto" w:val="clear"/>
        <w:spacing w:after="0" w:line="240"/>
        <w:ind w:left="120" w:right="120"/>
      </w:pPr>
      <w:r>
        <w:rPr>
          <w:rFonts w:ascii="Courier New" w:cs="Courier New" w:eastAsia="Courier New" w:hAnsi="Courier New"/>
          <w:sz w:val="16"/>
          <w:szCs w:val="16"/>
        </w:rPr>
        <w:t xml:space="preserve">    skos:hasTopConcept tax:WagesAndHours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tax:WagesAndHours a skos:Concept ;</w:t>
      </w:r>
    </w:p>
    <w:p>
      <w:pPr>
        <w:shd w:fill="F4F6F8" w:color="auto" w:val="clear"/>
        <w:spacing w:after="0" w:line="240"/>
        <w:ind w:left="120" w:right="120"/>
      </w:pPr>
      <w:r>
        <w:rPr>
          <w:rFonts w:ascii="Courier New" w:cs="Courier New" w:eastAsia="Courier New" w:hAnsi="Courier New"/>
          <w:sz w:val="16"/>
          <w:szCs w:val="16"/>
        </w:rPr>
        <w:t xml:space="preserve">    skos:prefLabel "Wages and hours"@en ;</w:t>
      </w:r>
    </w:p>
    <w:p>
      <w:pPr>
        <w:shd w:fill="F4F6F8" w:color="auto" w:val="clear"/>
        <w:spacing w:after="0" w:line="240"/>
        <w:ind w:left="120" w:right="120"/>
      </w:pPr>
      <w:r>
        <w:rPr>
          <w:rFonts w:ascii="Courier New" w:cs="Courier New" w:eastAsia="Courier New" w:hAnsi="Courier New"/>
          <w:sz w:val="16"/>
          <w:szCs w:val="16"/>
        </w:rPr>
        <w:t xml:space="preserve">    skos:inScheme  tax:PayrollTopics ;</w:t>
      </w:r>
    </w:p>
    <w:p>
      <w:pPr>
        <w:shd w:fill="F4F6F8" w:color="auto" w:val="clear"/>
        <w:spacing w:after="0" w:line="240"/>
        <w:ind w:left="120" w:right="120"/>
      </w:pPr>
      <w:r>
        <w:rPr>
          <w:rFonts w:ascii="Courier New" w:cs="Courier New" w:eastAsia="Courier New" w:hAnsi="Courier New"/>
          <w:sz w:val="16"/>
          <w:szCs w:val="16"/>
        </w:rPr>
        <w:t xml:space="preserve">    skos:topConceptOf tax:PayrollTopics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tax:Overtime a skos:Concept ;</w:t>
      </w:r>
    </w:p>
    <w:p>
      <w:pPr>
        <w:shd w:fill="F4F6F8" w:color="auto" w:val="clear"/>
        <w:spacing w:after="0" w:line="240"/>
        <w:ind w:left="120" w:right="120"/>
      </w:pPr>
      <w:r>
        <w:rPr>
          <w:rFonts w:ascii="Courier New" w:cs="Courier New" w:eastAsia="Courier New" w:hAnsi="Courier New"/>
          <w:sz w:val="16"/>
          <w:szCs w:val="16"/>
        </w:rPr>
        <w:t xml:space="preserve">    skos:prefLabel "Overtime"@en ;</w:t>
      </w:r>
    </w:p>
    <w:p>
      <w:pPr>
        <w:shd w:fill="F4F6F8" w:color="auto" w:val="clear"/>
        <w:spacing w:after="0" w:line="240"/>
        <w:ind w:left="120" w:right="120"/>
      </w:pPr>
      <w:r>
        <w:rPr>
          <w:rFonts w:ascii="Courier New" w:cs="Courier New" w:eastAsia="Courier New" w:hAnsi="Courier New"/>
          <w:sz w:val="16"/>
          <w:szCs w:val="16"/>
        </w:rPr>
        <w:t xml:space="preserve">    skos:altLabel  "OT"@en ;</w:t>
      </w:r>
    </w:p>
    <w:p>
      <w:pPr>
        <w:shd w:fill="F4F6F8" w:color="auto" w:val="clear"/>
        <w:spacing w:after="0" w:line="240"/>
        <w:ind w:left="120" w:right="120"/>
      </w:pPr>
      <w:r>
        <w:rPr>
          <w:rFonts w:ascii="Courier New" w:cs="Courier New" w:eastAsia="Courier New" w:hAnsi="Courier New"/>
          <w:sz w:val="16"/>
          <w:szCs w:val="16"/>
        </w:rPr>
        <w:t xml:space="preserve">    skos:inScheme  tax:PayrollTopics ;</w:t>
      </w:r>
    </w:p>
    <w:p>
      <w:pPr>
        <w:shd w:fill="F4F6F8" w:color="auto" w:val="clear"/>
        <w:spacing w:after="0" w:line="240"/>
        <w:ind w:left="120" w:right="120"/>
      </w:pPr>
      <w:r>
        <w:rPr>
          <w:rFonts w:ascii="Courier New" w:cs="Courier New" w:eastAsia="Courier New" w:hAnsi="Courier New"/>
          <w:sz w:val="16"/>
          <w:szCs w:val="16"/>
        </w:rPr>
        <w:t xml:space="preserve">    skos:broader   tax:WagesAndHours .</w:t>
      </w:r>
    </w:p>
    <w:p>
      <w:pPr>
        <w:spacing w:after="80"/>
      </w:pPr>
    </w:p>
    <w:p>
      <w:pPr>
        <w:spacing w:after="120" w:line="276"/>
      </w:pPr>
      <w:r>
        <w:rPr>
          <w:rFonts w:ascii="Arial" w:cs="Arial" w:eastAsia="Arial" w:hAnsi="Arial"/>
          <w:b/>
          <w:bCs/>
        </w:rPr>
        <w:t xml:space="preserve">Check:</w:t>
      </w:r>
      <w:r>
        <w:rPr>
          <w:rFonts w:ascii="Arial" w:cs="Arial" w:eastAsia="Arial" w:hAnsi="Arial"/>
          <w:b w:val="false"/>
          <w:bCs w:val="false"/>
        </w:rPr>
        <w:t xml:space="preserve"> the scheme imports without errors, the hierarchy shows every concept under a top concept, and no concept appears without a preferred label.</w:t>
      </w:r>
    </w:p>
    <w:p>
      <w:pPr>
        <w:pStyle w:val="Heading2"/>
      </w:pPr>
      <w:r>
        <w:rPr>
          <w:rFonts w:ascii="Arial" w:cs="Arial" w:eastAsia="Arial" w:hAnsi="Arial"/>
        </w:rPr>
        <w:t xml:space="preserve">Step 4. Map Sources with R2RML</w:t>
      </w:r>
    </w:p>
    <w:p>
      <w:pPr>
        <w:spacing w:after="120" w:line="276"/>
      </w:pPr>
      <w:r>
        <w:rPr>
          <w:rFonts w:ascii="Arial" w:cs="Arial" w:eastAsia="Arial" w:hAnsi="Arial"/>
          <w:b/>
          <w:bCs/>
        </w:rPr>
        <w:t xml:space="preserve">Standard:</w:t>
      </w:r>
      <w:r>
        <w:rPr>
          <w:rFonts w:ascii="Arial" w:cs="Arial" w:eastAsia="Arial" w:hAnsi="Arial"/>
          <w:b w:val="false"/>
          <w:bCs w:val="false"/>
        </w:rPr>
        <w:t xml:space="preserve"> URI conventions (Section 3.2); inbound processing (Sections 1.4 and 2.6); W3C R2RML.</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Create each mapping in RDF Studio's mapping editor against the source table or view, targeting core and domain classes and properties.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Build subject IRIs from stable source keys with the pattern https://www.insperity.com/resource/{domain}/{Class}/{id}; never use row numbers or names that can change.</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Give every literal its XML Schema datatype and every text value its language tag.</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rPr>
        <w:t xml:space="preserve">Keep mappings as RDF Studio exports. The mapping import accepts only files that RDF Studio wrote itself, each declaring exactly one mapping definition, so mappings are edited in the tool rather than written by hand. Ontology and vocabulary files are loaded through the model and taxonomy imports, not the mapping import.</w:t>
      </w:r>
    </w:p>
    <w:p>
      <w:pPr>
        <w:spacing w:after="120" w:line="276"/>
      </w:pPr>
      <w:r>
        <w:rPr>
          <w:rFonts w:ascii="Arial" w:cs="Arial" w:eastAsia="Arial" w:hAnsi="Arial"/>
          <w:b w:val="false"/>
          <w:bCs w:val="false"/>
        </w:rPr>
        <w:t xml:space="preserve">The underlying triples maps use the standard R2RML vocabulary, for example:</w:t>
      </w:r>
    </w:p>
    <w:p>
      <w:pPr>
        <w:shd w:fill="F4F6F8" w:color="auto" w:val="clear"/>
        <w:spacing w:after="0" w:line="240"/>
        <w:ind w:left="120" w:right="120"/>
      </w:pPr>
      <w:r>
        <w:rPr>
          <w:rFonts w:ascii="Courier New" w:cs="Courier New" w:eastAsia="Courier New" w:hAnsi="Courier New"/>
          <w:sz w:val="16"/>
          <w:szCs w:val="16"/>
        </w:rPr>
        <w:t xml:space="preserve">&lt;#PayrollRunMap&gt; a rr:TriplesMap ;</w:t>
      </w:r>
    </w:p>
    <w:p>
      <w:pPr>
        <w:shd w:fill="F4F6F8" w:color="auto" w:val="clear"/>
        <w:spacing w:after="0" w:line="240"/>
        <w:ind w:left="120" w:right="120"/>
      </w:pPr>
      <w:r>
        <w:rPr>
          <w:rFonts w:ascii="Courier New" w:cs="Courier New" w:eastAsia="Courier New" w:hAnsi="Courier New"/>
          <w:sz w:val="16"/>
          <w:szCs w:val="16"/>
        </w:rPr>
        <w:t xml:space="preserve">    rr:logicalTable [ rr:tableName "PAY_RUN" ] ;</w:t>
      </w:r>
    </w:p>
    <w:p>
      <w:pPr>
        <w:shd w:fill="F4F6F8" w:color="auto" w:val="clear"/>
        <w:spacing w:after="0" w:line="240"/>
        <w:ind w:left="120" w:right="120"/>
      </w:pPr>
      <w:r>
        <w:rPr>
          <w:rFonts w:ascii="Courier New" w:cs="Courier New" w:eastAsia="Courier New" w:hAnsi="Courier New"/>
          <w:sz w:val="16"/>
          <w:szCs w:val="16"/>
        </w:rPr>
        <w:t xml:space="preserve">    rr:subjectMap [</w:t>
      </w:r>
    </w:p>
    <w:p>
      <w:pPr>
        <w:shd w:fill="F4F6F8" w:color="auto" w:val="clear"/>
        <w:spacing w:after="0" w:line="240"/>
        <w:ind w:left="120" w:right="120"/>
      </w:pPr>
      <w:r>
        <w:rPr>
          <w:rFonts w:ascii="Courier New" w:cs="Courier New" w:eastAsia="Courier New" w:hAnsi="Courier New"/>
          <w:sz w:val="16"/>
          <w:szCs w:val="16"/>
        </w:rPr>
        <w:t xml:space="preserve">        rr:template "https://www.insperity.com/resource/payroll/PayrollRun/{RUN_ID}" ;</w:t>
      </w:r>
    </w:p>
    <w:p>
      <w:pPr>
        <w:shd w:fill="F4F6F8" w:color="auto" w:val="clear"/>
        <w:spacing w:after="0" w:line="240"/>
        <w:ind w:left="120" w:right="120"/>
      </w:pPr>
      <w:r>
        <w:rPr>
          <w:rFonts w:ascii="Courier New" w:cs="Courier New" w:eastAsia="Courier New" w:hAnsi="Courier New"/>
          <w:sz w:val="16"/>
          <w:szCs w:val="16"/>
        </w:rPr>
        <w:t xml:space="preserve">        rr:class    payroll:PayrollRun ] ;</w:t>
      </w:r>
    </w:p>
    <w:p>
      <w:pPr>
        <w:shd w:fill="F4F6F8" w:color="auto" w:val="clear"/>
        <w:spacing w:after="0" w:line="240"/>
        <w:ind w:left="120" w:right="120"/>
      </w:pPr>
      <w:r>
        <w:rPr>
          <w:rFonts w:ascii="Courier New" w:cs="Courier New" w:eastAsia="Courier New" w:hAnsi="Courier New"/>
          <w:sz w:val="16"/>
          <w:szCs w:val="16"/>
        </w:rPr>
        <w:t xml:space="preserve">    rr:predicateObjectMap [</w:t>
      </w:r>
    </w:p>
    <w:p>
      <w:pPr>
        <w:shd w:fill="F4F6F8" w:color="auto" w:val="clear"/>
        <w:spacing w:after="0" w:line="240"/>
        <w:ind w:left="120" w:right="120"/>
      </w:pPr>
      <w:r>
        <w:rPr>
          <w:rFonts w:ascii="Courier New" w:cs="Courier New" w:eastAsia="Courier New" w:hAnsi="Courier New"/>
          <w:sz w:val="16"/>
          <w:szCs w:val="16"/>
        </w:rPr>
        <w:t xml:space="preserve">        rr:predicate payroll:hasCheckDate ;</w:t>
      </w:r>
    </w:p>
    <w:p>
      <w:pPr>
        <w:shd w:fill="F4F6F8" w:color="auto" w:val="clear"/>
        <w:spacing w:after="0" w:line="240"/>
        <w:ind w:left="120" w:right="120"/>
      </w:pPr>
      <w:r>
        <w:rPr>
          <w:rFonts w:ascii="Courier New" w:cs="Courier New" w:eastAsia="Courier New" w:hAnsi="Courier New"/>
          <w:sz w:val="16"/>
          <w:szCs w:val="16"/>
        </w:rPr>
        <w:t xml:space="preserve">        rr:objectMap [ rr:column "CHECK_DT" ; rr:datatype xsd:date ] ] .</w:t>
      </w:r>
    </w:p>
    <w:p>
      <w:pPr>
        <w:spacing w:after="80"/>
      </w:pPr>
    </w:p>
    <w:p>
      <w:pPr>
        <w:spacing w:after="120" w:line="276"/>
      </w:pPr>
      <w:r>
        <w:rPr>
          <w:rFonts w:ascii="Arial" w:cs="Arial" w:eastAsia="Arial" w:hAnsi="Arial"/>
          <w:b/>
          <w:bCs/>
        </w:rPr>
        <w:t xml:space="preserve">Check:</w:t>
      </w:r>
      <w:r>
        <w:rPr>
          <w:rFonts w:ascii="Arial" w:cs="Arial" w:eastAsia="Arial" w:hAnsi="Arial"/>
          <w:b w:val="false"/>
          <w:bCs w:val="false"/>
        </w:rPr>
        <w:t xml:space="preserve"> a sample of mapped records resolves to the expected classes, and no subject IRI contains a value that can change.</w:t>
      </w:r>
    </w:p>
    <w:p>
      <w:pPr>
        <w:pStyle w:val="Heading2"/>
      </w:pPr>
      <w:r>
        <w:rPr>
          <w:rFonts w:ascii="Arial" w:cs="Arial" w:eastAsia="Arial" w:hAnsi="Arial"/>
        </w:rPr>
        <w:t xml:space="preserve">Step 5. Validate with Read-Only Queries</w:t>
      </w:r>
    </w:p>
    <w:p>
      <w:pPr>
        <w:spacing w:after="120" w:line="276"/>
      </w:pPr>
      <w:r>
        <w:rPr>
          <w:rFonts w:ascii="Arial" w:cs="Arial" w:eastAsia="Arial" w:hAnsi="Arial"/>
          <w:b/>
          <w:bCs/>
        </w:rPr>
        <w:t xml:space="preserve">Standard:</w:t>
      </w:r>
      <w:r>
        <w:rPr>
          <w:rFonts w:ascii="Arial" w:cs="Arial" w:eastAsia="Arial" w:hAnsi="Arial"/>
          <w:b w:val="false"/>
          <w:bCs w:val="false"/>
        </w:rPr>
        <w:t xml:space="preserve"> Testing and impact assessment (Section 3.3). The SPARQL panel accepts read queries (SELECT and CONSTRUCT) only; changes are made in the editors or in the source files, never with SPARQL UPDATE.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6760"/>
      </w:tblGrid>
      <w:tr>
        <w:trPr>
          <w:tblHeader/>
        </w:trPr>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Check</w:t>
            </w:r>
          </w:p>
        </w:tc>
        <w:tc>
          <w:tcPr>
            <w:tcW w:type="dxa" w:w="6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Query pattern</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Classes without a definition</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SELECT ?c WHERE { ?c a owl:Class . FILTER NOT EXISTS { ?c skos:definition ?d } }</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Properties missing domain or range</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SELECT ?p WHERE { ?p a owl:ObjectProperty . FILTER NOT EXISTS { ?p rdfs:domain ?d ; rdfs:range ?r } }</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Concepts without a preferred label</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SELECT ?c WHERE { ?c a skos:Concept . FILTER NOT EXISTS { ?c skos:prefLabel ?l } }</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Classes without a named parent</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SELECT ?c WHERE { ?c a owl:Class . FILTER NOT EXISTS { ?c rdfs:subClassOf ?p . FILTER(isIRI(?p)) } }</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Possible acronyms in preferred labels</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SELECT ?s ?l WHERE { ?s skos:prefLabel ?l . FILTER regex(str(?l), "\\b[A-Z]{2,}\\b") }</w:t>
            </w:r>
          </w:p>
        </w:tc>
      </w:tr>
    </w:tbl>
    <w:p>
      <w:pPr>
        <w:spacing w:after="120"/>
      </w:pPr>
    </w:p>
    <w:p>
      <w:pPr>
        <w:spacing w:after="120" w:line="276"/>
      </w:pPr>
      <w:r>
        <w:rPr>
          <w:rFonts w:ascii="Arial" w:cs="Arial" w:eastAsia="Arial" w:hAnsi="Arial"/>
          <w:b w:val="false"/>
          <w:bCs w:val="false"/>
        </w:rPr>
        <w:t xml:space="preserve">Expected result for each check: no rows, or only rows with an approved exception recorded in the term's editorial note. SHACL shapes run again in the build pipeline, which is the authoritative gate.</w:t>
      </w:r>
    </w:p>
    <w:p>
      <w:pPr>
        <w:pStyle w:val="Heading2"/>
      </w:pPr>
      <w:r>
        <w:rPr>
          <w:rFonts w:ascii="Arial" w:cs="Arial" w:eastAsia="Arial" w:hAnsi="Arial"/>
        </w:rPr>
        <w:t xml:space="preserve">Step 6. Use the AI Drafting Assistant</w:t>
      </w:r>
    </w:p>
    <w:p>
      <w:pPr>
        <w:spacing w:after="120" w:line="276"/>
      </w:pPr>
      <w:r>
        <w:rPr>
          <w:rFonts w:ascii="Arial" w:cs="Arial" w:eastAsia="Arial" w:hAnsi="Arial"/>
          <w:b/>
          <w:bCs/>
        </w:rPr>
        <w:t xml:space="preserve">Standard:</w:t>
      </w:r>
      <w:r>
        <w:rPr>
          <w:rFonts w:ascii="Arial" w:cs="Arial" w:eastAsia="Arial" w:hAnsi="Arial"/>
          <w:b w:val="false"/>
          <w:bCs w:val="false"/>
        </w:rPr>
        <w:t xml:space="preserve"> Human in the loop (Section 3.3); agent guardrails (Sections 1.5 and 2.6).</w:t>
      </w:r>
    </w:p>
    <w:p>
      <w:pPr>
        <w:pStyle w:val="ListParagraph"/>
        <w:numPr>
          <w:ilvl w:val="0"/>
          <w:numId w:val="2"/>
        </w:numPr>
        <w:spacing w:after="60" w:line="276"/>
      </w:pPr>
      <w:r>
        <w:rPr>
          <w:rFonts w:ascii="Arial" w:cs="Arial" w:eastAsia="Arial" w:hAnsi="Arial"/>
          <w:b/>
          <w:bCs/>
        </w:rPr>
        <w:t xml:space="preserve">Good uses: </w:t>
      </w:r>
      <w:r>
        <w:rPr>
          <w:rFonts w:ascii="Arial" w:cs="Arial" w:eastAsia="Arial" w:hAnsi="Arial"/>
          <w:b w:val="false"/>
          <w:bCs w:val="false"/>
        </w:rPr>
        <w:t xml:space="preserve">drafting definitions in the genus-and-differentia form, proposing alternate and persona labels, converting class hierarchies into SKOS, drafting mappings, and drafting SHACL shapes.</w:t>
      </w:r>
    </w:p>
    <w:p>
      <w:pPr>
        <w:pStyle w:val="ListParagraph"/>
        <w:numPr>
          <w:ilvl w:val="0"/>
          <w:numId w:val="2"/>
        </w:numPr>
        <w:spacing w:after="60" w:line="276"/>
      </w:pPr>
      <w:r>
        <w:rPr>
          <w:rFonts w:ascii="Arial" w:cs="Arial" w:eastAsia="Arial" w:hAnsi="Arial"/>
          <w:b/>
          <w:bCs/>
        </w:rPr>
        <w:t xml:space="preserve">Always reviewed: </w:t>
      </w:r>
      <w:r>
        <w:rPr>
          <w:rFonts w:ascii="Arial" w:cs="Arial" w:eastAsia="Arial" w:hAnsi="Arial"/>
          <w:b w:val="false"/>
          <w:bCs w:val="false"/>
        </w:rPr>
        <w:t xml:space="preserve">every draft is read by the owner before it is saved; relationships, domains, and ranges are never accepted on the assistant's suggestion alone.</w:t>
      </w:r>
    </w:p>
    <w:p>
      <w:pPr>
        <w:pStyle w:val="ListParagraph"/>
        <w:numPr>
          <w:ilvl w:val="0"/>
          <w:numId w:val="2"/>
        </w:numPr>
        <w:spacing w:after="60" w:line="276"/>
      </w:pPr>
      <w:r>
        <w:rPr>
          <w:rFonts w:ascii="Arial" w:cs="Arial" w:eastAsia="Arial" w:hAnsi="Arial"/>
          <w:b/>
          <w:bCs/>
        </w:rPr>
        <w:t xml:space="preserve">Traceable: </w:t>
      </w:r>
      <w:r>
        <w:rPr>
          <w:rFonts w:ascii="Arial" w:cs="Arial" w:eastAsia="Arial" w:hAnsi="Arial"/>
          <w:b w:val="false"/>
          <w:bCs w:val="false"/>
        </w:rPr>
        <w:t xml:space="preserve">the pull request records which items were drafted by the assistant and who approved them.</w:t>
      </w:r>
    </w:p>
    <w:p>
      <w:pPr>
        <w:pStyle w:val="Heading2"/>
      </w:pPr>
      <w:r>
        <w:rPr>
          <w:rFonts w:ascii="Arial" w:cs="Arial" w:eastAsia="Arial" w:hAnsi="Arial"/>
        </w:rPr>
        <w:t xml:space="preserve">Step 7. Export, Commit, and Release</w:t>
      </w:r>
    </w:p>
    <w:p>
      <w:pPr>
        <w:spacing w:after="120" w:line="276"/>
      </w:pPr>
      <w:r>
        <w:rPr>
          <w:rFonts w:ascii="Arial" w:cs="Arial" w:eastAsia="Arial" w:hAnsi="Arial"/>
          <w:b/>
          <w:bCs/>
        </w:rPr>
        <w:t xml:space="preserve">Standard:</w:t>
      </w:r>
      <w:r>
        <w:rPr>
          <w:rFonts w:ascii="Arial" w:cs="Arial" w:eastAsia="Arial" w:hAnsi="Arial"/>
          <w:b w:val="false"/>
          <w:bCs w:val="false"/>
        </w:rPr>
        <w:t xml:space="preserve"> Change records and the release pipeline (Section 3.3).</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Export the ontology, taxonomy, and mapping files from RDF Studio into the component's working folder, keeping the original file names.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Review the differences against source control; confirm nothing was dropped on export (for example, restrictions or label resources the editor does not display).</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Update owl:versionInfo and the component manifest according to the size of the change.</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rPr>
        <w:t xml:space="preserve">Open a pull request with its change record, linked to the approved feature.</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rPr>
        <w:t xml:space="preserve">The pipeline validates, builds, and promotes the release through test, stage, and production; RDF Studio is not used to load production.</w:t>
      </w:r>
    </w:p>
    <w:p>
      <w:pPr>
        <w:pStyle w:val="Heading2"/>
      </w:pPr>
      <w:r>
        <w:rPr>
          <w:rFonts w:ascii="Arial" w:cs="Arial" w:eastAsia="Arial" w:hAnsi="Arial"/>
        </w:rPr>
        <w:t xml:space="preserve">Step 8. Maintain</w:t>
      </w:r>
    </w:p>
    <w:p>
      <w:pPr>
        <w:pStyle w:val="ListParagraph"/>
        <w:numPr>
          <w:ilvl w:val="0"/>
          <w:numId w:val="2"/>
        </w:numPr>
        <w:spacing w:after="60" w:line="276"/>
      </w:pPr>
      <w:r>
        <w:rPr>
          <w:rFonts w:ascii="Arial" w:cs="Arial" w:eastAsia="Arial" w:hAnsi="Arial"/>
          <w:b/>
          <w:bCs/>
        </w:rPr>
        <w:t xml:space="preserve">Start every change from source control, </w:t>
      </w:r>
      <w:r>
        <w:rPr>
          <w:rFonts w:ascii="Arial" w:cs="Arial" w:eastAsia="Arial" w:hAnsi="Arial"/>
          <w:b w:val="false"/>
          <w:bCs w:val="false"/>
        </w:rPr>
        <w:t xml:space="preserve">not from a previous export or a copy on a desktop.</w:t>
      </w:r>
    </w:p>
    <w:p>
      <w:pPr>
        <w:pStyle w:val="ListParagraph"/>
        <w:numPr>
          <w:ilvl w:val="0"/>
          <w:numId w:val="2"/>
        </w:numPr>
        <w:spacing w:after="60" w:line="276"/>
      </w:pPr>
      <w:r>
        <w:rPr>
          <w:rFonts w:ascii="Arial" w:cs="Arial" w:eastAsia="Arial" w:hAnsi="Arial"/>
          <w:b/>
          <w:bCs/>
        </w:rPr>
        <w:t xml:space="preserve">Deprecate, never delete: </w:t>
      </w:r>
      <w:r>
        <w:rPr>
          <w:rFonts w:ascii="Arial" w:cs="Arial" w:eastAsia="Arial" w:hAnsi="Arial"/>
          <w:b w:val="false"/>
          <w:bCs w:val="false"/>
        </w:rPr>
        <w:t xml:space="preserve">mark retired terms owl:deprecated with dcterms:isReplacedBy before removing them from any view.</w:t>
      </w:r>
    </w:p>
    <w:p>
      <w:pPr>
        <w:pStyle w:val="ListParagraph"/>
        <w:numPr>
          <w:ilvl w:val="0"/>
          <w:numId w:val="2"/>
        </w:numPr>
        <w:spacing w:after="60" w:line="276"/>
      </w:pPr>
      <w:r>
        <w:rPr>
          <w:rFonts w:ascii="Arial" w:cs="Arial" w:eastAsia="Arial" w:hAnsi="Arial"/>
          <w:b/>
          <w:bCs/>
        </w:rPr>
        <w:t xml:space="preserve">Re-run the checks </w:t>
      </w:r>
      <w:r>
        <w:rPr>
          <w:rFonts w:ascii="Arial" w:cs="Arial" w:eastAsia="Arial" w:hAnsi="Arial"/>
          <w:b w:val="false"/>
          <w:bCs w:val="false"/>
        </w:rPr>
        <w:t xml:space="preserve">in Step 5 after every import, and keep the queries in the component so everyone uses the same ones.</w:t>
      </w:r>
    </w:p>
    <w:p>
      <w:pPr>
        <w:sectPr>
          <w:footerReference w:type="default" r:id="rId57"/>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E   •   SECTION E.3</w:t>
      </w:r>
    </w:p>
    <w:p>
      <w:pPr>
        <w:pStyle w:val="Heading1"/>
      </w:pPr>
      <w:r>
        <w:rPr>
          <w:rFonts w:ascii="Arial" w:cs="Arial" w:eastAsia="Arial" w:hAnsi="Arial"/>
        </w:rPr>
        <w:t xml:space="preserve">Checklists and Tool Behaviors</w:t>
      </w:r>
    </w:p>
    <w:p>
      <w:pPr>
        <w:pStyle w:val="Heading2"/>
      </w:pPr>
      <w:r>
        <w:rPr>
          <w:rFonts w:ascii="Arial" w:cs="Arial" w:eastAsia="Arial" w:hAnsi="Arial"/>
        </w:rPr>
        <w:t xml:space="preserve">Standards Checklist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0"/>
        <w:gridCol w:w="1900"/>
        <w:gridCol w:w="4060"/>
      </w:tblGrid>
      <w:tr>
        <w:trPr>
          <w:tblHeader/>
        </w:trPr>
        <w:tc>
          <w:tcPr>
            <w:tcW w:type="dxa" w:w="3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w:t>
            </w:r>
          </w:p>
        </w:tc>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Applied in step</w:t>
            </w:r>
          </w:p>
        </w:tc>
        <w:tc>
          <w:tcPr>
            <w:tcW w:type="dxa" w:w="40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Proof</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 URL and URI patterns (3.2)</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Setup, Steps 2 and 4</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IRIs start with the Company base URL and follow the patterns</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acronyms in identifiers or preferred labels (3.2)</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Steps 2 and 3</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Acronym query returns no rows; acronyms are alternate labels</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 definition fields (3.7)</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2</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 and parent queries return no rows</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Alternate and persona labels (3.8)</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3</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carry language tags and sources</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 attributes, ISO 25964 (3.9)</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3</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scheme per file; every concept in scheme with one preferred label</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 of relations and attributes (3.10)</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2</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property has a parent family, domain, and range</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 step as anchor (3.1)</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Steps 1 and 2</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process classes are subclasses of core Process Step</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R2RML and stable identifiers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4</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Subject IRIs built from stable keys; literals typed</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control and release (3.3)</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7</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Pull request with change record; release through the pipeline</w:t>
            </w:r>
          </w:p>
        </w:tc>
      </w:tr>
    </w:tbl>
    <w:p>
      <w:pPr>
        <w:spacing w:after="120"/>
      </w:pPr>
    </w:p>
    <w:p>
      <w:pPr>
        <w:pStyle w:val="Heading2"/>
      </w:pPr>
      <w:r>
        <w:rPr>
          <w:rFonts w:ascii="Arial" w:cs="Arial" w:eastAsia="Arial" w:hAnsi="Arial"/>
        </w:rPr>
        <w:t xml:space="preserve">Known Tool Behaviors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500"/>
        <w:gridCol w:w="5860"/>
      </w:tblGrid>
      <w:tr>
        <w:trPr>
          <w:tblHeader/>
        </w:trPr>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Behavior</w:t>
            </w:r>
          </w:p>
        </w:tc>
        <w:tc>
          <w:tcPr>
            <w:tcW w:type="dxa" w:w="5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to do</w:t>
            </w:r>
          </w:p>
        </w:tc>
      </w:tr>
      <w:tr>
        <w:trPr>
          <w:tblHeader w:val="false"/>
        </w:trPr>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editor reports the ontology is empty</w:t>
            </w:r>
          </w:p>
        </w:tc>
        <w:tc>
          <w:tcPr>
            <w:tcW w:type="dxa" w:w="5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Declare owl:Class and typed properties; individuals and annotations alone do not populate the editor</w:t>
            </w:r>
          </w:p>
        </w:tc>
      </w:tr>
      <w:tr>
        <w:trPr>
          <w:tblHeader w:val="false"/>
        </w:trPr>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Relationships are not drawn between classes</w:t>
            </w:r>
          </w:p>
        </w:tc>
        <w:tc>
          <w:tcPr>
            <w:tcW w:type="dxa" w:w="5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Give the property both rdfs:domain and rdfs:range; restrictions and SHACL shapes are not drawn as edges</w:t>
            </w:r>
          </w:p>
        </w:tc>
      </w:tr>
      <w:tr>
        <w:trPr>
          <w:tblHeader w:val="false"/>
        </w:trPr>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 file is rejected</w:t>
            </w:r>
          </w:p>
        </w:tc>
        <w:tc>
          <w:tcPr>
            <w:tcW w:type="dxa" w:w="5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Declare exactly one skos:ConceptScheme; add skos:inScheme and one skos:prefLabel to every concept; flag top concepts</w:t>
            </w:r>
          </w:p>
        </w:tc>
      </w:tr>
      <w:tr>
        <w:trPr>
          <w:tblHeader w:val="false"/>
        </w:trPr>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import is rejected</w:t>
            </w:r>
          </w:p>
        </w:tc>
        <w:tc>
          <w:tcPr>
            <w:tcW w:type="dxa" w:w="5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Import only mappings exported by RDF Studio; load ontologies and vocabularies through their own imports</w:t>
            </w:r>
          </w:p>
        </w:tc>
      </w:tr>
      <w:tr>
        <w:trPr>
          <w:tblHeader w:val="false"/>
        </w:trPr>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SPARQL panel fails with "expected CONSTRUCT"</w:t>
            </w:r>
          </w:p>
        </w:tc>
        <w:tc>
          <w:tcPr>
            <w:tcW w:type="dxa" w:w="5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 SELECT or CONSTRUCT only; make changes in the editors or source files</w:t>
            </w:r>
          </w:p>
        </w:tc>
      </w:tr>
      <w:tr>
        <w:trPr>
          <w:tblHeader w:val="false"/>
        </w:trPr>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Assistant settings revert after a configuration import</w:t>
            </w:r>
          </w:p>
        </w:tc>
        <w:tc>
          <w:tcPr>
            <w:tcW w:type="dxa" w:w="5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Re-enter the API key and temperature in the settings screen after any import</w:t>
            </w:r>
          </w:p>
        </w:tc>
      </w:tr>
    </w:tbl>
    <w:p>
      <w:pPr>
        <w:spacing w:after="120"/>
      </w:pPr>
    </w:p>
    <w:p>
      <w:pPr>
        <w:sectPr>
          <w:footerReference w:type="default" r:id="rId58"/>
          <w:pgSz w:w="12240" w:h="15840" w:orient="portrait"/>
          <w:pgMar w:top="1440" w:right="1440" w:bottom="1300" w:left="1440" w:header="708" w:footer="600" w:gutter="0"/>
          <w:pgNumType/>
          <w:docGrid w:linePitch="360"/>
        </w:sectPr>
      </w:pPr>
    </w:p>
    <w:p>
      <w:pPr>
        <w:spacing w:before="3600"/>
      </w:pPr>
    </w:p>
    <w:p>
      <w:pPr>
        <w:spacing w:after="60"/>
      </w:pPr>
      <w:r>
        <w:rPr>
          <w:rFonts w:ascii="Arial" w:cs="Arial" w:eastAsia="Arial" w:hAnsi="Arial"/>
          <w:b/>
          <w:bCs/>
          <w:color w:val="2F6DB5"/>
          <w:sz w:val="18"/>
          <w:szCs w:val="18"/>
        </w:rPr>
        <w:t xml:space="preserve">APPENDIX F</w:t>
      </w:r>
    </w:p>
    <w:p>
      <w:pPr>
        <w:pStyle w:val="Heading1"/>
      </w:pPr>
      <w:r>
        <w:rPr>
          <w:rFonts w:ascii="Arial" w:cs="Arial" w:eastAsia="Arial" w:hAnsi="Arial"/>
        </w:rPr>
        <w:t xml:space="preserve">Terms &amp; Acronyms</w:t>
      </w:r>
    </w:p>
    <w:p>
      <w:pPr>
        <w:pBdr>
          <w:bottom w:val="single" w:color="D5DBE1" w:sz="6" w:space="8"/>
        </w:pBdr>
        <w:spacing w:after="240"/>
      </w:pPr>
      <w:r>
        <w:rPr>
          <w:rFonts w:ascii="Arial" w:cs="Arial" w:eastAsia="Arial" w:hAnsi="Arial"/>
          <w:color w:val="5F6B76"/>
        </w:rPr>
        <w:t xml:space="preserve">Definitions of the acronyms and specialist terms used throughout this document.</w:t>
      </w:r>
    </w:p>
    <w:p>
      <w:pPr>
        <w:tabs>
          <w:tab w:val="left" w:pos="800"/>
        </w:tabs>
        <w:spacing w:after="40"/>
      </w:pPr>
      <w:r>
        <w:rPr>
          <w:rFonts w:ascii="Arial" w:cs="Arial" w:eastAsia="Arial" w:hAnsi="Arial"/>
          <w:color w:val="5F6B76"/>
        </w:rPr>
        <w:t xml:space="preserve">F.1	</w:t>
      </w:r>
      <w:r>
        <w:rPr>
          <w:rFonts w:ascii="Arial" w:cs="Arial" w:eastAsia="Arial" w:hAnsi="Arial"/>
        </w:rPr>
        <w:t xml:space="preserve">Terms &amp; Acronyms</w:t>
      </w:r>
    </w:p>
    <w:p>
      <w:pPr>
        <w:sectPr>
          <w:footerReference w:type="default" r:id="rId59"/>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F   •   SECTION F.1</w:t>
      </w:r>
    </w:p>
    <w:p>
      <w:pPr>
        <w:pStyle w:val="Heading1"/>
      </w:pPr>
      <w:r>
        <w:rPr>
          <w:rFonts w:ascii="Arial" w:cs="Arial" w:eastAsia="Arial" w:hAnsi="Arial"/>
        </w:rPr>
        <w:t xml:space="preserve">Terms &amp; Acronyms</w:t>
      </w:r>
    </w:p>
    <w:p>
      <w:pPr>
        <w:spacing w:after="120" w:line="276"/>
      </w:pPr>
      <w:r>
        <w:rPr>
          <w:rFonts w:ascii="Arial" w:cs="Arial" w:eastAsia="Arial" w:hAnsi="Arial"/>
          <w:b w:val="false"/>
          <w:bCs w:val="false"/>
          <w:i w:val="false"/>
          <w:iCs w:val="false"/>
        </w:rPr>
        <w:t xml:space="preserve">The table below defines the acronyms and specialist terms used in this document.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00"/>
        <w:gridCol w:w="3000"/>
        <w:gridCol w:w="4660"/>
      </w:tblGrid>
      <w:tr>
        <w:trPr>
          <w:tblHeader/>
        </w:trPr>
        <w:tc>
          <w:tcPr>
            <w:tcW w:type="dxa" w:w="1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Term</w:t>
            </w:r>
          </w:p>
        </w:tc>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Meaning</w:t>
            </w:r>
          </w:p>
        </w:tc>
        <w:tc>
          <w:tcPr>
            <w:tcW w:type="dxa" w:w="4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Description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A2A</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Agent-to-Agent protocol</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protocol for discovery, delegation, and secure messaging between autonomous AI agents.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Agentic fabric</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governed set of AI agents that build, maintain, and use the knowledge fabric; agents propose and people approve (Section 1.5).</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Artificial Intelligence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Systems that perform tasks requiring human-like perception, reasoning, or language.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Akoma Ntoso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 for Knowledge-Oriented Management of African Normative Texts using Open Standards and Ontologies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OASIS XML standard (LegalDocML) for legislative and legal documents.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API</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Application Programming Interface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defined contract through which software components call one another.</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BFO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Basic Formal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Top-level ontology standardized as ISO/IEC 21838-2; the core ontology aligns to it.</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BI</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Intelligence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Reporting and analytics on business data.</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BPMN</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Process Model and Notation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standard notation for modeling business processes.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CFO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Chief Financial Officer</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Executive responsible for the finance function.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Claim check</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Pattern in which large content is stored separately and the event carries only its location and checksum.</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CloudEvents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Cloud Native Computing Foundation specification for a common event envelope.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CQ</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question the knowledge must be able to answer, written as a test that runs in each release (Appendix A.4, Appendix 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Customer Relationship Management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Systems that manage customer data and interactions.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CRUD</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Create, Read, Update, Delete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four basic operations on stored data.</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DB</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Database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 organized store of data; a vector DB stores embeddings.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DCAT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Catalog Vocabulary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RDF vocabulary for describing datasets and data catalogs.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DDL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Definition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SQL statements that define database structures, such as CREATE TABLE.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Dead-letter topic</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Kafka topic holding events that could not be processed after all allowed recovery actions.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DMN</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 Model and Notation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standard for decision tables; the authoring format for business rules in the SSOT.</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Distributed Ontology, Model and Specification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standard for integrating and mapping heterogeneous ontologies and models.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DPROD</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Product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specification for describing data products, their metadata, and lineage.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Domain-Specific</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Applies to a single business domain, as in DS ontologies or DS agents.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ERP</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Resource Planning</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Integrated systems for finance, supply chain, and operations.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ETL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Extract, Transform, Load</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 for moving and reshaping data between systems.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FAIR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Findable, Accessible, Interoperable, Reusable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Principles for making data and metadata reusable.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FIBO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Financial Industry Business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EDM Council's open ontology of financial concepts.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FP&amp;A</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Financial Planning and Analysis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Finance function for budgeting, forecasting, and performance analysis.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FTE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Full-Time Equivalent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 of workforce capacity.</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GCP</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Google Cloud Platform</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Google's cloud computing services.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General Ledger</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master record of an organization's financial transactions.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GQL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Graph Query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39075 query language for property graphs.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AI agent that answers client HR questions in natural language; the first consumer of the semantic services in Appendix 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IAO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Information Artifact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BFO-based ontology for information entities such as documents, records, and identifiers; source of the is-about relation.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IFRS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International Financial Reporting Standards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Global accounting standards issued by the IASB.</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IRI / URI</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Internationalized / Uniform Resource Identifier</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Global identifiers for resources; every ontology term has one.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International Organization for Standardization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International standards body (ISO/IEC and ISO/IEC/IEEE denote joint standards).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JSON / JSON-LD</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JavaScript Object Notation / JSON for Linked Data</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Lightweight data format; JSON-LD encodes RDF in JSON.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Kafka</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Apache Kafka</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Distributed event streaming platform used as the inbound event backbone (Section 2.6).</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Engineering</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discipline and team that build and manage ontologies, vocabularies, taxonomies, and knowledge graphs; owner of the semantic services in Appendix 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Graph</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graph of entities and relationships, governed by ontologies.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KGCL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Graph Change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 language for describing and applying changes to ontologies (see Section A.5).</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component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domain packaged with its ontology, vocabulary, rules, shapes, mappings, agents, and published interface, released as one versioned unit (Section 1.5).</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fabric</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governed, federated body of ontologies, vocabularies, taxonomies, rules, and mappings connected through the core (Section 1.5).</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KPI</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Key Performance Indicator</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measurable value that tracks performance against goals.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LegalRuleML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Rule Markup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OASIS standard for representing legal norms and rules.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LinkML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Linked Data Modeling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Schema language used, among other things, to define KGCL's data model.</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Knowledge Interchange Format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OWL-based format and ontology for legal knowledge (see Section A.7).</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LLM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Large Language Model</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neural model trained on large text corpora to understand and generate language.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MBSE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Model-Based Systems Engineering</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Engineering approach that uses formal models as the primary artifacts.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MCP</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Context Protocol</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protocol that exposes tools, data, and workflows to AI agents through standard interfaces.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MTBH</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Mean Time Between Hallucinations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served (or hours in service) between confirmed hallucinations; drives the AI Circuit Breaker (Appendix D, Section 6).</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MVP1</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Minimum Viable Product, release 1</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first deliverable increment of the semantic governance platform.</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NIST AI RMF</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NIST AI Risk Management Framework</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 framework for managing risks of AI systems.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NLQ</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Natural Language Query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question posed in everyday language rather than a query language.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NLU</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Natural Language Understanding</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Interpreting intent and entities from text.</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OAK</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Access Kit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Python library and command-line tool for working with ontologies, including applying KGCL changes.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OASIS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Organization for the Advancement of Structured Information Standards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standards consortium (LegalRuleML, Akoma Ntoso).</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Biological and Biomedical Ontologies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Community of interoperable open ontologies where KGCL originated.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ODM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Definition Metamodel</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standard metamodel for ontologies (OWL, RDF) in model-driven architecture.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Object Management Group</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Standards consortium behind ODM, DOL, BPMN, UML, and DPROD.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OpenTelemetry</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standard for traces, metrics, and logs used to observe services and agents.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ORSD</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Requirements Specification Document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NeOn Methodology template for ontology requirements (see Section A.4).</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Web Ontology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language for defining ontologies with formal semantics (OWL 2 DL is a decidable profile).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governed description of a group of users who share a role, vocabulary, and information needs (Section 3.8). Not a security role.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PGVector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PostgreSQL vector extension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Adds vector storage and similarity search to PostgreSQL (used in Appendix A.9).</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PROV-O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PROV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vocabulary for recording provenance: who changed what, when, and from which sources.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R2RML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RDB to RDF Mapping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language for exposing relational databases as virtual RDF graphs.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RAG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Retrieval-Augmented Generation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Grounding LLM answers in retrieved, governed content; RAG 2.0 is the federated design in Section 2.1.</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 / RDFS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Resource Description Framework / RDF Schema</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graph data model of subject-predicate-object triples, and its basic schema vocabulary.</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 1.2 / RDF-star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Resource Description Framework 1.2</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update to RDF that adds triple terms, so properties can be attached to individual statements.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 Studio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Visual modeling tool used to design ontologies, taxonomies, and R2RML mappings (Appendix 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RML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 Mapping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Declarative language for mapping structured sources (CSV, JSON, XML, databases) to RDF.</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OBO Relations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Library of BFO-aligned relations such as has input, has output, and has active participant.</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SemVer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Versioning</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MAJOR.MINOR.PATCH version numbering used for all knowledge artifacts.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Governance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discipline and operating model described in this document.</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SHACL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Shapes Constraint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language for validating RDF data against rules (shapes); used here as a policy gate.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Knowledge Lifecycle; Semantic Knowledge Layer</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Six-stage lifecycle for semantic assets: ideation, development, testing, deployment, maintenance, retirement. In Section 2.6 and Appendix D, SKL also names the Semantic Knowledge Layer, the governed graph that holds ontologies, vocabularies, rules, and asset descriptions.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Simple Knowledge Organization System</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vocabulary for taxonomies, thesauri, and classification schemes.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SKOS-XL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 eXtension for Labels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extension that makes labels resources, so a label can be linked to a persona, source, or date.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SLM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Small (Specialized) Language Model</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smaller, domain-tuned model. In this document, "virtual SLM" means a domain vector partition used with one LLM (Section 2.1).</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SLO / SLA</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 Level Objective / Agreement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Target and committed levels of service, monitored in the target operating model.</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Subject-Matter Expert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business user with deep domain knowledge.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SOW</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Statement of Work</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Contractual description of scope, deliverables, and timeline (Appendix 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SOX</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Sarbanes-Oxley Act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 law governing financial reporting controls (Section 404 covers internal controls).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SPARQL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SPARQL Protocol and RDF Query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query language for RDF graphs.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SSOT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Single Source of Truth</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governed, versioned definition of each rule, constraint, logic component, and calculation (Section 3.5).</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Star topology</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Federation pattern in which every domain connects to the core and never directly to another domain.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SWRL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Web Rule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 language that extends OWL with if-then rules.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Target Operating Model</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knowledge engineering is run, monitored, and improved (Section 3.6).</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TriG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TriG RDF syntax</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Text format for RDF datasets with named graphs (.trig files).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UI / UX</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User Interface / User Experience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screens users interact with, and the quality of that interaction.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UML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Unified Modeling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standard for software and system models.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World Wide Web Consortium</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Standards body for RDF, OWL, SHACL, SPARQL, SKOS, and DCAT.</w:t>
            </w:r>
          </w:p>
        </w:tc>
      </w:tr>
    </w:tbl>
    <w:p>
      <w:pPr>
        <w:spacing w:after="120"/>
      </w:pPr>
    </w:p>
    <w:sectPr>
      <w:footerReference w:type="default" r:id="rId60"/>
      <w:pgSz w:w="12240" w:h="15840" w:orient="portrait"/>
      <w:pgMar w:top="1440" w:right="1440" w:bottom="1300" w:left="1440" w:header="708"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Contents</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Document Control</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1.1 Overview</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1.2 Value and Agentic Governance</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1.3 Semantic Governance Operating Model</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1.4 Inbound Semantic Services Design</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1.5 Deterministic Knowledge in the Knowledge Fabric</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1.6 Demand Management and Agility</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1.7 Neuro-Symbolic Foundation for AI</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1.8 Context Engineering</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 Semantic Governance Architecture &amp; Integration  ·  Section 2.1 Solution Architecture</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 Semantic Governance Architecture &amp; Integration  ·  Section 2.2 Industry Alignment</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 Semantic Governance Architecture &amp; Integration  ·  Section 2.3 Primary Process Flows</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 Semantic Governance Architecture &amp; Integration  ·  Section 2.4 Feature and Functional Breakdown</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 Semantic Governance Architecture &amp; Integration  ·  Section 2.5 Vector Database Design</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 Semantic Governance Architecture &amp; Integration  ·  Section 2.6 Inbound Microservices, Agents, and Search</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3.1 Design</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3.2 Standards</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3.3 Change Control</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3.4 Governance</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3.5 Single Source of Truth</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3.6 Target Operating Model</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3.7 Term Definition Standard</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3.8 Labels and Personas</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3.9 Attributes, Properties and Relations</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3.10 BFO and RDF Foundations</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A.1 Finance Domain</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A.2 FP&amp;A Ontology</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A.3 FP&amp;A Ontology: Process-Centric Model</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A.4 Ontology Requirements Specification (ORSD)</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A.5 KGCL-to-ORSD Mapping</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A.6 KGCL-to-ORSD Mapping (Detailed)</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A.7 Mapping FP&amp;A Metrics to LKIF Statements</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A.8 Mapping FP&amp;A Classes to LKIF Statements</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A.9 Scenario Mapping in Vector Databases</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A.10 Vector Database Integration with Ontologies</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A.11 FP&amp;A Sequence Diagrams</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A.12 FP&amp;A Use Cases</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A.13 MCP and Microservices Integration</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B: Conversational AI</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B: Conversational AI  ·  Section B.1 Conversational AI Design</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B: Conversational AI  ·  Section B.2 Conversational AI Architecture</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C: Simulation and Causal Reasoning</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C: Simulation and Causal Reasoning  ·  Section C.1 Simulation for Context Engineering</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C: Simulation and Causal Reasoning  ·  Section C.2 Causal Reasoning with CausalGraph2LLM</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D: Statement of Work (MVP1 Prep)</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D: Statement of Work (MVP1 Prep)  ·  Section D.1 Statement of Work (MVP1 Prep)</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E: Applying Semantic Standards Using RDF Studio</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E: Applying Semantic Standards Using RDF Studio  ·  Section E.1 Purpose, Roles, and Setup</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E: Applying Semantic Standards Using RDF Studio  ·  Section E.2 Stepwise Guide</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E: Applying Semantic Standards Using RDF Studio  ·  Section E.3 Checklists and Tool Behaviors</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F: Terms &amp; Acronyms</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F: Terms &amp; Acronyms  ·  Section F.1 Terms &amp; Acronyms</w:t>
    </w:r>
    <w:r>
      <w:rPr>
        <w:rFonts w:ascii="Arial" w:cs="Arial" w:eastAsia="Arial" w:hAnsi="Arial"/>
        <w:b/>
        <w:bCs/>
        <w:color w:val="5F6B76"/>
        <w:sz w:val="15"/>
        <w:szCs w:val="15"/>
      </w:rPr>
      <w:t xml:space="preserve">	v1.8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rFonts w:ascii="Arial" w:cs="Arial" w:eastAsia="Arial" w:hAnsi="Arial"/>
      </w:rPr>
    </w:lvl>
    <w:lvl w:ilvl="1" w15:tentative="1">
      <w:start w:val="1"/>
      <w:numFmt w:val="bullet"/>
      <w:lvlText w:val="◦"/>
      <w:lvlJc w:val="left"/>
      <w:pPr>
        <w:ind w:left="720" w:hanging="260"/>
      </w:pPr>
      <w:rPr>
        <w:rFonts w:ascii="Arial" w:cs="Arial" w:eastAsia="Arial" w:hAnsi="Arial"/>
      </w:rPr>
    </w:lvl>
    <w:lvl w:ilvl="2" w15:tentative="1">
      <w:start w:val="1"/>
      <w:numFmt w:val="bullet"/>
      <w:lvlText w:val="▪"/>
      <w:lvlJc w:val="left"/>
      <w:pPr>
        <w:ind w:left="1080" w:hanging="260"/>
      </w:pPr>
      <w:rPr>
        <w:rFonts w:ascii="Arial" w:cs="Arial" w:eastAsia="Arial" w:hAnsi="Arial"/>
      </w:rPr>
    </w:lvl>
    <w:lvl w:ilvl="3" w15:tentative="1">
      <w:start w:val="1"/>
      <w:numFmt w:val="bullet"/>
      <w:lvlText w:val="•"/>
      <w:lvlJc w:val="left"/>
      <w:pPr>
        <w:ind w:left="1440" w:hanging="2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F2933"/>
      <w:sz w:val="64"/>
      <w:szCs w:val="64"/>
    </w:rPr>
  </w:style>
  <w:style w:type="paragraph" w:styleId="Heading1">
    <w:name w:val="Heading 1"/>
    <w:basedOn w:val="Normal"/>
    <w:next w:val="Normal"/>
    <w:qFormat/>
    <w:pPr>
      <w:spacing w:after="280" w:before="0"/>
      <w:outlineLvl w:val="0"/>
    </w:pPr>
    <w:rPr>
      <w:rFonts w:ascii="Arial" w:cs="Arial" w:eastAsia="Arial" w:hAnsi="Arial"/>
      <w:b/>
      <w:bCs/>
      <w:color w:val="1F2933"/>
      <w:sz w:val="44"/>
      <w:szCs w:val="44"/>
    </w:rPr>
  </w:style>
  <w:style w:type="paragraph" w:styleId="Heading2">
    <w:name w:val="Heading 2"/>
    <w:basedOn w:val="Normal"/>
    <w:next w:val="Normal"/>
    <w:qFormat/>
    <w:pPr>
      <w:keepNext/>
      <w:spacing w:after="100" w:before="280"/>
      <w:outlineLvl w:val="1"/>
    </w:pPr>
    <w:rPr>
      <w:rFonts w:ascii="Arial" w:cs="Arial" w:eastAsia="Arial" w:hAnsi="Arial"/>
      <w:b/>
      <w:bCs/>
      <w:color w:val="2F6DB5"/>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1F29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footer" Target="footer33.xml"/><Relationship Id="rId40" Type="http://schemas.openxmlformats.org/officeDocument/2006/relationships/footer" Target="footer34.xml"/><Relationship Id="rId41" Type="http://schemas.openxmlformats.org/officeDocument/2006/relationships/footer" Target="footer35.xml"/><Relationship Id="rId42" Type="http://schemas.openxmlformats.org/officeDocument/2006/relationships/footer" Target="footer36.xml"/><Relationship Id="rId43" Type="http://schemas.openxmlformats.org/officeDocument/2006/relationships/footer" Target="footer37.xml"/><Relationship Id="rId44" Type="http://schemas.openxmlformats.org/officeDocument/2006/relationships/footer" Target="footer38.xml"/><Relationship Id="rId45" Type="http://schemas.openxmlformats.org/officeDocument/2006/relationships/footer" Target="footer39.xml"/><Relationship Id="rId46" Type="http://schemas.openxmlformats.org/officeDocument/2006/relationships/footer" Target="footer40.xml"/><Relationship Id="rId47" Type="http://schemas.openxmlformats.org/officeDocument/2006/relationships/footer" Target="footer41.xml"/><Relationship Id="rId48" Type="http://schemas.openxmlformats.org/officeDocument/2006/relationships/footer" Target="footer42.xml"/><Relationship Id="rId49" Type="http://schemas.openxmlformats.org/officeDocument/2006/relationships/footer" Target="footer43.xml"/><Relationship Id="rId50" Type="http://schemas.openxmlformats.org/officeDocument/2006/relationships/footer" Target="footer44.xml"/><Relationship Id="rId51" Type="http://schemas.openxmlformats.org/officeDocument/2006/relationships/footer" Target="footer45.xml"/><Relationship Id="rId52" Type="http://schemas.openxmlformats.org/officeDocument/2006/relationships/footer" Target="footer46.xml"/><Relationship Id="rId53" Type="http://schemas.openxmlformats.org/officeDocument/2006/relationships/footer" Target="footer47.xml"/><Relationship Id="rId54" Type="http://schemas.openxmlformats.org/officeDocument/2006/relationships/footer" Target="footer48.xml"/><Relationship Id="rId55" Type="http://schemas.openxmlformats.org/officeDocument/2006/relationships/footer" Target="footer49.xml"/><Relationship Id="rId56" Type="http://schemas.openxmlformats.org/officeDocument/2006/relationships/footer" Target="footer50.xml"/><Relationship Id="rId57" Type="http://schemas.openxmlformats.org/officeDocument/2006/relationships/footer" Target="footer51.xml"/><Relationship Id="rId58" Type="http://schemas.openxmlformats.org/officeDocument/2006/relationships/footer" Target="footer52.xml"/><Relationship Id="rId59" Type="http://schemas.openxmlformats.org/officeDocument/2006/relationships/footer" Target="footer53.xml"/><Relationship Id="rId60" Type="http://schemas.openxmlformats.org/officeDocument/2006/relationships/footer" Target="footer54.xml"/><Relationship Id="rId61" Type="http://schemas.openxmlformats.org/officeDocument/2006/relationships/image" Target="media/597bd62a47ae3f18bf4d2804609ca4f49949e1d1.png"/><Relationship Id="rId62" Type="http://schemas.openxmlformats.org/officeDocument/2006/relationships/image" Target="media/55096ddb12f4f1072f1a6cb2255aaa00f47462e0.png"/><Relationship Id="rId63" Type="http://schemas.openxmlformats.org/officeDocument/2006/relationships/image" Target="media/11a81e5eec34e0a9d7ade8801d88f71deec28556.png"/><Relationship Id="rId64" Type="http://schemas.openxmlformats.org/officeDocument/2006/relationships/image" Target="media/021dfd7def00c936e076dbdf931b43e66b1e8ae6.png"/><Relationship Id="rId65" Type="http://schemas.openxmlformats.org/officeDocument/2006/relationships/fontTable" Target="fontTable.xml"/><Relationship Id="rId901" Type="http://schemas.openxmlformats.org/officeDocument/2006/relationships/image" Target="media/d1-roadmap.png"/><Relationship Id="rId902" Type="http://schemas.openxmlformats.org/officeDocument/2006/relationships/image" Target="media/d1-architectur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Semantic Governance: Services, Architecture &amp; Integration</dc:title>
  <dc:creator>Semantic Governance</dc:creator>
  <cp:lastModifiedBy>Un-named</cp:lastModifiedBy>
  <cp:revision>1</cp:revision>
  <dcterms:created xsi:type="dcterms:W3CDTF">2026-10-13T21:40:14.735Z</dcterms:created>
  <dcterms:modified xsi:type="dcterms:W3CDTF">2026-10-13T21:40:14.740Z</dcterms:modified>
</cp:coreProperties>
</file>

<file path=docProps/custom.xml><?xml version="1.0" encoding="utf-8"?>
<Properties xmlns="http://schemas.openxmlformats.org/officeDocument/2006/custom-properties" xmlns:vt="http://schemas.openxmlformats.org/officeDocument/2006/docPropsVTypes"/>
</file>