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E3A5F"/>
          <w:sz w:val="44"/>
          <w:szCs w:val="44"/>
        </w:rPr>
        <w:t xml:space="preserve">HOLLISTER INCORPORATED</w:t>
      </w:r>
    </w:p>
    <w:p>
      <w:pPr>
        <w:spacing w:after="300"/>
      </w:pPr>
    </w:p>
    <w:p>
      <w:pPr>
        <w:jc w:val="center"/>
      </w:pPr>
      <w:r>
        <w:rPr>
          <w:rFonts w:ascii="Arial" w:cs="Arial" w:eastAsia="Arial" w:hAnsi="Arial"/>
          <w:b/>
          <w:bCs/>
          <w:color w:val="2E75B6"/>
          <w:sz w:val="36"/>
          <w:szCs w:val="36"/>
        </w:rPr>
        <w:t xml:space="preserve">Topic Naming Convention</w:t>
      </w:r>
    </w:p>
    <w:p>
      <w:pPr>
        <w:jc w:val="center"/>
      </w:pPr>
      <w:r>
        <w:rPr>
          <w:rFonts w:ascii="Arial" w:cs="Arial" w:eastAsia="Arial" w:hAnsi="Arial"/>
          <w:b/>
          <w:bCs/>
          <w:color w:val="2E75B6"/>
          <w:sz w:val="36"/>
          <w:szCs w:val="36"/>
        </w:rPr>
        <w:t xml:space="preserve">Standard</w:t>
      </w:r>
    </w:p>
    <w:p>
      <w:pPr>
        <w:spacing w:after="300"/>
      </w:pPr>
    </w:p>
    <w:p>
      <w:pPr>
        <w:jc w:val="center"/>
      </w:pPr>
      <w:r>
        <w:rPr>
          <w:rFonts w:ascii="Arial" w:cs="Arial" w:eastAsia="Arial" w:hAnsi="Arial"/>
          <w:b/>
          <w:bCs/>
          <w:color w:val="666666"/>
          <w:sz w:val="28"/>
          <w:szCs w:val="28"/>
        </w:rPr>
        <w:t xml:space="preserve">ADDENDUM A</w:t>
      </w:r>
    </w:p>
    <w:p>
      <w:pPr>
        <w:spacing w:after="400"/>
      </w:pPr>
    </w:p>
    <w:p>
      <w:pPr>
        <w:jc w:val="center"/>
      </w:pPr>
      <w:r>
        <w:rPr>
          <w:rFonts w:ascii="Arial" w:cs="Arial" w:eastAsia="Arial" w:hAnsi="Arial"/>
          <w:i/>
          <w:iCs/>
          <w:color w:val="666666"/>
          <w:sz w:val="24"/>
          <w:szCs w:val="24"/>
        </w:rPr>
        <w:t xml:space="preserve">Unified Messaging Taxonomy from PLC to ERP</w:t>
      </w:r>
    </w:p>
    <w:p>
      <w:pPr>
        <w:spacing w:after="8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2E75B6" w:sz="12"/>
              <w:left w:val="single" w:color="2E75B6" w:sz="12"/>
              <w:bottom w:val="single" w:color="2E75B6" w:sz="12"/>
              <w:right w:val="single" w:color="2E75B6" w:sz="12"/>
            </w:tcBorders>
            <w:shd w:fill="E3F2FD" w:val="clear"/>
            <w:tcMar>
              <w:top w:type="dxa" w:w="150"/>
              <w:left w:type="dxa" w:w="200"/>
              <w:bottom w:type="dxa" w:w="150"/>
              <w:right w:type="dxa" w:w="200"/>
            </w:tcMar>
          </w:tcPr>
          <w:p>
            <w:pPr>
              <w:jc w:val="center"/>
            </w:pPr>
            <w:r>
              <w:rPr>
                <w:rFonts w:ascii="Arial" w:cs="Arial" w:eastAsia="Arial" w:hAnsi="Arial"/>
                <w:b/>
                <w:bCs/>
                <w:color w:val="1E3A5F"/>
                <w:sz w:val="24"/>
                <w:szCs w:val="24"/>
              </w:rPr>
              <w:t xml:space="preserve">The Traceability Imperative</w:t>
            </w:r>
          </w:p>
          <w:p>
            <w:pPr>
              <w:spacing w:after="100"/>
            </w:pPr>
          </w:p>
          <w:p>
            <w:pPr>
              <w:jc w:val="center"/>
            </w:pPr>
            <w:r>
              <w:rPr>
                <w:rFonts w:ascii="Arial" w:cs="Arial" w:eastAsia="Arial" w:hAnsi="Arial"/>
                <w:i/>
                <w:iCs/>
                <w:sz w:val="20"/>
                <w:szCs w:val="20"/>
              </w:rPr>
              <w:t xml:space="preserve">A message must be traceable from a specific sensor on the shop floor all the way to a financial record in the cloud without losing context.</w:t>
            </w:r>
          </w:p>
        </w:tc>
      </w:tr>
    </w:tbl>
    <w:p>
      <w:pPr>
        <w:spacing w:after="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9"/>
                <w:szCs w:val="19"/>
              </w:rPr>
              <w:t xml:space="preserve">Document 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HOLL-ARCH-EDA-001-A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9"/>
                <w:szCs w:val="19"/>
              </w:rPr>
              <w:t xml:space="preserve">Version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9"/>
                <w:szCs w:val="19"/>
              </w:rPr>
              <w:t xml:space="preserve">Date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February 2026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9"/>
                <w:szCs w:val="19"/>
              </w:rPr>
              <w:t xml:space="preserve">Parent Document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Event-Driven Architecture Guide (HOLL-ARCH-EDA-001)</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9"/>
                <w:szCs w:val="19"/>
              </w:rPr>
              <w:t xml:space="preserve">Status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STANDARD - Mandatory Compliance</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rPr>
          <w:rFonts w:ascii="Arial" w:cs="Arial" w:eastAsia="Arial" w:hAnsi="Arial"/>
          <w:b w:val="false"/>
          <w:bCs w:val="false"/>
          <w:i w:val="false"/>
          <w:iCs w:val="false"/>
          <w:sz w:val="20"/>
          <w:szCs w:val="20"/>
        </w:rPr>
        <w:t xml:space="preserve">This addendum establishes the mandatory naming conventions for all messaging topics across Hollister’s Digital Factory architecture. It defines how data flows from PLCs and sensors (MQTT) through the integration bridge to enterprise systems (Kafka), ensuring complete traceability and semantic consistency.</w:t>
      </w:r>
    </w:p>
    <w:p>
      <w:pPr>
        <w:spacing w:after="160"/>
      </w:pPr>
      <w:r>
        <w:rPr>
          <w:rFonts w:ascii="Arial" w:cs="Arial" w:eastAsia="Arial" w:hAnsi="Arial"/>
          <w:b w:val="false"/>
          <w:bCs w:val="false"/>
          <w:i w:val="false"/>
          <w:iCs w:val="false"/>
          <w:sz w:val="20"/>
          <w:szCs w:val="20"/>
        </w:rPr>
        <w:t xml:space="preserve">The conventions balance two competing requirements:</w:t>
      </w:r>
    </w:p>
    <w:p>
      <w:pPr>
        <w:pStyle w:val="ListParagraph"/>
        <w:numPr>
          <w:ilvl w:val="0"/>
          <w:numId w:val="2"/>
        </w:numPr>
      </w:pPr>
      <w:r>
        <w:rPr>
          <w:rFonts w:ascii="Arial" w:cs="Arial" w:eastAsia="Arial" w:hAnsi="Arial"/>
          <w:sz w:val="20"/>
          <w:szCs w:val="20"/>
        </w:rPr>
        <w:t xml:space="preserve">MQTT’s hierarchical flexibility for edge-level control and monitoring with wildcard subscriptions</w:t>
      </w:r>
    </w:p>
    <w:p>
      <w:pPr>
        <w:pStyle w:val="ListParagraph"/>
        <w:numPr>
          <w:ilvl w:val="0"/>
          <w:numId w:val="2"/>
        </w:numPr>
      </w:pPr>
      <w:r>
        <w:rPr>
          <w:rFonts w:ascii="Arial" w:cs="Arial" w:eastAsia="Arial" w:hAnsi="Arial"/>
          <w:sz w:val="20"/>
          <w:szCs w:val="20"/>
        </w:rPr>
        <w:t xml:space="preserve">Kafka’s flat, high-throughput structure optimized for enterprise processing and analytics</w:t>
      </w:r>
    </w:p>
    <w:p>
      <w:pPr>
        <w:pStyle w:val="Heading2"/>
      </w:pPr>
      <w:r>
        <w:t xml:space="preserve">1.2 Scope</w:t>
      </w:r>
    </w:p>
    <w:p>
      <w:pPr>
        <w:spacing w:after="160"/>
      </w:pPr>
      <w:r>
        <w:rPr>
          <w:rFonts w:ascii="Arial" w:cs="Arial" w:eastAsia="Arial" w:hAnsi="Arial"/>
          <w:b w:val="false"/>
          <w:bCs w:val="false"/>
          <w:i w:val="false"/>
          <w:iCs w:val="false"/>
          <w:sz w:val="20"/>
          <w:szCs w:val="20"/>
        </w:rPr>
        <w:t xml:space="preserve">This standard applies to:</w:t>
      </w:r>
    </w:p>
    <w:p>
      <w:pPr>
        <w:pStyle w:val="ListParagraph"/>
        <w:numPr>
          <w:ilvl w:val="0"/>
          <w:numId w:val="2"/>
        </w:numPr>
      </w:pPr>
      <w:r>
        <w:rPr>
          <w:rFonts w:ascii="Arial" w:cs="Arial" w:eastAsia="Arial" w:hAnsi="Arial"/>
          <w:sz w:val="20"/>
          <w:szCs w:val="20"/>
        </w:rPr>
        <w:t xml:space="preserve">All MQTT topics published by PLCs, sensors, edge gateways, and MES systems</w:t>
      </w:r>
    </w:p>
    <w:p>
      <w:pPr>
        <w:pStyle w:val="ListParagraph"/>
        <w:numPr>
          <w:ilvl w:val="0"/>
          <w:numId w:val="2"/>
        </w:numPr>
      </w:pPr>
      <w:r>
        <w:rPr>
          <w:rFonts w:ascii="Arial" w:cs="Arial" w:eastAsia="Arial" w:hAnsi="Arial"/>
          <w:sz w:val="20"/>
          <w:szCs w:val="20"/>
        </w:rPr>
        <w:t xml:space="preserve">All Kafka topics consumed by enterprise applications (ERP, CRM, PLM, SCM, Analytics)</w:t>
      </w:r>
    </w:p>
    <w:p>
      <w:pPr>
        <w:pStyle w:val="ListParagraph"/>
        <w:numPr>
          <w:ilvl w:val="0"/>
          <w:numId w:val="2"/>
        </w:numPr>
      </w:pPr>
      <w:r>
        <w:rPr>
          <w:rFonts w:ascii="Arial" w:cs="Arial" w:eastAsia="Arial" w:hAnsi="Arial"/>
          <w:sz w:val="20"/>
          <w:szCs w:val="20"/>
        </w:rPr>
        <w:t xml:space="preserve">All bridge configurations that map MQTT topics to Kafka topics</w:t>
      </w:r>
    </w:p>
    <w:p>
      <w:pPr>
        <w:pStyle w:val="ListParagraph"/>
        <w:numPr>
          <w:ilvl w:val="0"/>
          <w:numId w:val="2"/>
        </w:numPr>
      </w:pPr>
      <w:r>
        <w:rPr>
          <w:rFonts w:ascii="Arial" w:cs="Arial" w:eastAsia="Arial" w:hAnsi="Arial"/>
          <w:sz w:val="20"/>
          <w:szCs w:val="20"/>
        </w:rPr>
        <w:t xml:space="preserve">All new integrations and system deployments across global manufacturing facilities</w:t>
      </w:r>
    </w:p>
    <w:p>
      <w:pPr>
        <w:pStyle w:val="Heading2"/>
      </w:pPr>
      <w:r>
        <w:t xml:space="preserve">1.3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Principle</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Physical-to-Logical</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MQTT topics mirror physical plant hierarchy; Kafka topics organize by business domain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Traceability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Every message can be traced from sensor to financial record without losing context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Consistency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Single casing convention (snake_case), no mixed formats across the enterprise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Versioning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Kafka topics include version suffix to enable schema evolution without breaking consumers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State Over Action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Topics describe state or identity, not actions; commands are payload content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Context Preservation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Bridge enriches messages with metadata; original MQTT hierarchy becomes Kafka message key</w:t>
            </w:r>
          </w:p>
        </w:tc>
      </w:tr>
    </w:tbl>
    <w:p>
      <w:r>
        <w:br w:type="page"/>
      </w:r>
    </w:p>
    <w:p>
      <w:pPr>
        <w:pStyle w:val="Heading1"/>
      </w:pPr>
      <w:r>
        <w:t xml:space="preserve">2. MQTT Topic Naming Convention (Edge Layer)</w:t>
      </w:r>
    </w:p>
    <w:p>
      <w:pPr>
        <w:pStyle w:val="Heading2"/>
      </w:pPr>
      <w:r>
        <w:t xml:space="preserve">2.1 The Physical-to-Logical Hierarchy</w:t>
      </w:r>
    </w:p>
    <w:p>
      <w:pPr>
        <w:spacing w:after="160"/>
      </w:pPr>
      <w:r>
        <w:rPr>
          <w:rFonts w:ascii="Arial" w:cs="Arial" w:eastAsia="Arial" w:hAnsi="Arial"/>
          <w:b w:val="false"/>
          <w:bCs w:val="false"/>
          <w:i w:val="false"/>
          <w:iCs w:val="false"/>
          <w:sz w:val="20"/>
          <w:szCs w:val="20"/>
        </w:rPr>
        <w:t xml:space="preserve">MQTT topics follow a hierarchical structure that mirrors the physical plant layout, aligned with ISA-95 equipment hierarchy. This enables powerful wildcard subscriptions for localized monitoring and control.</w:t>
      </w:r>
    </w:p>
    <w:p>
      <w:pPr>
        <w:pStyle w:val="Heading3"/>
      </w:pPr>
      <w:r>
        <w:t xml:space="preserve">2.1.1 Standard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[enterprise]/[site]/[area]/[line]/[cell]/[device]/[metric_category]/[metric]</w:t>
            </w:r>
          </w:p>
          <w:p>
            <w:r>
              <w:rPr>
                <w:rFonts w:ascii="Consolas" w:cs="Consolas" w:eastAsia="Consolas" w:hAnsi="Consolas"/>
                <w:sz w:val="18"/>
                <w:szCs w:val="18"/>
              </w:rPr>
              <w:t xml:space="preserve"> </w:t>
            </w:r>
          </w:p>
          <w:p>
            <w:r>
              <w:rPr>
                <w:rFonts w:ascii="Consolas" w:cs="Consolas" w:eastAsia="Consolas" w:hAnsi="Consolas"/>
                <w:sz w:val="18"/>
                <w:szCs w:val="18"/>
              </w:rPr>
              <w:t xml:space="preserve">Components:</w:t>
            </w:r>
          </w:p>
          <w:p>
            <w:r>
              <w:rPr>
                <w:rFonts w:ascii="Consolas" w:cs="Consolas" w:eastAsia="Consolas" w:hAnsi="Consolas"/>
                <w:sz w:val="18"/>
                <w:szCs w:val="18"/>
              </w:rPr>
              <w:t xml:space="preserve">│</w:t>
            </w:r>
          </w:p>
          <w:p>
            <w:r>
              <w:rPr>
                <w:rFonts w:ascii="Consolas" w:cs="Consolas" w:eastAsia="Consolas" w:hAnsi="Consolas"/>
                <w:sz w:val="18"/>
                <w:szCs w:val="18"/>
              </w:rPr>
              <w:t xml:space="preserve">├── enterprise        Organization identifier (hollister)</w:t>
            </w:r>
          </w:p>
          <w:p>
            <w:r>
              <w:rPr>
                <w:rFonts w:ascii="Consolas" w:cs="Consolas" w:eastAsia="Consolas" w:hAnsi="Consolas"/>
                <w:sz w:val="18"/>
                <w:szCs w:val="18"/>
              </w:rPr>
              <w:t xml:space="preserve">├── site              Physical facility (bal, sdr, lib, kau, fre)</w:t>
            </w:r>
          </w:p>
          <w:p>
            <w:r>
              <w:rPr>
                <w:rFonts w:ascii="Consolas" w:cs="Consolas" w:eastAsia="Consolas" w:hAnsi="Consolas"/>
                <w:sz w:val="18"/>
                <w:szCs w:val="18"/>
              </w:rPr>
              <w:t xml:space="preserve">├── area              Production area within site (mh1, pkg, cln, asm)</w:t>
            </w:r>
          </w:p>
          <w:p>
            <w:r>
              <w:rPr>
                <w:rFonts w:ascii="Consolas" w:cs="Consolas" w:eastAsia="Consolas" w:hAnsi="Consolas"/>
                <w:sz w:val="18"/>
                <w:szCs w:val="18"/>
              </w:rPr>
              <w:t xml:space="preserve">├── line              Production line (line_01, line_02)</w:t>
            </w:r>
          </w:p>
          <w:p>
            <w:r>
              <w:rPr>
                <w:rFonts w:ascii="Consolas" w:cs="Consolas" w:eastAsia="Consolas" w:hAnsi="Consolas"/>
                <w:sz w:val="18"/>
                <w:szCs w:val="18"/>
              </w:rPr>
              <w:t xml:space="preserve">├── cell              Work cell or station (cell_a, station_01)</w:t>
            </w:r>
          </w:p>
          <w:p>
            <w:r>
              <w:rPr>
                <w:rFonts w:ascii="Consolas" w:cs="Consolas" w:eastAsia="Consolas" w:hAnsi="Consolas"/>
                <w:sz w:val="18"/>
                <w:szCs w:val="18"/>
              </w:rPr>
              <w:t xml:space="preserve">├── device            Equipment identifier (mold_01, press_02, robot_03)</w:t>
            </w:r>
          </w:p>
          <w:p>
            <w:r>
              <w:rPr>
                <w:rFonts w:ascii="Consolas" w:cs="Consolas" w:eastAsia="Consolas" w:hAnsi="Consolas"/>
                <w:sz w:val="18"/>
                <w:szCs w:val="18"/>
              </w:rPr>
              <w:t xml:space="preserve">├── metric_category   Data category (telemetry, production, quality, alarms, state)</w:t>
            </w:r>
          </w:p>
          <w:p>
            <w:r>
              <w:rPr>
                <w:rFonts w:ascii="Consolas" w:cs="Consolas" w:eastAsia="Consolas" w:hAnsi="Consolas"/>
                <w:sz w:val="18"/>
                <w:szCs w:val="18"/>
              </w:rPr>
              <w:t xml:space="preserve">└── metric            Specific measurement (temperature, pressure, cycle_count)</w:t>
            </w:r>
          </w:p>
        </w:tc>
      </w:tr>
    </w:tbl>
    <w:p>
      <w:pPr>
        <w:pStyle w:val="Heading3"/>
      </w:pPr>
      <w:r>
        <w:t xml:space="preserve">2.1.2 Hierarchy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Level</w:t>
            </w:r>
          </w:p>
        </w:tc>
        <w:tc>
          <w:tcPr>
            <w:tcW w:type="dxa" w:w="1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ISA-95 Equiv.</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Format</w:t>
            </w:r>
          </w:p>
        </w:tc>
        <w:tc>
          <w:tcPr>
            <w:tcW w:type="dxa" w:w="3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Examples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Enterprise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Enterprise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Lowercase, single word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hollister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Site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Site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3-letter code, lowercase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bal (Ballina), sdr (Stuarts Draft), lib (Libertyville)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Area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Area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Abbreviated, snake_case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mh1 (Molding Hall 1), pkg (Packaging), cln (Cleanroom)</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Line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Work Center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line_##, snake_case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line_01, line_02, cath_line_01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Cell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Work Unit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cell_X or station_##</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cell_a, cell_b, station_01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Device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Equipment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type_##, snake_case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mold_01, press_02, robot_03, sensor_temp_01</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Metric Cat.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Fixed vocabulary</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telemetry, production, quality, alarms, state, maintenance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Metric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snake_case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temperature, pressure, cycle_count, part_present</w:t>
            </w:r>
          </w:p>
        </w:tc>
      </w:tr>
    </w:tbl>
    <w:p>
      <w:pPr>
        <w:pStyle w:val="Heading2"/>
      </w:pPr>
      <w:r>
        <w:t xml:space="preserve">2.2 Complete MQTT Topic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3510"/>
      </w:tblGrid>
      <w:tr>
        <w:tc>
          <w:tcPr>
            <w:tcW w:type="dxa" w:w="585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MQTT Topic</w:t>
            </w:r>
          </w:p>
        </w:tc>
        <w:tc>
          <w:tcPr>
            <w:tcW w:type="dxa" w:w="351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58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hollister/bal/mh1/line_01/cell_a/mold_01/telemetry/temperature</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Mold temperature reading</w:t>
            </w:r>
          </w:p>
        </w:tc>
      </w:tr>
      <w:tr>
        <w:tc>
          <w:tcPr>
            <w:tcW w:type="dxa" w:w="58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hollister/bal/mh1/line_01/cell_a/mold_01/telemetry/pressure</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Hydraulic pressure reading</w:t>
            </w:r>
          </w:p>
        </w:tc>
      </w:tr>
      <w:tr>
        <w:tc>
          <w:tcPr>
            <w:tcW w:type="dxa" w:w="58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hollister/bal/mh1/line_01/cell_a/mold_01/production/cycle_complete</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Cycle completion event</w:t>
            </w:r>
          </w:p>
        </w:tc>
      </w:tr>
      <w:tr>
        <w:tc>
          <w:tcPr>
            <w:tcW w:type="dxa" w:w="58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hollister/bal/mh1/line_01/cell_a/mold_01/production/part_count</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Parts produced counter</w:t>
            </w:r>
          </w:p>
        </w:tc>
      </w:tr>
      <w:tr>
        <w:tc>
          <w:tcPr>
            <w:tcW w:type="dxa" w:w="58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hollister/bal/mh1/line_01/cell_a/mold_01/quality/inspection_result</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Inline inspection pass/fail</w:t>
            </w:r>
          </w:p>
        </w:tc>
      </w:tr>
      <w:tr>
        <w:tc>
          <w:tcPr>
            <w:tcW w:type="dxa" w:w="58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hollister/bal/mh1/line_01/cell_a/mold_01/alarms/active</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Currently active alarms</w:t>
            </w:r>
          </w:p>
        </w:tc>
      </w:tr>
      <w:tr>
        <w:tc>
          <w:tcPr>
            <w:tcW w:type="dxa" w:w="58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hollister/bal/mh1/line_01/cell_a/mold_01/state/packml</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Equipment state (PackML)</w:t>
            </w:r>
          </w:p>
        </w:tc>
      </w:tr>
      <w:tr>
        <w:tc>
          <w:tcPr>
            <w:tcW w:type="dxa" w:w="585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hollister/sdr/pkg/line_02/station_01/labeler_01/production/label_applied</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Label application event</w:t>
            </w:r>
          </w:p>
        </w:tc>
      </w:tr>
    </w:tbl>
    <w:p>
      <w:pPr>
        <w:pStyle w:val="Heading2"/>
      </w:pPr>
      <w:r>
        <w:t xml:space="preserve">2.3 Wildcard Subscription Patterns</w:t>
      </w:r>
    </w:p>
    <w:p>
      <w:pPr>
        <w:spacing w:after="160"/>
      </w:pPr>
      <w:r>
        <w:rPr>
          <w:rFonts w:ascii="Arial" w:cs="Arial" w:eastAsia="Arial" w:hAnsi="Arial"/>
          <w:b w:val="false"/>
          <w:bCs w:val="false"/>
          <w:i w:val="false"/>
          <w:iCs w:val="false"/>
          <w:sz w:val="20"/>
          <w:szCs w:val="20"/>
        </w:rPr>
        <w:t xml:space="preserve">MQTT wildcards enable flexible subscription patterns for different monitoring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Subscription Pattern</w:t>
            </w:r>
          </w:p>
        </w:tc>
        <w:tc>
          <w:tcPr>
            <w:tcW w:type="dxa" w:w="468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Use Case</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19"/>
                <w:szCs w:val="19"/>
              </w:rPr>
              <w:t xml:space="preserve">hollister/bal/#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 data from Ballina facility (plant manager view)</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 data from Line 01 (line supervisor view)</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19"/>
                <w:szCs w:val="19"/>
              </w:rPr>
              <w:t xml:space="preserve">hollister/+/+/+/+/+/alarms/active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 active alarms globally (alarm management system)</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19"/>
                <w:szCs w:val="19"/>
              </w:rPr>
              <w:t xml:space="preserve">hollister/bal/+/+/+/+/state/packml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 equipment states at Ballina (OEE dashboard)</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19"/>
                <w:szCs w:val="19"/>
              </w:rPr>
              <w:t xml:space="preserve">hollister/+/+/+/+/mold_+/telemetry/#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 telemetry from all molds globally (predictive maintenance)</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 data from specific machine (Digital Twin)</w:t>
            </w:r>
          </w:p>
        </w:tc>
      </w:tr>
    </w:tbl>
    <w:p>
      <w:r>
        <w:br w:type="page"/>
      </w:r>
    </w:p>
    <w:p>
      <w:pPr>
        <w:pStyle w:val="Heading1"/>
      </w:pPr>
      <w:r>
        <w:t xml:space="preserve">3. Kafka Topic Naming Convention (Enterprise Layer)</w:t>
      </w:r>
    </w:p>
    <w:p>
      <w:pPr>
        <w:pStyle w:val="Heading2"/>
      </w:pPr>
      <w:r>
        <w:t xml:space="preserve">3.1 The Functional Domain Structure</w:t>
      </w:r>
    </w:p>
    <w:p>
      <w:pPr>
        <w:spacing w:after="160"/>
      </w:pPr>
      <w:r>
        <w:rPr>
          <w:rFonts w:ascii="Arial" w:cs="Arial" w:eastAsia="Arial" w:hAnsi="Arial"/>
          <w:b w:val="false"/>
          <w:bCs w:val="false"/>
          <w:i w:val="false"/>
          <w:iCs w:val="false"/>
          <w:sz w:val="20"/>
          <w:szCs w:val="20"/>
        </w:rPr>
        <w:t xml:space="preserve">Kafka topics organize data by business domain and function rather than physical hierarchy. This structure optimizes for enterprise processing patterns where consumers need all data of a particular type regardless of source.</w:t>
      </w:r>
    </w:p>
    <w:p>
      <w:pPr>
        <w:pStyle w:val="Heading3"/>
      </w:pPr>
      <w:r>
        <w:t xml:space="preserve">3.1.1 Standard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[environment].[domain].[subdomain].[data_type].[version]</w:t>
            </w:r>
          </w:p>
          <w:p>
            <w:r>
              <w:rPr>
                <w:rFonts w:ascii="Consolas" w:cs="Consolas" w:eastAsia="Consolas" w:hAnsi="Consolas"/>
                <w:sz w:val="18"/>
                <w:szCs w:val="18"/>
              </w:rPr>
              <w:t xml:space="preserve"> </w:t>
            </w:r>
          </w:p>
          <w:p>
            <w:r>
              <w:rPr>
                <w:rFonts w:ascii="Consolas" w:cs="Consolas" w:eastAsia="Consolas" w:hAnsi="Consolas"/>
                <w:sz w:val="18"/>
                <w:szCs w:val="18"/>
              </w:rPr>
              <w:t xml:space="preserve">Components:</w:t>
            </w:r>
          </w:p>
          <w:p>
            <w:r>
              <w:rPr>
                <w:rFonts w:ascii="Consolas" w:cs="Consolas" w:eastAsia="Consolas" w:hAnsi="Consolas"/>
                <w:sz w:val="18"/>
                <w:szCs w:val="18"/>
              </w:rPr>
              <w:t xml:space="preserve">│</w:t>
            </w:r>
          </w:p>
          <w:p>
            <w:r>
              <w:rPr>
                <w:rFonts w:ascii="Consolas" w:cs="Consolas" w:eastAsia="Consolas" w:hAnsi="Consolas"/>
                <w:sz w:val="18"/>
                <w:szCs w:val="18"/>
              </w:rPr>
              <w:t xml:space="preserve">├── environment    Deployment environment (prod, staging, dev)</w:t>
            </w:r>
          </w:p>
          <w:p>
            <w:r>
              <w:rPr>
                <w:rFonts w:ascii="Consolas" w:cs="Consolas" w:eastAsia="Consolas" w:hAnsi="Consolas"/>
                <w:sz w:val="18"/>
                <w:szCs w:val="18"/>
              </w:rPr>
              <w:t xml:space="preserve">├── domain         Business domain (factory, supplychain, quality, finance)</w:t>
            </w:r>
          </w:p>
          <w:p>
            <w:r>
              <w:rPr>
                <w:rFonts w:ascii="Consolas" w:cs="Consolas" w:eastAsia="Consolas" w:hAnsi="Consolas"/>
                <w:sz w:val="18"/>
                <w:szCs w:val="18"/>
              </w:rPr>
              <w:t xml:space="preserve">├── subdomain      Functional area within domain (telemetry, orders, inspections)</w:t>
            </w:r>
          </w:p>
          <w:p>
            <w:r>
              <w:rPr>
                <w:rFonts w:ascii="Consolas" w:cs="Consolas" w:eastAsia="Consolas" w:hAnsi="Consolas"/>
                <w:sz w:val="18"/>
                <w:szCs w:val="18"/>
              </w:rPr>
              <w:t xml:space="preserve">├── data_type      Type of data or event (raw, aggregated, enriched, commands)</w:t>
            </w:r>
          </w:p>
          <w:p>
            <w:r>
              <w:rPr>
                <w:rFonts w:ascii="Consolas" w:cs="Consolas" w:eastAsia="Consolas" w:hAnsi="Consolas"/>
                <w:sz w:val="18"/>
                <w:szCs w:val="18"/>
              </w:rPr>
              <w:t xml:space="preserve">└── version        Schema version (v1, v2, v3)</w:t>
            </w:r>
          </w:p>
        </w:tc>
      </w:tr>
    </w:tbl>
    <w:p>
      <w:pPr>
        <w:pStyle w:val="Heading3"/>
      </w:pPr>
      <w:r>
        <w:t xml:space="preserve">3.1.2 Domain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Level</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Format</w:t>
            </w:r>
          </w:p>
        </w:tc>
        <w:tc>
          <w:tcPr>
            <w:tcW w:type="dxa" w:w="54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Valid Values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Environment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Lowercase, single word</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prod, staging, dev, test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Domain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Lowercase, business area</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factory, supplychain, quality, finance, customer, maintenance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Subdomain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Lowercase, functional</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telemetry, production, orders, inspections, inventory, alarms, equipment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Data Type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Lowercase, data nature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raw (unprocessed), enriched (with context), aggregated (summarized), commands (southbound)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Version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v# format</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v1, v2, v3 (increment when schema changes breaking compatibility)</w:t>
            </w:r>
          </w:p>
        </w:tc>
      </w:tr>
    </w:tbl>
    <w:p>
      <w:pPr>
        <w:pStyle w:val="Heading2"/>
      </w:pPr>
      <w:r>
        <w:t xml:space="preserve">3.2 Complete Kafka Topic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90"/>
        <w:gridCol w:w="2340"/>
        <w:gridCol w:w="2730"/>
      </w:tblGrid>
      <w:tr>
        <w:tc>
          <w:tcPr>
            <w:tcW w:type="dxa" w:w="429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Kafka Topic</w:t>
            </w:r>
          </w:p>
        </w:tc>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Partitions</w:t>
            </w:r>
          </w:p>
        </w:tc>
        <w:tc>
          <w:tcPr>
            <w:tcW w:type="dxa" w:w="273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Consumers</w:t>
            </w:r>
          </w:p>
        </w:tc>
      </w:tr>
      <w:tr>
        <w:tc>
          <w:tcPr>
            <w:tcW w:type="dxa" w:w="429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prod.factory.telemetry.raw.v1</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By equipment_id (50)</w:t>
            </w:r>
          </w:p>
        </w:tc>
        <w:tc>
          <w:tcPr>
            <w:tcW w:type="dxa" w:w="27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Historian, AI/ML</w:t>
            </w:r>
          </w:p>
        </w:tc>
      </w:tr>
      <w:tr>
        <w:tc>
          <w:tcPr>
            <w:tcW w:type="dxa" w:w="429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prod.factory.production.enriched.v1</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By work_order (20)</w:t>
            </w:r>
          </w:p>
        </w:tc>
        <w:tc>
          <w:tcPr>
            <w:tcW w:type="dxa" w:w="27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ERP, MES Analytics</w:t>
            </w:r>
          </w:p>
        </w:tc>
      </w:tr>
      <w:tr>
        <w:tc>
          <w:tcPr>
            <w:tcW w:type="dxa" w:w="429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prod.factory.equipment.state.v1</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By site (5)</w:t>
            </w:r>
          </w:p>
        </w:tc>
        <w:tc>
          <w:tcPr>
            <w:tcW w:type="dxa" w:w="27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OEE Dashboard, ERP</w:t>
            </w:r>
          </w:p>
        </w:tc>
      </w:tr>
      <w:tr>
        <w:tc>
          <w:tcPr>
            <w:tcW w:type="dxa" w:w="429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prod.quality.inspections.enriched.v1</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By product (20)</w:t>
            </w:r>
          </w:p>
        </w:tc>
        <w:tc>
          <w:tcPr>
            <w:tcW w:type="dxa" w:w="27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QMS, Regulatory</w:t>
            </w:r>
          </w:p>
        </w:tc>
      </w:tr>
      <w:tr>
        <w:tc>
          <w:tcPr>
            <w:tcW w:type="dxa" w:w="429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prod.supplychain.inventory.raw.v1</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By warehouse (10)</w:t>
            </w:r>
          </w:p>
        </w:tc>
        <w:tc>
          <w:tcPr>
            <w:tcW w:type="dxa" w:w="27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ERP, SCM</w:t>
            </w:r>
          </w:p>
        </w:tc>
      </w:tr>
      <w:tr>
        <w:tc>
          <w:tcPr>
            <w:tcW w:type="dxa" w:w="429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prod.maintenance.alarms.enriched.v1</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By severity (3)</w:t>
            </w:r>
          </w:p>
        </w:tc>
        <w:tc>
          <w:tcPr>
            <w:tcW w:type="dxa" w:w="27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CMMS, Analytics</w:t>
            </w:r>
          </w:p>
        </w:tc>
      </w:tr>
      <w:tr>
        <w:tc>
          <w:tcPr>
            <w:tcW w:type="dxa" w:w="429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prod.customer.orders.enriched.v1</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By customer (50)</w:t>
            </w:r>
          </w:p>
        </w:tc>
        <w:tc>
          <w:tcPr>
            <w:tcW w:type="dxa" w:w="27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CRM, Portal</w:t>
            </w:r>
          </w:p>
        </w:tc>
      </w:tr>
      <w:tr>
        <w:tc>
          <w:tcPr>
            <w:tcW w:type="dxa" w:w="429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prod.factory.equipment.commands.v1</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By equipment_id (50)</w:t>
            </w:r>
          </w:p>
        </w:tc>
        <w:tc>
          <w:tcPr>
            <w:tcW w:type="dxa" w:w="273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Bridge (southbound)</w:t>
            </w:r>
          </w:p>
        </w:tc>
      </w:tr>
    </w:tbl>
    <w:p>
      <w:pPr>
        <w:pStyle w:val="Heading2"/>
      </w:pPr>
      <w:r>
        <w:t xml:space="preserve">3.3 Why Flat Topics in Kafka?</w:t>
      </w:r>
    </w:p>
    <w:p>
      <w:pPr>
        <w:spacing w:after="160"/>
      </w:pPr>
      <w:r>
        <w:rPr>
          <w:rFonts w:ascii="Arial" w:cs="Arial" w:eastAsia="Arial" w:hAnsi="Arial"/>
          <w:b w:val="false"/>
          <w:bCs w:val="false"/>
          <w:i w:val="false"/>
          <w:iCs w:val="false"/>
          <w:sz w:val="20"/>
          <w:szCs w:val="20"/>
        </w:rPr>
        <w:t xml:space="preserve">Unlike MQTT, Kafka does not support hierarchical wildcards effectively. Flattening topics provides:</w:t>
      </w:r>
    </w:p>
    <w:p>
      <w:pPr>
        <w:pStyle w:val="ListParagraph"/>
        <w:numPr>
          <w:ilvl w:val="0"/>
          <w:numId w:val="2"/>
        </w:numPr>
      </w:pPr>
      <w:r>
        <w:rPr>
          <w:rFonts w:ascii="Arial" w:cs="Arial" w:eastAsia="Arial" w:hAnsi="Arial"/>
          <w:sz w:val="20"/>
          <w:szCs w:val="20"/>
        </w:rPr>
        <w:t xml:space="preserve">Optimized Throughput: Kafka performs best with fewer, high-volume topics rather than millions of sparse topics</w:t>
      </w:r>
    </w:p>
    <w:p>
      <w:pPr>
        <w:pStyle w:val="ListParagraph"/>
        <w:numPr>
          <w:ilvl w:val="0"/>
          <w:numId w:val="2"/>
        </w:numPr>
      </w:pPr>
      <w:r>
        <w:rPr>
          <w:rFonts w:ascii="Arial" w:cs="Arial" w:eastAsia="Arial" w:hAnsi="Arial"/>
          <w:sz w:val="20"/>
          <w:szCs w:val="20"/>
        </w:rPr>
        <w:t xml:space="preserve">Consumer Groups: All data of a type can be consumed by a single consumer group with parallel partitions</w:t>
      </w:r>
    </w:p>
    <w:p>
      <w:pPr>
        <w:pStyle w:val="ListParagraph"/>
        <w:numPr>
          <w:ilvl w:val="0"/>
          <w:numId w:val="2"/>
        </w:numPr>
      </w:pPr>
      <w:r>
        <w:rPr>
          <w:rFonts w:ascii="Arial" w:cs="Arial" w:eastAsia="Arial" w:hAnsi="Arial"/>
          <w:sz w:val="20"/>
          <w:szCs w:val="20"/>
        </w:rPr>
        <w:t xml:space="preserve">Compaction: Log compaction works per-topic, enabling efficient state stores</w:t>
      </w:r>
    </w:p>
    <w:p>
      <w:pPr>
        <w:pStyle w:val="ListParagraph"/>
        <w:numPr>
          <w:ilvl w:val="0"/>
          <w:numId w:val="2"/>
        </w:numPr>
      </w:pPr>
      <w:r>
        <w:rPr>
          <w:rFonts w:ascii="Arial" w:cs="Arial" w:eastAsia="Arial" w:hAnsi="Arial"/>
          <w:sz w:val="20"/>
          <w:szCs w:val="20"/>
        </w:rPr>
        <w:t xml:space="preserve">Retention Policies: Different data types can have different retention (telemetry: 7 days, quality: 2 years)</w:t>
      </w:r>
    </w:p>
    <w:p>
      <w:pPr>
        <w:pStyle w:val="ListParagraph"/>
        <w:numPr>
          <w:ilvl w:val="0"/>
          <w:numId w:val="2"/>
        </w:numPr>
      </w:pPr>
      <w:r>
        <w:rPr>
          <w:rFonts w:ascii="Arial" w:cs="Arial" w:eastAsia="Arial" w:hAnsi="Arial"/>
          <w:sz w:val="20"/>
          <w:szCs w:val="20"/>
        </w:rPr>
        <w:t xml:space="preserve">Schema Management: One schema per topic in Schema Registry simplifies governance</w:t>
      </w:r>
    </w:p>
    <w:p>
      <w:r>
        <w:br w:type="page"/>
      </w:r>
    </w:p>
    <w:p>
      <w:pPr>
        <w:pStyle w:val="Heading1"/>
      </w:pPr>
      <w:r>
        <w:t xml:space="preserve">4. The Mapping Strategy: Bridging MQTT to Kafka</w:t>
      </w:r>
    </w:p>
    <w:p>
      <w:pPr>
        <w:pStyle w:val="Heading2"/>
      </w:pPr>
      <w:r>
        <w:t xml:space="preserve">4.1 Transformation Rules</w:t>
      </w:r>
    </w:p>
    <w:p>
      <w:pPr>
        <w:spacing w:after="160"/>
      </w:pPr>
      <w:r>
        <w:rPr>
          <w:rFonts w:ascii="Arial" w:cs="Arial" w:eastAsia="Arial" w:hAnsi="Arial"/>
          <w:b w:val="false"/>
          <w:bCs w:val="false"/>
          <w:i w:val="false"/>
          <w:iCs w:val="false"/>
          <w:sz w:val="20"/>
          <w:szCs w:val="20"/>
        </w:rPr>
        <w:t xml:space="preserve">The Integration Bridge performs critical transformations when moving data from MQTT to Kafka. The original MQTT hierarchy is preserved as metadata, ensuring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Element</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MQTT (Source)</w:t>
            </w:r>
          </w:p>
        </w:tc>
        <w:tc>
          <w:tcPr>
            <w:tcW w:type="dxa" w:w="351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20"/>
                <w:szCs w:val="20"/>
              </w:rPr>
              <w:t xml:space="preserve">Kafka (Destination)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Topic Name</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hollister/bal/mh1/line_01/cell_a/mold_01/telemetry/temperature</w:t>
            </w:r>
          </w:p>
        </w:tc>
        <w:tc>
          <w:tcPr>
            <w:tcW w:type="dxa" w:w="351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prod.factory.telemetry.raw.v1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Message Key</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(Usually null or client ID)</w:t>
            </w:r>
          </w:p>
        </w:tc>
        <w:tc>
          <w:tcPr>
            <w:tcW w:type="dxa" w:w="351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bal:mh1:line_01:cell_a:mold_01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Payload</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{"value": 185.2, "unit": "degC"}</w:t>
            </w:r>
          </w:p>
        </w:tc>
        <w:tc>
          <w:tcPr>
            <w:tcW w:type="dxa" w:w="351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Avro record with full metadata (see below)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Timestamp</w:t>
            </w:r>
          </w:p>
        </w:tc>
        <w:tc>
          <w:tcPr>
            <w:tcW w:type="dxa" w:w="351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Broker timestamp or payload</w:t>
            </w:r>
          </w:p>
        </w:tc>
        <w:tc>
          <w:tcPr>
            <w:tcW w:type="dxa" w:w="351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event_time (original) + kafka_time (ingestion)</w:t>
            </w:r>
          </w:p>
        </w:tc>
      </w:tr>
    </w:tbl>
    <w:p>
      <w:pPr>
        <w:pStyle w:val="Heading2"/>
      </w:pPr>
      <w:r>
        <w:t xml:space="preserve">4.2 Message Key Construction</w:t>
      </w:r>
    </w:p>
    <w:p>
      <w:pPr>
        <w:spacing w:after="160"/>
      </w:pPr>
      <w:r>
        <w:rPr>
          <w:rFonts w:ascii="Arial" w:cs="Arial" w:eastAsia="Arial" w:hAnsi="Arial"/>
          <w:b w:val="false"/>
          <w:bCs w:val="false"/>
          <w:i w:val="false"/>
          <w:iCs w:val="false"/>
          <w:sz w:val="20"/>
          <w:szCs w:val="20"/>
        </w:rPr>
        <w:t xml:space="preserve">The Kafka message key is constructed from the MQTT topic hierarchy using colon separators. This ensures:</w:t>
      </w:r>
    </w:p>
    <w:p>
      <w:pPr>
        <w:pStyle w:val="ListParagraph"/>
        <w:numPr>
          <w:ilvl w:val="0"/>
          <w:numId w:val="2"/>
        </w:numPr>
      </w:pPr>
      <w:r>
        <w:rPr>
          <w:rFonts w:ascii="Arial" w:cs="Arial" w:eastAsia="Arial" w:hAnsi="Arial"/>
          <w:sz w:val="20"/>
          <w:szCs w:val="20"/>
        </w:rPr>
        <w:t xml:space="preserve">Partition Affinity: All messages from the same equipment land in the same partition (ordering guarantee)</w:t>
      </w:r>
    </w:p>
    <w:p>
      <w:pPr>
        <w:pStyle w:val="ListParagraph"/>
        <w:numPr>
          <w:ilvl w:val="0"/>
          <w:numId w:val="2"/>
        </w:numPr>
      </w:pPr>
      <w:r>
        <w:rPr>
          <w:rFonts w:ascii="Arial" w:cs="Arial" w:eastAsia="Arial" w:hAnsi="Arial"/>
          <w:sz w:val="20"/>
          <w:szCs w:val="20"/>
        </w:rPr>
        <w:t xml:space="preserve">Traceability: Key decodes back to physical source without parsing payload</w:t>
      </w:r>
    </w:p>
    <w:p>
      <w:pPr>
        <w:pStyle w:val="ListParagraph"/>
        <w:numPr>
          <w:ilvl w:val="0"/>
          <w:numId w:val="2"/>
        </w:numPr>
      </w:pPr>
      <w:r>
        <w:rPr>
          <w:rFonts w:ascii="Arial" w:cs="Arial" w:eastAsia="Arial" w:hAnsi="Arial"/>
          <w:sz w:val="20"/>
          <w:szCs w:val="20"/>
        </w:rPr>
        <w:t xml:space="preserve">Compaction: Log compaction can keep latest state per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Key Construction Formula:</w:t>
            </w:r>
          </w:p>
          <w:p>
            <w:r>
              <w:rPr>
                <w:rFonts w:ascii="Consolas" w:cs="Consolas" w:eastAsia="Consolas" w:hAnsi="Consolas"/>
                <w:sz w:val="18"/>
                <w:szCs w:val="18"/>
              </w:rPr>
              <w:t xml:space="preserve">  MQTT: hollister/{site}/{area}/{line}/{cell}/{device}/{category}/{metric}</w:t>
            </w:r>
          </w:p>
          <w:p>
            <w:r>
              <w:rPr>
                <w:rFonts w:ascii="Consolas" w:cs="Consolas" w:eastAsia="Consolas" w:hAnsi="Consolas"/>
                <w:sz w:val="18"/>
                <w:szCs w:val="18"/>
              </w:rPr>
              <w:t xml:space="preserve">  Key:  {site}:{area}:{line}:{cell}:{device}</w:t>
            </w:r>
          </w:p>
          <w:p>
            <w:r>
              <w:rPr>
                <w:rFonts w:ascii="Consolas" w:cs="Consolas" w:eastAsia="Consolas" w:hAnsi="Consolas"/>
                <w:sz w:val="18"/>
                <w:szCs w:val="18"/>
              </w:rPr>
              <w:t xml:space="preserve"> </w:t>
            </w:r>
          </w:p>
          <w:p>
            <w:r>
              <w:rPr>
                <w:rFonts w:ascii="Consolas" w:cs="Consolas" w:eastAsia="Consolas" w:hAnsi="Consolas"/>
                <w:sz w:val="18"/>
                <w:szCs w:val="18"/>
              </w:rPr>
              <w:t xml:space="preserve">Examples:</w:t>
            </w:r>
          </w:p>
          <w:p>
            <w:r>
              <w:rPr>
                <w:rFonts w:ascii="Consolas" w:cs="Consolas" w:eastAsia="Consolas" w:hAnsi="Consolas"/>
                <w:sz w:val="18"/>
                <w:szCs w:val="18"/>
              </w:rPr>
              <w:t xml:space="preserve">  MQTT Topic: hollister/bal/mh1/line_01/cell_a/mold_01/telemetry/temperature</w:t>
            </w:r>
          </w:p>
          <w:p>
            <w:r>
              <w:rPr>
                <w:rFonts w:ascii="Consolas" w:cs="Consolas" w:eastAsia="Consolas" w:hAnsi="Consolas"/>
                <w:sz w:val="18"/>
                <w:szCs w:val="18"/>
              </w:rPr>
              <w:t xml:space="preserve">  Kafka Key:  bal:mh1:line_01:cell_a:mold_01</w:t>
            </w:r>
          </w:p>
          <w:p>
            <w:r>
              <w:rPr>
                <w:rFonts w:ascii="Consolas" w:cs="Consolas" w:eastAsia="Consolas" w:hAnsi="Consolas"/>
                <w:sz w:val="18"/>
                <w:szCs w:val="18"/>
              </w:rPr>
              <w:t xml:space="preserve"> </w:t>
            </w:r>
          </w:p>
          <w:p>
            <w:r>
              <w:rPr>
                <w:rFonts w:ascii="Consolas" w:cs="Consolas" w:eastAsia="Consolas" w:hAnsi="Consolas"/>
                <w:sz w:val="18"/>
                <w:szCs w:val="18"/>
              </w:rPr>
              <w:t xml:space="preserve">  MQTT Topic: hollister/sdr/pkg/line_02/station_01/labeler_01/production/label_applied</w:t>
            </w:r>
          </w:p>
          <w:p>
            <w:r>
              <w:rPr>
                <w:rFonts w:ascii="Consolas" w:cs="Consolas" w:eastAsia="Consolas" w:hAnsi="Consolas"/>
                <w:sz w:val="18"/>
                <w:szCs w:val="18"/>
              </w:rPr>
              <w:t xml:space="preserve">  Kafka Key:  sdr:pkg:line_02:station_01:labeler_01</w:t>
            </w:r>
          </w:p>
        </w:tc>
      </w:tr>
    </w:tbl>
    <w:p>
      <w:pPr>
        <w:pStyle w:val="Heading2"/>
      </w:pPr>
      <w:r>
        <w:t xml:space="preserve">4.3 Payload Enrichment</w:t>
      </w:r>
    </w:p>
    <w:p>
      <w:pPr>
        <w:spacing w:after="160"/>
      </w:pPr>
      <w:r>
        <w:rPr>
          <w:rFonts w:ascii="Arial" w:cs="Arial" w:eastAsia="Arial" w:hAnsi="Arial"/>
          <w:b w:val="false"/>
          <w:bCs w:val="false"/>
          <w:i w:val="false"/>
          <w:iCs w:val="false"/>
          <w:sz w:val="20"/>
          <w:szCs w:val="20"/>
        </w:rPr>
        <w:t xml:space="preserve">The bridge enriches the minimal MQTT payload with metadata required for enterprise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MQTT Payload (Input):</w:t>
            </w:r>
          </w:p>
          <w:p>
            <w:r>
              <w:rPr>
                <w:rFonts w:ascii="Consolas" w:cs="Consolas" w:eastAsia="Consolas" w:hAnsi="Consolas"/>
                <w:sz w:val="18"/>
                <w:szCs w:val="18"/>
              </w:rPr>
              <w:t xml:space="preserve">{</w:t>
            </w:r>
          </w:p>
          <w:p>
            <w:r>
              <w:rPr>
                <w:rFonts w:ascii="Consolas" w:cs="Consolas" w:eastAsia="Consolas" w:hAnsi="Consolas"/>
                <w:sz w:val="18"/>
                <w:szCs w:val="18"/>
              </w:rPr>
              <w:t xml:space="preserve">  "value": 185.2,</w:t>
            </w:r>
          </w:p>
          <w:p>
            <w:r>
              <w:rPr>
                <w:rFonts w:ascii="Consolas" w:cs="Consolas" w:eastAsia="Consolas" w:hAnsi="Consolas"/>
                <w:sz w:val="18"/>
                <w:szCs w:val="18"/>
              </w:rPr>
              <w:t xml:space="preserve">  "unit": "degC"</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Kafka Payload (Output - Avro):</w:t>
            </w:r>
          </w:p>
          <w:p>
            <w:r>
              <w:rPr>
                <w:rFonts w:ascii="Consolas" w:cs="Consolas" w:eastAsia="Consolas" w:hAnsi="Consolas"/>
                <w:sz w:val="18"/>
                <w:szCs w:val="18"/>
              </w:rPr>
              <w:t xml:space="preserve">{</w:t>
            </w:r>
          </w:p>
          <w:p>
            <w:r>
              <w:rPr>
                <w:rFonts w:ascii="Consolas" w:cs="Consolas" w:eastAsia="Consolas" w:hAnsi="Consolas"/>
                <w:sz w:val="18"/>
                <w:szCs w:val="18"/>
              </w:rPr>
              <w:t xml:space="preserve">  "event_id": "550e8400-e29b-41d4-a716-446655440000",</w:t>
            </w:r>
          </w:p>
          <w:p>
            <w:r>
              <w:rPr>
                <w:rFonts w:ascii="Consolas" w:cs="Consolas" w:eastAsia="Consolas" w:hAnsi="Consolas"/>
                <w:sz w:val="18"/>
                <w:szCs w:val="18"/>
              </w:rPr>
              <w:t xml:space="preserve">  "event_time": 1708122000000,</w:t>
            </w:r>
          </w:p>
          <w:p>
            <w:r>
              <w:rPr>
                <w:rFonts w:ascii="Consolas" w:cs="Consolas" w:eastAsia="Consolas" w:hAnsi="Consolas"/>
                <w:sz w:val="18"/>
                <w:szCs w:val="18"/>
              </w:rPr>
              <w:t xml:space="preserve">  "kafka_time": 1708122000150,</w:t>
            </w:r>
          </w:p>
          <w:p>
            <w:r>
              <w:rPr>
                <w:rFonts w:ascii="Consolas" w:cs="Consolas" w:eastAsia="Consolas" w:hAnsi="Consolas"/>
                <w:sz w:val="18"/>
                <w:szCs w:val="18"/>
              </w:rPr>
              <w:t xml:space="preserve">  </w:t>
            </w:r>
          </w:p>
          <w:p>
            <w:r>
              <w:rPr>
                <w:rFonts w:ascii="Consolas" w:cs="Consolas" w:eastAsia="Consolas" w:hAnsi="Consolas"/>
                <w:sz w:val="18"/>
                <w:szCs w:val="18"/>
              </w:rPr>
              <w:t xml:space="preserve">  "source": {</w:t>
            </w:r>
          </w:p>
          <w:p>
            <w:r>
              <w:rPr>
                <w:rFonts w:ascii="Consolas" w:cs="Consolas" w:eastAsia="Consolas" w:hAnsi="Consolas"/>
                <w:sz w:val="18"/>
                <w:szCs w:val="18"/>
              </w:rPr>
              <w:t xml:space="preserve">    "enterprise": "hollister",</w:t>
            </w:r>
          </w:p>
          <w:p>
            <w:r>
              <w:rPr>
                <w:rFonts w:ascii="Consolas" w:cs="Consolas" w:eastAsia="Consolas" w:hAnsi="Consolas"/>
                <w:sz w:val="18"/>
                <w:szCs w:val="18"/>
              </w:rPr>
              <w:t xml:space="preserve">    "site": "bal",</w:t>
            </w:r>
          </w:p>
          <w:p>
            <w:r>
              <w:rPr>
                <w:rFonts w:ascii="Consolas" w:cs="Consolas" w:eastAsia="Consolas" w:hAnsi="Consolas"/>
                <w:sz w:val="18"/>
                <w:szCs w:val="18"/>
              </w:rPr>
              <w:t xml:space="preserve">    "area": "mh1",</w:t>
            </w:r>
          </w:p>
          <w:p>
            <w:r>
              <w:rPr>
                <w:rFonts w:ascii="Consolas" w:cs="Consolas" w:eastAsia="Consolas" w:hAnsi="Consolas"/>
                <w:sz w:val="18"/>
                <w:szCs w:val="18"/>
              </w:rPr>
              <w:t xml:space="preserve">    "line": "line_01",</w:t>
            </w:r>
          </w:p>
          <w:p>
            <w:r>
              <w:rPr>
                <w:rFonts w:ascii="Consolas" w:cs="Consolas" w:eastAsia="Consolas" w:hAnsi="Consolas"/>
                <w:sz w:val="18"/>
                <w:szCs w:val="18"/>
              </w:rPr>
              <w:t xml:space="preserve">    "cell": "cell_a",</w:t>
            </w:r>
          </w:p>
          <w:p>
            <w:r>
              <w:rPr>
                <w:rFonts w:ascii="Consolas" w:cs="Consolas" w:eastAsia="Consolas" w:hAnsi="Consolas"/>
                <w:sz w:val="18"/>
                <w:szCs w:val="18"/>
              </w:rPr>
              <w:t xml:space="preserve">    "device": "mold_01",</w:t>
            </w:r>
          </w:p>
          <w:p>
            <w:r>
              <w:rPr>
                <w:rFonts w:ascii="Consolas" w:cs="Consolas" w:eastAsia="Consolas" w:hAnsi="Consolas"/>
                <w:sz w:val="18"/>
                <w:szCs w:val="18"/>
              </w:rPr>
              <w:t xml:space="preserve">    "metric_category": "telemetry",</w:t>
            </w:r>
          </w:p>
          <w:p>
            <w:r>
              <w:rPr>
                <w:rFonts w:ascii="Consolas" w:cs="Consolas" w:eastAsia="Consolas" w:hAnsi="Consolas"/>
                <w:sz w:val="18"/>
                <w:szCs w:val="18"/>
              </w:rPr>
              <w:t xml:space="preserve">    "metric": "temperature",</w:t>
            </w:r>
          </w:p>
          <w:p>
            <w:r>
              <w:rPr>
                <w:rFonts w:ascii="Consolas" w:cs="Consolas" w:eastAsia="Consolas" w:hAnsi="Consolas"/>
                <w:sz w:val="18"/>
                <w:szCs w:val="18"/>
              </w:rPr>
              <w:t xml:space="preserve">    "mqtt_topic": "hollister/bal/mh1/line_01/cell_a/mold_01/telemetry/temperature"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"data": {</w:t>
            </w:r>
          </w:p>
          <w:p>
            <w:r>
              <w:rPr>
                <w:rFonts w:ascii="Consolas" w:cs="Consolas" w:eastAsia="Consolas" w:hAnsi="Consolas"/>
                <w:sz w:val="18"/>
                <w:szCs w:val="18"/>
              </w:rPr>
              <w:t xml:space="preserve">    "value": 185.2,</w:t>
            </w:r>
          </w:p>
          <w:p>
            <w:r>
              <w:rPr>
                <w:rFonts w:ascii="Consolas" w:cs="Consolas" w:eastAsia="Consolas" w:hAnsi="Consolas"/>
                <w:sz w:val="18"/>
                <w:szCs w:val="18"/>
              </w:rPr>
              <w:t xml:space="preserve">    "unit": "degC",</w:t>
            </w:r>
          </w:p>
          <w:p>
            <w:r>
              <w:rPr>
                <w:rFonts w:ascii="Consolas" w:cs="Consolas" w:eastAsia="Consolas" w:hAnsi="Consolas"/>
                <w:sz w:val="18"/>
                <w:szCs w:val="18"/>
              </w:rPr>
              <w:t xml:space="preserve">    "quality": "good"</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"context": {</w:t>
            </w:r>
          </w:p>
          <w:p>
            <w:r>
              <w:rPr>
                <w:rFonts w:ascii="Consolas" w:cs="Consolas" w:eastAsia="Consolas" w:hAnsi="Consolas"/>
                <w:sz w:val="18"/>
                <w:szCs w:val="18"/>
              </w:rPr>
              <w:t xml:space="preserve">    "work_order": "WO-2026-001234",</w:t>
            </w:r>
          </w:p>
          <w:p>
            <w:r>
              <w:rPr>
                <w:rFonts w:ascii="Consolas" w:cs="Consolas" w:eastAsia="Consolas" w:hAnsi="Consolas"/>
                <w:sz w:val="18"/>
                <w:szCs w:val="18"/>
              </w:rPr>
              <w:t xml:space="preserve">    "material_lot": "LOT-2026-0456",</w:t>
            </w:r>
          </w:p>
          <w:p>
            <w:r>
              <w:rPr>
                <w:rFonts w:ascii="Consolas" w:cs="Consolas" w:eastAsia="Consolas" w:hAnsi="Consolas"/>
                <w:sz w:val="18"/>
                <w:szCs w:val="18"/>
              </w:rPr>
              <w:t xml:space="preserve">    "operator_id": "EMP-1234"</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tc>
      </w:tr>
    </w:tbl>
    <w:p>
      <w:pPr>
        <w:pStyle w:val="Heading2"/>
      </w:pPr>
      <w:r>
        <w:t xml:space="preserve">4.4 Topic Mapping Matrix</w:t>
      </w:r>
    </w:p>
    <w:p>
      <w:pPr>
        <w:spacing w:after="160"/>
      </w:pPr>
      <w:r>
        <w:rPr>
          <w:rFonts w:ascii="Arial" w:cs="Arial" w:eastAsia="Arial" w:hAnsi="Arial"/>
          <w:b w:val="false"/>
          <w:bCs w:val="false"/>
          <w:i w:val="false"/>
          <w:iCs w:val="false"/>
          <w:sz w:val="20"/>
          <w:szCs w:val="20"/>
        </w:rPr>
        <w:t xml:space="preserve">This matrix defines how MQTT topic patterns map to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MQTT Topic Pattern</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20"/>
                <w:szCs w:val="20"/>
              </w:rPr>
              <w:t xml:space="preserve">Kafka Topic</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hollister/+/+/+/+/+/telemetry/#</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prod.factory.telemetry.raw.v1</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hollister/+/+/+/+/+/production/#</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prod.factory.production.enriched.v1</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hollister/+/+/+/+/+/state/#</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prod.factory.equipment.state.v1</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hollister/+/+/+/+/+/quality/#</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prod.quality.inspections.enriched.v1</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hollister/+/+/+/+/+/alarms/#</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prod.maintenance.alarms.enriched.v1</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hollister/+/+/+/+/+/maintenance/#</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val="false"/>
                <w:bCs w:val="false"/>
                <w:sz w:val="19"/>
                <w:szCs w:val="19"/>
              </w:rPr>
              <w:t xml:space="preserve">prod.maintenance.events.enriched.v1</w:t>
            </w:r>
          </w:p>
        </w:tc>
      </w:tr>
    </w:tbl>
    <w:p>
      <w:r>
        <w:br w:type="page"/>
      </w:r>
    </w:p>
    <w:p>
      <w:pPr>
        <w:pStyle w:val="Heading1"/>
      </w:pPr>
      <w:r>
        <w:t xml:space="preserve">5. Naming Rules and Best Practices</w:t>
      </w:r>
    </w:p>
    <w:p>
      <w:pPr>
        <w:pStyle w:val="Heading2"/>
      </w:pPr>
      <w:r>
        <w:t xml:space="preserve">5.1 Mandatory Naming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CCCCCC" w:sz="1"/>
              <w:bottom w:val="single" w:color="CCCCCC" w:sz="1"/>
              <w:right w:val="single" w:color="CCCCCC" w:sz="1"/>
            </w:tcBorders>
            <w:shd w:fill="FFF8E1" w:val="clear"/>
            <w:tcMar>
              <w:top w:type="dxa" w:w="120"/>
              <w:left w:type="dxa" w:w="150"/>
              <w:bottom w:type="dxa" w:w="120"/>
              <w:right w:type="dxa" w:w="150"/>
            </w:tcMar>
          </w:tcPr>
          <w:p>
            <w:r>
              <w:rPr>
                <w:rFonts w:ascii="Arial" w:cs="Arial" w:eastAsia="Arial" w:hAnsi="Arial"/>
                <w:b/>
                <w:bCs/>
                <w:color w:val="1E3A5F"/>
                <w:sz w:val="22"/>
                <w:szCs w:val="22"/>
              </w:rPr>
              <w:t xml:space="preserve">RULE 1: Use snake_case Consistently</w:t>
            </w:r>
          </w:p>
          <w:p>
            <w:pPr>
              <w:spacing w:after="80"/>
            </w:pPr>
          </w:p>
          <w:p>
            <w:r>
              <w:rPr>
                <w:rFonts w:ascii="Arial" w:cs="Arial" w:eastAsia="Arial" w:hAnsi="Arial"/>
                <w:sz w:val="20"/>
                <w:szCs w:val="20"/>
              </w:rPr>
              <w:t xml:space="preserve">All topic names, at all levels, must use snake_case (lowercase with underscores). MQTT is case-sensitive; mixing cases causes subscription failures.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 CORRECT</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 INCORRECT</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hollister/bal/mh1/line_01/mold_01</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sz w:val="19"/>
                <w:szCs w:val="19"/>
              </w:rPr>
              <w:t xml:space="preserve">Hollister/BAL/MH1/Line01/Mold01</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prod.factory.telemetry.raw.v1</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sz w:val="19"/>
                <w:szCs w:val="19"/>
              </w:rPr>
              <w:t xml:space="preserve">prod.Factory.Telemetry.Raw.V1</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cycle_complete</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sz w:val="19"/>
                <w:szCs w:val="19"/>
              </w:rPr>
              <w:t xml:space="preserve">cycleComplete, CycleComplete, cycle-complete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CCCCCC" w:sz="1"/>
              <w:bottom w:val="single" w:color="CCCCCC" w:sz="1"/>
              <w:right w:val="single" w:color="CCCCCC" w:sz="1"/>
            </w:tcBorders>
            <w:shd w:fill="FFF8E1" w:val="clear"/>
            <w:tcMar>
              <w:top w:type="dxa" w:w="120"/>
              <w:left w:type="dxa" w:w="150"/>
              <w:bottom w:type="dxa" w:w="120"/>
              <w:right w:type="dxa" w:w="150"/>
            </w:tcMar>
          </w:tcPr>
          <w:p>
            <w:r>
              <w:rPr>
                <w:rFonts w:ascii="Arial" w:cs="Arial" w:eastAsia="Arial" w:hAnsi="Arial"/>
                <w:b/>
                <w:bCs/>
                <w:color w:val="1E3A5F"/>
                <w:sz w:val="22"/>
                <w:szCs w:val="22"/>
              </w:rPr>
              <w:t xml:space="preserve">RULE 2: Version All Kafka Topics</w:t>
            </w:r>
          </w:p>
          <w:p>
            <w:pPr>
              <w:spacing w:after="80"/>
            </w:pPr>
          </w:p>
          <w:p>
            <w:r>
              <w:rPr>
                <w:rFonts w:ascii="Arial" w:cs="Arial" w:eastAsia="Arial" w:hAnsi="Arial"/>
                <w:sz w:val="20"/>
                <w:szCs w:val="20"/>
              </w:rPr>
              <w:t xml:space="preserve">Every Kafka topic must include a version suffix (e.g., .v1). This enables schema evolution without breaking existing consumers. Never change a schema in place; create a new version.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Schema Evolution Example:</w:t>
            </w:r>
          </w:p>
          <w:p>
            <w:r>
              <w:rPr>
                <w:rFonts w:ascii="Consolas" w:cs="Consolas" w:eastAsia="Consolas" w:hAnsi="Consolas"/>
                <w:sz w:val="18"/>
                <w:szCs w:val="18"/>
              </w:rPr>
              <w:t xml:space="preserve"> </w:t>
            </w:r>
          </w:p>
          <w:p>
            <w:r>
              <w:rPr>
                <w:rFonts w:ascii="Consolas" w:cs="Consolas" w:eastAsia="Consolas" w:hAnsi="Consolas"/>
                <w:sz w:val="18"/>
                <w:szCs w:val="18"/>
              </w:rPr>
              <w:t xml:space="preserve">Version 1 (Original):</w:t>
            </w:r>
          </w:p>
          <w:p>
            <w:r>
              <w:rPr>
                <w:rFonts w:ascii="Consolas" w:cs="Consolas" w:eastAsia="Consolas" w:hAnsi="Consolas"/>
                <w:sz w:val="18"/>
                <w:szCs w:val="18"/>
              </w:rPr>
              <w:t xml:space="preserve">  Topic: prod.factory.production.enriched.v1</w:t>
            </w:r>
          </w:p>
          <w:p>
            <w:r>
              <w:rPr>
                <w:rFonts w:ascii="Consolas" w:cs="Consolas" w:eastAsia="Consolas" w:hAnsi="Consolas"/>
                <w:sz w:val="18"/>
                <w:szCs w:val="18"/>
              </w:rPr>
              <w:t xml:space="preserve">  Schema: { event_id, timestamp, equipment_id, quantity }</w:t>
            </w:r>
          </w:p>
          <w:p>
            <w:r>
              <w:rPr>
                <w:rFonts w:ascii="Consolas" w:cs="Consolas" w:eastAsia="Consolas" w:hAnsi="Consolas"/>
                <w:sz w:val="18"/>
                <w:szCs w:val="18"/>
              </w:rPr>
              <w:t xml:space="preserve"> </w:t>
            </w:r>
          </w:p>
          <w:p>
            <w:r>
              <w:rPr>
                <w:rFonts w:ascii="Consolas" w:cs="Consolas" w:eastAsia="Consolas" w:hAnsi="Consolas"/>
                <w:sz w:val="18"/>
                <w:szCs w:val="18"/>
              </w:rPr>
              <w:t xml:space="preserve">Version 2 (Added field):</w:t>
            </w:r>
          </w:p>
          <w:p>
            <w:r>
              <w:rPr>
                <w:rFonts w:ascii="Consolas" w:cs="Consolas" w:eastAsia="Consolas" w:hAnsi="Consolas"/>
                <w:sz w:val="18"/>
                <w:szCs w:val="18"/>
              </w:rPr>
              <w:t xml:space="preserve">  Topic: prod.factory.production.enriched.v2</w:t>
            </w:r>
          </w:p>
          <w:p>
            <w:r>
              <w:rPr>
                <w:rFonts w:ascii="Consolas" w:cs="Consolas" w:eastAsia="Consolas" w:hAnsi="Consolas"/>
                <w:sz w:val="18"/>
                <w:szCs w:val="18"/>
              </w:rPr>
              <w:t xml:space="preserve">  Schema: { event_id, timestamp, equipment_id, quantity, cycle_time }  &lt;- New field</w:t>
            </w:r>
          </w:p>
          <w:p>
            <w:r>
              <w:rPr>
                <w:rFonts w:ascii="Consolas" w:cs="Consolas" w:eastAsia="Consolas" w:hAnsi="Consolas"/>
                <w:sz w:val="18"/>
                <w:szCs w:val="18"/>
              </w:rPr>
              <w:t xml:space="preserve"> </w:t>
            </w:r>
          </w:p>
          <w:p>
            <w:r>
              <w:rPr>
                <w:rFonts w:ascii="Consolas" w:cs="Consolas" w:eastAsia="Consolas" w:hAnsi="Consolas"/>
                <w:sz w:val="18"/>
                <w:szCs w:val="18"/>
              </w:rPr>
              <w:t xml:space="preserve">Migration Strategy:</w:t>
            </w:r>
          </w:p>
          <w:p>
            <w:r>
              <w:rPr>
                <w:rFonts w:ascii="Consolas" w:cs="Consolas" w:eastAsia="Consolas" w:hAnsi="Consolas"/>
                <w:sz w:val="18"/>
                <w:szCs w:val="18"/>
              </w:rPr>
              <w:t xml:space="preserve">  1. Deploy new consumers that handle v2</w:t>
            </w:r>
          </w:p>
          <w:p>
            <w:r>
              <w:rPr>
                <w:rFonts w:ascii="Consolas" w:cs="Consolas" w:eastAsia="Consolas" w:hAnsi="Consolas"/>
                <w:sz w:val="18"/>
                <w:szCs w:val="18"/>
              </w:rPr>
              <w:t xml:space="preserve">  2. Configure bridge to dual-write to v1 AND v2</w:t>
            </w:r>
          </w:p>
          <w:p>
            <w:r>
              <w:rPr>
                <w:rFonts w:ascii="Consolas" w:cs="Consolas" w:eastAsia="Consolas" w:hAnsi="Consolas"/>
                <w:sz w:val="18"/>
                <w:szCs w:val="18"/>
              </w:rPr>
              <w:t xml:space="preserve">  3. Migrate consumers from v1 to v2</w:t>
            </w:r>
          </w:p>
          <w:p>
            <w:r>
              <w:rPr>
                <w:rFonts w:ascii="Consolas" w:cs="Consolas" w:eastAsia="Consolas" w:hAnsi="Consolas"/>
                <w:sz w:val="18"/>
                <w:szCs w:val="18"/>
              </w:rPr>
              <w:t xml:space="preserve">  4. Deprecate v1 topic after all consumers migrated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CCCCCC" w:sz="1"/>
              <w:bottom w:val="single" w:color="CCCCCC" w:sz="1"/>
              <w:right w:val="single" w:color="CCCCCC" w:sz="1"/>
            </w:tcBorders>
            <w:shd w:fill="FFF8E1" w:val="clear"/>
            <w:tcMar>
              <w:top w:type="dxa" w:w="120"/>
              <w:left w:type="dxa" w:w="150"/>
              <w:bottom w:type="dxa" w:w="120"/>
              <w:right w:type="dxa" w:w="150"/>
            </w:tcMar>
          </w:tcPr>
          <w:p>
            <w:r>
              <w:rPr>
                <w:rFonts w:ascii="Arial" w:cs="Arial" w:eastAsia="Arial" w:hAnsi="Arial"/>
                <w:b/>
                <w:bCs/>
                <w:color w:val="1E3A5F"/>
                <w:sz w:val="22"/>
                <w:szCs w:val="22"/>
              </w:rPr>
              <w:t xml:space="preserve">RULE 3: Topics Describe State, Not Actions</w:t>
            </w:r>
          </w:p>
          <w:p>
            <w:pPr>
              <w:spacing w:after="80"/>
            </w:pPr>
          </w:p>
          <w:p>
            <w:r>
              <w:rPr>
                <w:rFonts w:ascii="Arial" w:cs="Arial" w:eastAsia="Arial" w:hAnsi="Arial"/>
                <w:sz w:val="20"/>
                <w:szCs w:val="20"/>
              </w:rPr>
              <w:t xml:space="preserve">Topic names should describe WHAT the data is, not what to DO with it. Commands are payload content, not topic names. This prevents tight coupling between publishers and subscribers.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 CORRECT (State/Identity)</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 INCORRECT (Action)</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hollister/bal/.../mold_01/state/packml</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sz w:val="19"/>
                <w:szCs w:val="19"/>
              </w:rPr>
              <w:t xml:space="preserve">hollister/bal/.../mold_01/commands/stop</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Payload: {"state": "stopping", "reason": "operator"}</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sz w:val="19"/>
                <w:szCs w:val="19"/>
              </w:rPr>
              <w:t xml:space="preserve">(action in topic name)</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prod.factory.equipment.commands.v1</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sz w:val="19"/>
                <w:szCs w:val="19"/>
              </w:rPr>
              <w:t xml:space="preserve">prod.factory.equipment.stop_machine.v1</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Payload: {"command": "stop", "target": "mold_01"}</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val="false"/>
                <w:bCs w:val="false"/>
                <w:sz w:val="19"/>
                <w:szCs w:val="19"/>
              </w:rPr>
              <w:t xml:space="preserve">(action in topic name)</w:t>
            </w:r>
          </w:p>
        </w:tc>
      </w:tr>
    </w:tbl>
    <w:p>
      <w:pPr>
        <w:pStyle w:val="Heading2"/>
      </w:pPr>
      <w:r>
        <w:t xml:space="preserve">5.2 Additional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Practice</w:t>
            </w:r>
          </w:p>
        </w:tc>
        <w:tc>
          <w:tcPr>
            <w:tcW w:type="dxa" w:w="62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Keep MQTT topics granular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One metric per topic enables precise subscriptions; combine in Kafka, not MQTT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Keep Kafka topics coarse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Fewer topics with more partitions scales better; use message key for routing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Use fixed vocabulary for categories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Standardize on: telemetry, production, quality, alarms, state, maintenance, commands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Include full path in Kafka payload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Store original MQTT topic in payload for debugging and lineage tracking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Document all topics in registry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Maintain a central topic registry with owners, schemas, retention policies, consumers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Avoid special characters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Only use alphanumeric, underscore, period (Kafka), slash (MQTT); no spaces, hyphens in topics</w:t>
            </w:r>
          </w:p>
        </w:tc>
      </w:tr>
    </w:tbl>
    <w:p>
      <w:r>
        <w:br w:type="page"/>
      </w:r>
    </w:p>
    <w:p>
      <w:pPr>
        <w:pStyle w:val="Heading1"/>
      </w:pPr>
      <w:r>
        <w:t xml:space="preserve">6. End-to-End Example: Part Produced Event</w:t>
      </w:r>
    </w:p>
    <w:p>
      <w:pPr>
        <w:pStyle w:val="Heading2"/>
      </w:pPr>
      <w:r>
        <w:t xml:space="preserve">6.1 Scenario</w:t>
      </w:r>
    </w:p>
    <w:p>
      <w:pPr>
        <w:spacing w:after="160"/>
      </w:pPr>
      <w:r>
        <w:rPr>
          <w:rFonts w:ascii="Arial" w:cs="Arial" w:eastAsia="Arial" w:hAnsi="Arial"/>
          <w:b w:val="false"/>
          <w:bCs w:val="false"/>
          <w:i w:val="false"/>
          <w:iCs w:val="false"/>
          <w:sz w:val="20"/>
          <w:szCs w:val="20"/>
        </w:rPr>
        <w:t xml:space="preserve">A molding machine at Ballina completes a production cycle, producing one good part. This event must flow from the PLC to the ERP for inventory update and to the CRM for customer order status.</w:t>
      </w:r>
    </w:p>
    <w:p>
      <w:pPr>
        <w:pStyle w:val="Heading2"/>
      </w:pPr>
      <w:r>
        <w:t xml:space="preserve">6.2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STEP 1: PLC Publishes to MQTT</w:t>
            </w:r>
          </w:p>
          <w:p>
            <w:r>
              <w:rPr>
                <w:rFonts w:ascii="Consolas" w:cs="Consolas" w:eastAsia="Consolas" w:hAnsi="Consolas"/>
                <w:sz w:val="18"/>
                <w:szCs w:val="18"/>
              </w:rPr>
              <w:t xml:space="preserve">────────────────────────────</w:t>
            </w:r>
          </w:p>
          <w:p>
            <w:r>
              <w:rPr>
                <w:rFonts w:ascii="Consolas" w:cs="Consolas" w:eastAsia="Consolas" w:hAnsi="Consolas"/>
                <w:sz w:val="18"/>
                <w:szCs w:val="18"/>
              </w:rPr>
              <w:t xml:space="preserve">Topic:   hollister/bal/mh1/line_01/cell_a/mold_01/production/cycle_complete</w:t>
            </w:r>
          </w:p>
          <w:p>
            <w:r>
              <w:rPr>
                <w:rFonts w:ascii="Consolas" w:cs="Consolas" w:eastAsia="Consolas" w:hAnsi="Consolas"/>
                <w:sz w:val="18"/>
                <w:szCs w:val="18"/>
              </w:rPr>
              <w:t xml:space="preserve">QoS:     1 (at least once)</w:t>
            </w:r>
          </w:p>
          <w:p>
            <w:r>
              <w:rPr>
                <w:rFonts w:ascii="Consolas" w:cs="Consolas" w:eastAsia="Consolas" w:hAnsi="Consolas"/>
                <w:sz w:val="18"/>
                <w:szCs w:val="18"/>
              </w:rPr>
              <w:t xml:space="preserve">Payload: {</w:t>
            </w:r>
          </w:p>
          <w:p>
            <w:r>
              <w:rPr>
                <w:rFonts w:ascii="Consolas" w:cs="Consolas" w:eastAsia="Consolas" w:hAnsi="Consolas"/>
                <w:sz w:val="18"/>
                <w:szCs w:val="18"/>
              </w:rPr>
              <w:t xml:space="preserve">  "count": 1,</w:t>
            </w:r>
          </w:p>
          <w:p>
            <w:r>
              <w:rPr>
                <w:rFonts w:ascii="Consolas" w:cs="Consolas" w:eastAsia="Consolas" w:hAnsi="Consolas"/>
                <w:sz w:val="18"/>
                <w:szCs w:val="18"/>
              </w:rPr>
              <w:t xml:space="preserve">  "cycle_time_sec": 12.3,</w:t>
            </w:r>
          </w:p>
          <w:p>
            <w:r>
              <w:rPr>
                <w:rFonts w:ascii="Consolas" w:cs="Consolas" w:eastAsia="Consolas" w:hAnsi="Consolas"/>
                <w:sz w:val="18"/>
                <w:szCs w:val="18"/>
              </w:rPr>
              <w:t xml:space="preserve">  "result": "good"</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STEP 2: MES Receives via MQTT (Real-time)</w:t>
            </w:r>
          </w:p>
          <w:p>
            <w:r>
              <w:rPr>
                <w:rFonts w:ascii="Consolas" w:cs="Consolas" w:eastAsia="Consolas" w:hAnsi="Consolas"/>
                <w:sz w:val="18"/>
                <w:szCs w:val="18"/>
              </w:rPr>
              <w:t xml:space="preserve">────────────────────────────────────────</w:t>
            </w:r>
          </w:p>
          <w:p>
            <w:r>
              <w:rPr>
                <w:rFonts w:ascii="Consolas" w:cs="Consolas" w:eastAsia="Consolas" w:hAnsi="Consolas"/>
                <w:sz w:val="18"/>
                <w:szCs w:val="18"/>
              </w:rPr>
              <w:t xml:space="preserve">Subscription: hollister/bal/mh1/line_01/#</w:t>
            </w:r>
          </w:p>
          <w:p>
            <w:r>
              <w:rPr>
                <w:rFonts w:ascii="Consolas" w:cs="Consolas" w:eastAsia="Consolas" w:hAnsi="Consolas"/>
                <w:sz w:val="18"/>
                <w:szCs w:val="18"/>
              </w:rPr>
              <w:t xml:space="preserve">Action:</w:t>
            </w:r>
          </w:p>
          <w:p>
            <w:r>
              <w:rPr>
                <w:rFonts w:ascii="Consolas" w:cs="Consolas" w:eastAsia="Consolas" w:hAnsi="Consolas"/>
                <w:sz w:val="18"/>
                <w:szCs w:val="18"/>
              </w:rPr>
              <w:t xml:space="preserve">  - Updates work order WO-2026-001234 progress</w:t>
            </w:r>
          </w:p>
          <w:p>
            <w:r>
              <w:rPr>
                <w:rFonts w:ascii="Consolas" w:cs="Consolas" w:eastAsia="Consolas" w:hAnsi="Consolas"/>
                <w:sz w:val="18"/>
                <w:szCs w:val="18"/>
              </w:rPr>
              <w:t xml:space="preserve">  - Records cycle time in eDHR</w:t>
            </w:r>
          </w:p>
          <w:p>
            <w:r>
              <w:rPr>
                <w:rFonts w:ascii="Consolas" w:cs="Consolas" w:eastAsia="Consolas" w:hAnsi="Consolas"/>
                <w:sz w:val="18"/>
                <w:szCs w:val="18"/>
              </w:rPr>
              <w:t xml:space="preserve">  - Adds context: work_order, material_lot, operator</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STEP 3: Bridge Transforms and Publishes to Kafka</w:t>
            </w:r>
          </w:p>
          <w:p>
            <w:r>
              <w:rPr>
                <w:rFonts w:ascii="Consolas" w:cs="Consolas" w:eastAsia="Consolas" w:hAnsi="Consolas"/>
                <w:sz w:val="18"/>
                <w:szCs w:val="18"/>
              </w:rPr>
              <w:t xml:space="preserve">─────────────────────────────────────────────</w:t>
            </w:r>
          </w:p>
          <w:p>
            <w:r>
              <w:rPr>
                <w:rFonts w:ascii="Consolas" w:cs="Consolas" w:eastAsia="Consolas" w:hAnsi="Consolas"/>
                <w:sz w:val="18"/>
                <w:szCs w:val="18"/>
              </w:rPr>
              <w:t xml:space="preserve">Topic:   prod.factory.production.enriched.v1</w:t>
            </w:r>
          </w:p>
          <w:p>
            <w:r>
              <w:rPr>
                <w:rFonts w:ascii="Consolas" w:cs="Consolas" w:eastAsia="Consolas" w:hAnsi="Consolas"/>
                <w:sz w:val="18"/>
                <w:szCs w:val="18"/>
              </w:rPr>
              <w:t xml:space="preserve">Key:     bal:mh1:line_01:cell_a:mold_01</w:t>
            </w:r>
          </w:p>
          <w:p>
            <w:r>
              <w:rPr>
                <w:rFonts w:ascii="Consolas" w:cs="Consolas" w:eastAsia="Consolas" w:hAnsi="Consolas"/>
                <w:sz w:val="18"/>
                <w:szCs w:val="18"/>
              </w:rPr>
              <w:t xml:space="preserve">Payload (Avro):</w:t>
            </w:r>
          </w:p>
          <w:p>
            <w:r>
              <w:rPr>
                <w:rFonts w:ascii="Consolas" w:cs="Consolas" w:eastAsia="Consolas" w:hAnsi="Consolas"/>
                <w:sz w:val="18"/>
                <w:szCs w:val="18"/>
              </w:rPr>
              <w:t xml:space="preserve">{</w:t>
            </w:r>
          </w:p>
          <w:p>
            <w:r>
              <w:rPr>
                <w:rFonts w:ascii="Consolas" w:cs="Consolas" w:eastAsia="Consolas" w:hAnsi="Consolas"/>
                <w:sz w:val="18"/>
                <w:szCs w:val="18"/>
              </w:rPr>
              <w:t xml:space="preserve">  "event_id": "550e8400-e29b-41d4-a716-446655440000",</w:t>
            </w:r>
          </w:p>
          <w:p>
            <w:r>
              <w:rPr>
                <w:rFonts w:ascii="Consolas" w:cs="Consolas" w:eastAsia="Consolas" w:hAnsi="Consolas"/>
                <w:sz w:val="18"/>
                <w:szCs w:val="18"/>
              </w:rPr>
              <w:t xml:space="preserve">  "event_time": 1708122000000,</w:t>
            </w:r>
          </w:p>
          <w:p>
            <w:r>
              <w:rPr>
                <w:rFonts w:ascii="Consolas" w:cs="Consolas" w:eastAsia="Consolas" w:hAnsi="Consolas"/>
                <w:sz w:val="18"/>
                <w:szCs w:val="18"/>
              </w:rPr>
              <w:t xml:space="preserve">  "event_type": "CYCLE_COMPLETE",</w:t>
            </w:r>
          </w:p>
          <w:p>
            <w:r>
              <w:rPr>
                <w:rFonts w:ascii="Consolas" w:cs="Consolas" w:eastAsia="Consolas" w:hAnsi="Consolas"/>
                <w:sz w:val="18"/>
                <w:szCs w:val="18"/>
              </w:rPr>
              <w:t xml:space="preserve">  </w:t>
            </w:r>
          </w:p>
          <w:p>
            <w:r>
              <w:rPr>
                <w:rFonts w:ascii="Consolas" w:cs="Consolas" w:eastAsia="Consolas" w:hAnsi="Consolas"/>
                <w:sz w:val="18"/>
                <w:szCs w:val="18"/>
              </w:rPr>
              <w:t xml:space="preserve">  "source": {</w:t>
            </w:r>
          </w:p>
          <w:p>
            <w:r>
              <w:rPr>
                <w:rFonts w:ascii="Consolas" w:cs="Consolas" w:eastAsia="Consolas" w:hAnsi="Consolas"/>
                <w:sz w:val="18"/>
                <w:szCs w:val="18"/>
              </w:rPr>
              <w:t xml:space="preserve">    "site": "bal",</w:t>
            </w:r>
          </w:p>
          <w:p>
            <w:r>
              <w:rPr>
                <w:rFonts w:ascii="Consolas" w:cs="Consolas" w:eastAsia="Consolas" w:hAnsi="Consolas"/>
                <w:sz w:val="18"/>
                <w:szCs w:val="18"/>
              </w:rPr>
              <w:t xml:space="preserve">    "area": "mh1",</w:t>
            </w:r>
          </w:p>
          <w:p>
            <w:r>
              <w:rPr>
                <w:rFonts w:ascii="Consolas" w:cs="Consolas" w:eastAsia="Consolas" w:hAnsi="Consolas"/>
                <w:sz w:val="18"/>
                <w:szCs w:val="18"/>
              </w:rPr>
              <w:t xml:space="preserve">    "line": "line_01",</w:t>
            </w:r>
          </w:p>
          <w:p>
            <w:r>
              <w:rPr>
                <w:rFonts w:ascii="Consolas" w:cs="Consolas" w:eastAsia="Consolas" w:hAnsi="Consolas"/>
                <w:sz w:val="18"/>
                <w:szCs w:val="18"/>
              </w:rPr>
              <w:t xml:space="preserve">    "cell": "cell_a",</w:t>
            </w:r>
          </w:p>
          <w:p>
            <w:r>
              <w:rPr>
                <w:rFonts w:ascii="Consolas" w:cs="Consolas" w:eastAsia="Consolas" w:hAnsi="Consolas"/>
                <w:sz w:val="18"/>
                <w:szCs w:val="18"/>
              </w:rPr>
              <w:t xml:space="preserve">    "device": "mold_01",</w:t>
            </w:r>
          </w:p>
          <w:p>
            <w:r>
              <w:rPr>
                <w:rFonts w:ascii="Consolas" w:cs="Consolas" w:eastAsia="Consolas" w:hAnsi="Consolas"/>
                <w:sz w:val="18"/>
                <w:szCs w:val="18"/>
              </w:rPr>
              <w:t xml:space="preserve">    "mqtt_topic": "hollister/bal/mh1/line_01/cell_a/mold_01/production/cycle_complete"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"production": {</w:t>
            </w:r>
          </w:p>
          <w:p>
            <w:r>
              <w:rPr>
                <w:rFonts w:ascii="Consolas" w:cs="Consolas" w:eastAsia="Consolas" w:hAnsi="Consolas"/>
                <w:sz w:val="18"/>
                <w:szCs w:val="18"/>
              </w:rPr>
              <w:t xml:space="preserve">    "quantity_good": 1,</w:t>
            </w:r>
          </w:p>
          <w:p>
            <w:r>
              <w:rPr>
                <w:rFonts w:ascii="Consolas" w:cs="Consolas" w:eastAsia="Consolas" w:hAnsi="Consolas"/>
                <w:sz w:val="18"/>
                <w:szCs w:val="18"/>
              </w:rPr>
              <w:t xml:space="preserve">    "quantity_reject": 0,</w:t>
            </w:r>
          </w:p>
          <w:p>
            <w:r>
              <w:rPr>
                <w:rFonts w:ascii="Consolas" w:cs="Consolas" w:eastAsia="Consolas" w:hAnsi="Consolas"/>
                <w:sz w:val="18"/>
                <w:szCs w:val="18"/>
              </w:rPr>
              <w:t xml:space="preserve">    "cycle_time_sec": 12.3</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"context": {</w:t>
            </w:r>
          </w:p>
          <w:p>
            <w:r>
              <w:rPr>
                <w:rFonts w:ascii="Consolas" w:cs="Consolas" w:eastAsia="Consolas" w:hAnsi="Consolas"/>
                <w:sz w:val="18"/>
                <w:szCs w:val="18"/>
              </w:rPr>
              <w:t xml:space="preserve">    "work_order": "WO-2026-001234",</w:t>
            </w:r>
          </w:p>
          <w:p>
            <w:r>
              <w:rPr>
                <w:rFonts w:ascii="Consolas" w:cs="Consolas" w:eastAsia="Consolas" w:hAnsi="Consolas"/>
                <w:sz w:val="18"/>
                <w:szCs w:val="18"/>
              </w:rPr>
              <w:t xml:space="preserve">    "material_lot": "LOT-2026-0456",</w:t>
            </w:r>
          </w:p>
          <w:p>
            <w:r>
              <w:rPr>
                <w:rFonts w:ascii="Consolas" w:cs="Consolas" w:eastAsia="Consolas" w:hAnsi="Consolas"/>
                <w:sz w:val="18"/>
                <w:szCs w:val="18"/>
              </w:rPr>
              <w:t xml:space="preserve">    "product_code": "CATH-001",</w:t>
            </w:r>
          </w:p>
          <w:p>
            <w:r>
              <w:rPr>
                <w:rFonts w:ascii="Consolas" w:cs="Consolas" w:eastAsia="Consolas" w:hAnsi="Consolas"/>
                <w:sz w:val="18"/>
                <w:szCs w:val="18"/>
              </w:rPr>
              <w:t xml:space="preserve">    "operator_id": "EMP-1234"</w:t>
            </w:r>
          </w:p>
          <w:p>
            <w:r>
              <w:rPr>
                <w:rFonts w:ascii="Consolas" w:cs="Consolas" w:eastAsia="Consolas" w:hAnsi="Consolas"/>
                <w:sz w:val="18"/>
                <w:szCs w:val="18"/>
              </w:rPr>
              <w:t xml:space="preserve">  }</w:t>
            </w:r>
          </w:p>
          <w:p>
            <w:r>
              <w:rPr>
                <w:rFonts w:ascii="Consolas" w:cs="Consolas" w:eastAsia="Consolas" w:hAnsi="Consolas"/>
                <w:sz w:val="18"/>
                <w:szCs w:val="18"/>
              </w:rPr>
              <w:t xml:space="preserve">}</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STEP 4: ERP Consumes from Kafka</w:t>
            </w:r>
          </w:p>
          <w:p>
            <w:r>
              <w:rPr>
                <w:rFonts w:ascii="Consolas" w:cs="Consolas" w:eastAsia="Consolas" w:hAnsi="Consolas"/>
                <w:sz w:val="18"/>
                <w:szCs w:val="18"/>
              </w:rPr>
              <w:t xml:space="preserve">──────────────────────────────</w:t>
            </w:r>
          </w:p>
          <w:p>
            <w:r>
              <w:rPr>
                <w:rFonts w:ascii="Consolas" w:cs="Consolas" w:eastAsia="Consolas" w:hAnsi="Consolas"/>
                <w:sz w:val="18"/>
                <w:szCs w:val="18"/>
              </w:rPr>
              <w:t xml:space="preserve">Consumer Group: erp-production-consumer</w:t>
            </w:r>
          </w:p>
          <w:p>
            <w:r>
              <w:rPr>
                <w:rFonts w:ascii="Consolas" w:cs="Consolas" w:eastAsia="Consolas" w:hAnsi="Consolas"/>
                <w:sz w:val="18"/>
                <w:szCs w:val="18"/>
              </w:rPr>
              <w:t xml:space="preserve">Actions:</w:t>
            </w:r>
          </w:p>
          <w:p>
            <w:r>
              <w:rPr>
                <w:rFonts w:ascii="Consolas" w:cs="Consolas" w:eastAsia="Consolas" w:hAnsi="Consolas"/>
                <w:sz w:val="18"/>
                <w:szCs w:val="18"/>
              </w:rPr>
              <w:t xml:space="preserve">  - Posts goods receipt to SAP MM (inventory +1)</w:t>
            </w:r>
          </w:p>
          <w:p>
            <w:r>
              <w:rPr>
                <w:rFonts w:ascii="Consolas" w:cs="Consolas" w:eastAsia="Consolas" w:hAnsi="Consolas"/>
                <w:sz w:val="18"/>
                <w:szCs w:val="18"/>
              </w:rPr>
              <w:t xml:space="preserve">  - Confirms production order progress</w:t>
            </w:r>
          </w:p>
          <w:p>
            <w:r>
              <w:rPr>
                <w:rFonts w:ascii="Consolas" w:cs="Consolas" w:eastAsia="Consolas" w:hAnsi="Consolas"/>
                <w:sz w:val="18"/>
                <w:szCs w:val="18"/>
              </w:rPr>
              <w:t xml:space="preserve">  - Decrements raw material inventory for LOT-2026-0456</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STEP 5: CRM Consumes from Kafka</w:t>
            </w:r>
          </w:p>
          <w:p>
            <w:r>
              <w:rPr>
                <w:rFonts w:ascii="Consolas" w:cs="Consolas" w:eastAsia="Consolas" w:hAnsi="Consolas"/>
                <w:sz w:val="18"/>
                <w:szCs w:val="18"/>
              </w:rPr>
              <w:t xml:space="preserve">──────────────────────────────</w:t>
            </w:r>
          </w:p>
          <w:p>
            <w:r>
              <w:rPr>
                <w:rFonts w:ascii="Consolas" w:cs="Consolas" w:eastAsia="Consolas" w:hAnsi="Consolas"/>
                <w:sz w:val="18"/>
                <w:szCs w:val="18"/>
              </w:rPr>
              <w:t xml:space="preserve">Consumer Group: crm-order-status-consumer</w:t>
            </w:r>
          </w:p>
          <w:p>
            <w:r>
              <w:rPr>
                <w:rFonts w:ascii="Consolas" w:cs="Consolas" w:eastAsia="Consolas" w:hAnsi="Consolas"/>
                <w:sz w:val="18"/>
                <w:szCs w:val="18"/>
              </w:rPr>
              <w:t xml:space="preserve">Actions:</w:t>
            </w:r>
          </w:p>
          <w:p>
            <w:r>
              <w:rPr>
                <w:rFonts w:ascii="Consolas" w:cs="Consolas" w:eastAsia="Consolas" w:hAnsi="Consolas"/>
                <w:sz w:val="18"/>
                <w:szCs w:val="18"/>
              </w:rPr>
              <w:t xml:space="preserve">  - Looks up customer order linked to WO-2026-001234</w:t>
            </w:r>
          </w:p>
          <w:p>
            <w:r>
              <w:rPr>
                <w:rFonts w:ascii="Consolas" w:cs="Consolas" w:eastAsia="Consolas" w:hAnsi="Consolas"/>
                <w:sz w:val="18"/>
                <w:szCs w:val="18"/>
              </w:rPr>
              <w:t xml:space="preserve">  - Updates order status: "In Production - 45% complete"</w:t>
            </w:r>
          </w:p>
          <w:p>
            <w:r>
              <w:rPr>
                <w:rFonts w:ascii="Consolas" w:cs="Consolas" w:eastAsia="Consolas" w:hAnsi="Consolas"/>
                <w:sz w:val="18"/>
                <w:szCs w:val="18"/>
              </w:rPr>
              <w:t xml:space="preserve">  - Triggers notification to patient portal (Secure Start)</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STEP 6: PLM Consumes from Kafka</w:t>
            </w:r>
          </w:p>
          <w:p>
            <w:r>
              <w:rPr>
                <w:rFonts w:ascii="Consolas" w:cs="Consolas" w:eastAsia="Consolas" w:hAnsi="Consolas"/>
                <w:sz w:val="18"/>
                <w:szCs w:val="18"/>
              </w:rPr>
              <w:t xml:space="preserve">──────────────────────────────</w:t>
            </w:r>
          </w:p>
          <w:p>
            <w:r>
              <w:rPr>
                <w:rFonts w:ascii="Consolas" w:cs="Consolas" w:eastAsia="Consolas" w:hAnsi="Consolas"/>
                <w:sz w:val="18"/>
                <w:szCs w:val="18"/>
              </w:rPr>
              <w:t xml:space="preserve">Consumer Group: plm-analytics-consumer</w:t>
            </w:r>
          </w:p>
          <w:p>
            <w:r>
              <w:rPr>
                <w:rFonts w:ascii="Consolas" w:cs="Consolas" w:eastAsia="Consolas" w:hAnsi="Consolas"/>
                <w:sz w:val="18"/>
                <w:szCs w:val="18"/>
              </w:rPr>
              <w:t xml:space="preserve">Actions:</w:t>
            </w:r>
          </w:p>
          <w:p>
            <w:r>
              <w:rPr>
                <w:rFonts w:ascii="Consolas" w:cs="Consolas" w:eastAsia="Consolas" w:hAnsi="Consolas"/>
                <w:sz w:val="18"/>
                <w:szCs w:val="18"/>
              </w:rPr>
              <w:t xml:space="preserve">  - Records actual cycle time (12.3s) vs. designed (12.0s)</w:t>
            </w:r>
          </w:p>
          <w:p>
            <w:r>
              <w:rPr>
                <w:rFonts w:ascii="Consolas" w:cs="Consolas" w:eastAsia="Consolas" w:hAnsi="Consolas"/>
                <w:sz w:val="18"/>
                <w:szCs w:val="18"/>
              </w:rPr>
              <w:t xml:space="preserve">  - Feeds continuous improvement analysis</w:t>
            </w:r>
          </w:p>
          <w:p>
            <w:r>
              <w:rPr>
                <w:rFonts w:ascii="Consolas" w:cs="Consolas" w:eastAsia="Consolas" w:hAnsi="Consolas"/>
                <w:sz w:val="18"/>
                <w:szCs w:val="18"/>
              </w:rPr>
              <w:t xml:space="preserve">  - Updates process capability metrics</w:t>
            </w:r>
          </w:p>
        </w:tc>
      </w:tr>
    </w:tbl>
    <w:p>
      <w:pPr>
        <w:pStyle w:val="Heading2"/>
      </w:pPr>
      <w:r>
        <w:t xml:space="preserve">6.3 Traceability Verification</w:t>
      </w:r>
    </w:p>
    <w:p>
      <w:pPr>
        <w:spacing w:after="160"/>
      </w:pPr>
      <w:r>
        <w:rPr>
          <w:rFonts w:ascii="Arial" w:cs="Arial" w:eastAsia="Arial" w:hAnsi="Arial"/>
          <w:b w:val="false"/>
          <w:bCs w:val="false"/>
          <w:i w:val="false"/>
          <w:iCs w:val="false"/>
          <w:sz w:val="20"/>
          <w:szCs w:val="20"/>
        </w:rPr>
        <w:t xml:space="preserve">At any point in this flow, we can trace the message back to its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Query</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Answer (from Kafka message)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Which machine?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mold_01 (from key: bal:mh1:line_01:cell_a:mold_01)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Which line?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line_01 in Molding Hall 1, Ballina (from source.line, source.area, source.site)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What product?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CATH-001 (from context.product_code)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Which work order?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WO-2026-001234 (from context.work_order)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Which material lot?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LOT-2026-0456 (from context.material_lot)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Original MQTT topic?</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hollister/bal/mh1/line_01/cell_a/mold_01/production/cycle_complete (from source.mqtt_topic)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When did it happen?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2024-02-17T00:00:00Z (from event_time)</w:t>
            </w:r>
          </w:p>
        </w:tc>
      </w:tr>
    </w:tbl>
    <w:p>
      <w:r>
        <w:br w:type="page"/>
      </w:r>
    </w:p>
    <w:p>
      <w:pPr>
        <w:pStyle w:val="Heading1"/>
      </w:pPr>
      <w:r>
        <w:t xml:space="preserve">7. Topic Registry Template</w:t>
      </w:r>
    </w:p>
    <w:p>
      <w:pPr>
        <w:pStyle w:val="Heading2"/>
      </w:pPr>
      <w:r>
        <w:t xml:space="preserve">7.1 MQTT Topic Registry</w:t>
      </w:r>
    </w:p>
    <w:p>
      <w:pPr>
        <w:spacing w:after="160"/>
      </w:pPr>
      <w:r>
        <w:rPr>
          <w:rFonts w:ascii="Arial" w:cs="Arial" w:eastAsia="Arial" w:hAnsi="Arial"/>
          <w:b w:val="false"/>
          <w:bCs w:val="false"/>
          <w:i w:val="false"/>
          <w:iCs w:val="false"/>
          <w:sz w:val="20"/>
          <w:szCs w:val="20"/>
        </w:rPr>
        <w:t xml:space="preserve">All MQTT topics must be registered in the central topic registry.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Example Entry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Topic Pattern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hollister/{site}/{area}/{line}/{cell}/{device}/telemetry/temperature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Equipment barrel/mold temperature readings from injection molding machines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Publisher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Edge Gateway (Kepware) via OPC-UA to MQTT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QoS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0 (at most once)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Frequency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Every 1 second per device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Payload Schema</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{"value": float, "unit": string, "quality": string}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Subscribers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MES (real-time), Digital Twin, Bridge (to Kafka)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Owner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Manufacturing Systems Team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Kafka Mapping</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prod.factory.telemetry.raw.v1</w:t>
            </w:r>
          </w:p>
        </w:tc>
      </w:tr>
    </w:tbl>
    <w:p>
      <w:pPr>
        <w:pStyle w:val="Heading2"/>
      </w:pPr>
      <w:r>
        <w:t xml:space="preserve">7.2 Kafka Topic Registry</w:t>
      </w:r>
    </w:p>
    <w:p>
      <w:pPr>
        <w:spacing w:after="160"/>
      </w:pPr>
      <w:r>
        <w:rPr>
          <w:rFonts w:ascii="Arial" w:cs="Arial" w:eastAsia="Arial" w:hAnsi="Arial"/>
          <w:b w:val="false"/>
          <w:bCs w:val="false"/>
          <w:i w:val="false"/>
          <w:iCs w:val="false"/>
          <w:sz w:val="20"/>
          <w:szCs w:val="20"/>
        </w:rPr>
        <w:t xml:space="preserve">All Kafka topics must be registered with schema and retention policies.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Example Entry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Topic Name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prod.factory.production.enriched.v1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Enriched production events from all manufacturing equipment globally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Partitions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50 (partitioned by equipment_id)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Replication Factor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Retention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90 days (log retention), 7 days (compacted)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Schema ID</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factory.production.enriched-v1 (in Schema Registry)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Key Format</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String: {site}:{area}:{line}:{cell}:{device}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Producers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Integration Bridge (Kafka Connect)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Consumer Groups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erp-production-consumer, crm-order-status-consumer, plm-analytics-consumer, historian-archiver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Owner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Integration Platform Team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MQTT Sources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hollister/+/+/+/+/+/production/#</w:t>
            </w:r>
          </w:p>
        </w:tc>
      </w:tr>
    </w:tbl>
    <w:p>
      <w:r>
        <w:br w:type="page"/>
      </w:r>
    </w:p>
    <w:p>
      <w:pPr>
        <w:pStyle w:val="Heading1"/>
      </w:pPr>
      <w:r>
        <w:t xml:space="preserve">Appendix A: Quick Reference Card</w:t>
      </w:r>
    </w:p>
    <w:p>
      <w:pPr>
        <w:pStyle w:val="Heading2"/>
      </w:pPr>
      <w:r>
        <w:t xml:space="preserve">MQTT Topic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[enterprise]/[site]/[area]/[line]/[cell]/[device]/[metric_category]/[metric]</w:t>
            </w:r>
          </w:p>
          <w:p>
            <w:r>
              <w:rPr>
                <w:rFonts w:ascii="Consolas" w:cs="Consolas" w:eastAsia="Consolas" w:hAnsi="Consolas"/>
                <w:sz w:val="18"/>
                <w:szCs w:val="18"/>
              </w:rPr>
              <w:t xml:space="preserve"> </w:t>
            </w:r>
          </w:p>
          <w:p>
            <w:r>
              <w:rPr>
                <w:rFonts w:ascii="Consolas" w:cs="Consolas" w:eastAsia="Consolas" w:hAnsi="Consolas"/>
                <w:sz w:val="18"/>
                <w:szCs w:val="18"/>
              </w:rPr>
              <w:t xml:space="preserve">Example: hollister/bal/mh1/line_01/cell_a/mold_01/telemetry/temperature</w:t>
            </w:r>
          </w:p>
        </w:tc>
      </w:tr>
    </w:tbl>
    <w:p>
      <w:pPr>
        <w:pStyle w:val="Heading2"/>
      </w:pPr>
      <w:r>
        <w:t xml:space="preserve">Kafka Topic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[environment].[domain].[subdomain].[data_type].[version]</w:t>
            </w:r>
          </w:p>
          <w:p>
            <w:r>
              <w:rPr>
                <w:rFonts w:ascii="Consolas" w:cs="Consolas" w:eastAsia="Consolas" w:hAnsi="Consolas"/>
                <w:sz w:val="18"/>
                <w:szCs w:val="18"/>
              </w:rPr>
              <w:t xml:space="preserve"> </w:t>
            </w:r>
          </w:p>
          <w:p>
            <w:r>
              <w:rPr>
                <w:rFonts w:ascii="Consolas" w:cs="Consolas" w:eastAsia="Consolas" w:hAnsi="Consolas"/>
                <w:sz w:val="18"/>
                <w:szCs w:val="18"/>
              </w:rPr>
              <w:t xml:space="preserve">Example: prod.factory.telemetry.raw.v1</w:t>
            </w:r>
          </w:p>
        </w:tc>
      </w:tr>
    </w:tbl>
    <w:p>
      <w:pPr>
        <w:pStyle w:val="Heading2"/>
      </w:pPr>
      <w:r>
        <w:t xml:space="preserve">Kafka Message Key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nsolas" w:cs="Consolas" w:eastAsia="Consolas" w:hAnsi="Consolas"/>
                <w:sz w:val="18"/>
                <w:szCs w:val="18"/>
              </w:rPr>
              <w:t xml:space="preserve">[site]:[area]:[line]:[cell]:[device]</w:t>
            </w:r>
          </w:p>
          <w:p>
            <w:r>
              <w:rPr>
                <w:rFonts w:ascii="Consolas" w:cs="Consolas" w:eastAsia="Consolas" w:hAnsi="Consolas"/>
                <w:sz w:val="18"/>
                <w:szCs w:val="18"/>
              </w:rPr>
              <w:t xml:space="preserve"> </w:t>
            </w:r>
          </w:p>
          <w:p>
            <w:r>
              <w:rPr>
                <w:rFonts w:ascii="Consolas" w:cs="Consolas" w:eastAsia="Consolas" w:hAnsi="Consolas"/>
                <w:sz w:val="18"/>
                <w:szCs w:val="18"/>
              </w:rPr>
              <w:t xml:space="preserve">Example: bal:mh1:line_01:cell_a:mold_01</w:t>
            </w:r>
          </w:p>
        </w:tc>
      </w:tr>
    </w:tbl>
    <w:p>
      <w:pPr>
        <w:pStyle w:val="Heading2"/>
      </w:pPr>
      <w:r>
        <w:t xml:space="preserve">Site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Code</w:t>
            </w:r>
          </w:p>
        </w:tc>
        <w:tc>
          <w:tcPr>
            <w:tcW w:type="dxa" w:w="3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Site</w:t>
            </w:r>
          </w:p>
        </w:tc>
        <w:tc>
          <w:tcPr>
            <w:tcW w:type="dxa" w:w="3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Location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bal</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Ballina Manufacturing</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Ballina, County Mayo, Ireland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sdr</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Stuarts Draft Manufacturing</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Stuarts Draft, Virginia, USA</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lib</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Libertyville HQ</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Libertyville, Illinois, USA</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kau</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Kaunas Manufacturing</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Kaunas, Lithuania</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fre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Frederiksberg Manufacturing</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Frederiksberg, Denmark</w:t>
            </w:r>
          </w:p>
        </w:tc>
      </w:tr>
    </w:tbl>
    <w:p>
      <w:pPr>
        <w:pStyle w:val="Heading2"/>
      </w:pPr>
      <w:r>
        <w:t xml:space="preserve">Metric Categories (Fixed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Content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telemetry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Sensor readings: temperature, pressure, vibration, speed, flow, humidity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production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Production events: cycle_complete, part_count, reject_count, batch_start, batch_end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quality</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Quality data: inspection_result, spc_measurement, ncr_created, hold_status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alarms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Alarm events: active, acknowledged, cleared, suppressed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state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Equipment state: packml (PackML states), mode, availability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maintenance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Maintenance events: request, scheduled, in_progress, complete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commands</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Southbound commands: setpoint, recipe, start, stop (payload contains action)</w:t>
            </w:r>
          </w:p>
        </w:tc>
      </w:tr>
    </w:tbl>
    <w:p>
      <w:pPr>
        <w:spacing w:after="400"/>
      </w:pPr>
    </w:p>
    <w:p>
      <w:pPr>
        <w:pBdr>
          <w:top w:val="single" w:color="2E75B6" w:sz="12"/>
        </w:pBdr>
        <w:spacing w:before="400"/>
        <w:jc w:val="center"/>
      </w:pPr>
      <w:r>
        <w:rPr>
          <w:rFonts w:ascii="Arial" w:cs="Arial" w:eastAsia="Arial" w:hAnsi="Arial"/>
          <w:i/>
          <w:iCs/>
          <w:color w:val="999999"/>
          <w:sz w:val="18"/>
          <w:szCs w:val="18"/>
        </w:rPr>
        <w:t xml:space="preserve">End of Addendum A: Topic Naming Convention Standard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999999"/>
        <w:sz w:val="16"/>
        <w:szCs w:val="16"/>
      </w:rPr>
      <w:t xml:space="preserve">ADDENDUM TO: HOLL-ARCH-EDA-001</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E3A5F"/>
        <w:sz w:val="18"/>
        <w:szCs w:val="18"/>
      </w:rPr>
      <w:t xml:space="preserve">Hollister Inc.</w:t>
    </w:r>
    <w:r>
      <w:rPr>
        <w:rFonts w:ascii="Arial" w:cs="Arial" w:eastAsia="Arial" w:hAnsi="Arial"/>
        <w:color w:val="666666"/>
        <w:sz w:val="18"/>
        <w:szCs w:val="18"/>
      </w:rPr>
      <w:t xml:space="preserve">	Topic Naming Convention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2026-02-17T04:45:46.163Z</dcterms:created>
  <dcterms:modified xsi:type="dcterms:W3CDTF">2026-02-17T04:45:46.164Z</dcterms:modified>
</cp:coreProperties>
</file>

<file path=docProps/custom.xml><?xml version="1.0" encoding="utf-8"?>
<Properties xmlns="http://schemas.openxmlformats.org/officeDocument/2006/custom-properties" xmlns:vt="http://schemas.openxmlformats.org/officeDocument/2006/docPropsVTypes"/>
</file>