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290CB9" w14:textId="7F276C7D" w:rsidR="00846D51" w:rsidRDefault="00846D51" w:rsidP="00043D51">
      <w:pPr>
        <w:pStyle w:val="Overskrift1"/>
        <w:spacing w:before="0" w:after="120" w:line="264" w:lineRule="auto"/>
        <w:contextualSpacing/>
      </w:pPr>
      <w:r>
        <w:t>Taking Business Architecture to the Next Level:  Establishing a Foundation for Success</w:t>
      </w:r>
    </w:p>
    <w:p w14:paraId="3F669FE6" w14:textId="37C51C1E" w:rsidR="36C3AB6C" w:rsidRDefault="00441EDA" w:rsidP="00043D51">
      <w:pPr>
        <w:pStyle w:val="Overskrift2"/>
        <w:spacing w:before="0" w:after="120" w:line="264" w:lineRule="auto"/>
        <w:contextualSpacing/>
      </w:pPr>
      <w:r>
        <w:t>Introduction</w:t>
      </w:r>
    </w:p>
    <w:p w14:paraId="7A7DAA24" w14:textId="40A577E0" w:rsidR="36C3AB6C" w:rsidRDefault="36C3AB6C" w:rsidP="00043D51">
      <w:pPr>
        <w:spacing w:after="120" w:line="264" w:lineRule="auto"/>
        <w:contextualSpacing/>
      </w:pPr>
      <w:r w:rsidRPr="36C3AB6C">
        <w:rPr>
          <w:rFonts w:ascii="Calibri" w:eastAsia="Calibri" w:hAnsi="Calibri" w:cs="Calibri"/>
        </w:rPr>
        <w:t xml:space="preserve">Many organizations recognize significant value is to be gained by adopting </w:t>
      </w:r>
      <w:r w:rsidR="00D26A15">
        <w:rPr>
          <w:rFonts w:ascii="Calibri" w:eastAsia="Calibri" w:hAnsi="Calibri" w:cs="Calibri"/>
        </w:rPr>
        <w:t>b</w:t>
      </w:r>
      <w:r w:rsidR="00D26A15" w:rsidRPr="36C3AB6C">
        <w:rPr>
          <w:rFonts w:ascii="Calibri" w:eastAsia="Calibri" w:hAnsi="Calibri" w:cs="Calibri"/>
        </w:rPr>
        <w:t xml:space="preserve">usiness </w:t>
      </w:r>
      <w:r w:rsidR="00D26A15">
        <w:rPr>
          <w:rFonts w:ascii="Calibri" w:eastAsia="Calibri" w:hAnsi="Calibri" w:cs="Calibri"/>
        </w:rPr>
        <w:t>a</w:t>
      </w:r>
      <w:r w:rsidR="00D26A15" w:rsidRPr="36C3AB6C">
        <w:rPr>
          <w:rFonts w:ascii="Calibri" w:eastAsia="Calibri" w:hAnsi="Calibri" w:cs="Calibri"/>
        </w:rPr>
        <w:t xml:space="preserve">rchitecture </w:t>
      </w:r>
      <w:r w:rsidRPr="36C3AB6C">
        <w:rPr>
          <w:rFonts w:ascii="Calibri" w:eastAsia="Calibri" w:hAnsi="Calibri" w:cs="Calibri"/>
        </w:rPr>
        <w:t xml:space="preserve">principles. Yet, </w:t>
      </w:r>
      <w:r w:rsidR="00722F74">
        <w:rPr>
          <w:rFonts w:ascii="Calibri" w:eastAsia="Calibri" w:hAnsi="Calibri" w:cs="Calibri"/>
        </w:rPr>
        <w:t>many</w:t>
      </w:r>
      <w:r w:rsidR="00722F74" w:rsidRPr="36C3AB6C">
        <w:rPr>
          <w:rFonts w:ascii="Calibri" w:eastAsia="Calibri" w:hAnsi="Calibri" w:cs="Calibri"/>
        </w:rPr>
        <w:t xml:space="preserve"> </w:t>
      </w:r>
      <w:r w:rsidRPr="36C3AB6C">
        <w:rPr>
          <w:rFonts w:ascii="Calibri" w:eastAsia="Calibri" w:hAnsi="Calibri" w:cs="Calibri"/>
        </w:rPr>
        <w:t xml:space="preserve">organizations </w:t>
      </w:r>
      <w:r w:rsidR="00722F74">
        <w:rPr>
          <w:rFonts w:ascii="Calibri" w:eastAsia="Calibri" w:hAnsi="Calibri" w:cs="Calibri"/>
        </w:rPr>
        <w:t>that</w:t>
      </w:r>
      <w:r w:rsidR="00722F74" w:rsidRPr="36C3AB6C">
        <w:rPr>
          <w:rFonts w:ascii="Calibri" w:eastAsia="Calibri" w:hAnsi="Calibri" w:cs="Calibri"/>
        </w:rPr>
        <w:t xml:space="preserve"> </w:t>
      </w:r>
      <w:r w:rsidRPr="36C3AB6C">
        <w:rPr>
          <w:rFonts w:ascii="Calibri" w:eastAsia="Calibri" w:hAnsi="Calibri" w:cs="Calibri"/>
        </w:rPr>
        <w:t xml:space="preserve">have adopted </w:t>
      </w:r>
      <w:r w:rsidR="00722F74">
        <w:rPr>
          <w:rFonts w:ascii="Calibri" w:eastAsia="Calibri" w:hAnsi="Calibri" w:cs="Calibri"/>
        </w:rPr>
        <w:t>business architecture</w:t>
      </w:r>
      <w:r w:rsidRPr="36C3AB6C">
        <w:rPr>
          <w:rFonts w:ascii="Calibri" w:eastAsia="Calibri" w:hAnsi="Calibri" w:cs="Calibri"/>
        </w:rPr>
        <w:t xml:space="preserve"> are still in early stages of doing so. Practitioners report barriers to realizing benefits that include both an inability to communicate its essence and value, and then having done </w:t>
      </w:r>
      <w:r w:rsidR="00722F74">
        <w:rPr>
          <w:rFonts w:ascii="Calibri" w:eastAsia="Calibri" w:hAnsi="Calibri" w:cs="Calibri"/>
        </w:rPr>
        <w:t>so,</w:t>
      </w:r>
      <w:r w:rsidR="00722F74" w:rsidRPr="36C3AB6C">
        <w:rPr>
          <w:rFonts w:ascii="Calibri" w:eastAsia="Calibri" w:hAnsi="Calibri" w:cs="Calibri"/>
        </w:rPr>
        <w:t xml:space="preserve"> </w:t>
      </w:r>
      <w:r w:rsidRPr="36C3AB6C">
        <w:rPr>
          <w:rFonts w:ascii="Calibri" w:eastAsia="Calibri" w:hAnsi="Calibri" w:cs="Calibri"/>
        </w:rPr>
        <w:t xml:space="preserve">scale </w:t>
      </w:r>
      <w:r w:rsidR="00722F74">
        <w:rPr>
          <w:rFonts w:ascii="Calibri" w:eastAsia="Calibri" w:hAnsi="Calibri" w:cs="Calibri"/>
        </w:rPr>
        <w:t>business architecture</w:t>
      </w:r>
      <w:r w:rsidRPr="36C3AB6C">
        <w:rPr>
          <w:rFonts w:ascii="Calibri" w:eastAsia="Calibri" w:hAnsi="Calibri" w:cs="Calibri"/>
        </w:rPr>
        <w:t xml:space="preserve"> to a point where benefits can be sustained across </w:t>
      </w:r>
      <w:r w:rsidR="00722F74">
        <w:rPr>
          <w:rFonts w:ascii="Calibri" w:eastAsia="Calibri" w:hAnsi="Calibri" w:cs="Calibri"/>
        </w:rPr>
        <w:t xml:space="preserve">projects, </w:t>
      </w:r>
      <w:r w:rsidRPr="36C3AB6C">
        <w:rPr>
          <w:rFonts w:ascii="Calibri" w:eastAsia="Calibri" w:hAnsi="Calibri" w:cs="Calibri"/>
        </w:rPr>
        <w:t>teams</w:t>
      </w:r>
      <w:r w:rsidR="00722F74">
        <w:rPr>
          <w:rFonts w:ascii="Calibri" w:eastAsia="Calibri" w:hAnsi="Calibri" w:cs="Calibri"/>
        </w:rPr>
        <w:t>,</w:t>
      </w:r>
      <w:r w:rsidRPr="36C3AB6C">
        <w:rPr>
          <w:rFonts w:ascii="Calibri" w:eastAsia="Calibri" w:hAnsi="Calibri" w:cs="Calibri"/>
        </w:rPr>
        <w:t xml:space="preserve"> and business units.</w:t>
      </w:r>
    </w:p>
    <w:p w14:paraId="3AB9AB5A" w14:textId="53D41A43" w:rsidR="36C3AB6C" w:rsidRDefault="36C3AB6C" w:rsidP="00043D51">
      <w:pPr>
        <w:spacing w:after="120" w:line="264" w:lineRule="auto"/>
        <w:contextualSpacing/>
      </w:pPr>
    </w:p>
    <w:p w14:paraId="4BE88D80" w14:textId="6E5C4E26" w:rsidR="36C3AB6C" w:rsidRDefault="36C3AB6C" w:rsidP="00043D51">
      <w:pPr>
        <w:spacing w:after="120" w:line="264" w:lineRule="auto"/>
        <w:contextualSpacing/>
      </w:pPr>
      <w:r>
        <w:t>There are many alternative</w:t>
      </w:r>
      <w:r w:rsidR="00722F74">
        <w:t xml:space="preserve"> means</w:t>
      </w:r>
      <w:r>
        <w:t xml:space="preserve"> </w:t>
      </w:r>
      <w:r w:rsidR="00722F74">
        <w:t>of</w:t>
      </w:r>
      <w:r>
        <w:t xml:space="preserve"> captur</w:t>
      </w:r>
      <w:r w:rsidR="00722F74">
        <w:t>ing</w:t>
      </w:r>
      <w:r>
        <w:t xml:space="preserve"> and </w:t>
      </w:r>
      <w:r w:rsidR="00722F74">
        <w:t>leveraging</w:t>
      </w:r>
      <w:r>
        <w:t xml:space="preserve"> a </w:t>
      </w:r>
      <w:r w:rsidR="00722F74">
        <w:t>business architecture</w:t>
      </w:r>
      <w:r>
        <w:t>. Tools often used include documents, presentations, diagrams and spread sheets. However, these</w:t>
      </w:r>
      <w:r w:rsidR="00722F74">
        <w:t xml:space="preserve"> desktop-oriented options</w:t>
      </w:r>
      <w:r>
        <w:t xml:space="preserve"> result in limited scalability and as a result constrain the </w:t>
      </w:r>
      <w:r w:rsidR="00722F74">
        <w:t xml:space="preserve">deployment and </w:t>
      </w:r>
      <w:r>
        <w:t>success of initiatives</w:t>
      </w:r>
      <w:r w:rsidR="00722F74">
        <w:t xml:space="preserve"> attempting to leverage business architecture</w:t>
      </w:r>
      <w:r>
        <w:t xml:space="preserve">. </w:t>
      </w:r>
    </w:p>
    <w:p w14:paraId="7EA0B1E9" w14:textId="3EC2B339" w:rsidR="36C3AB6C" w:rsidRDefault="36C3AB6C" w:rsidP="00043D51">
      <w:pPr>
        <w:spacing w:after="120" w:line="264" w:lineRule="auto"/>
        <w:contextualSpacing/>
      </w:pPr>
    </w:p>
    <w:p w14:paraId="20D81EF0" w14:textId="6AC5C171" w:rsidR="36C3AB6C" w:rsidRDefault="36C3AB6C" w:rsidP="00043D51">
      <w:pPr>
        <w:spacing w:after="120" w:line="264" w:lineRule="auto"/>
        <w:contextualSpacing/>
      </w:pPr>
      <w:r>
        <w:t xml:space="preserve">Establishing a foundation for </w:t>
      </w:r>
      <w:r w:rsidR="00722F74">
        <w:t>business architecture that</w:t>
      </w:r>
      <w:r>
        <w:t xml:space="preserve"> consistently captures</w:t>
      </w:r>
      <w:r w:rsidR="00722F74">
        <w:t xml:space="preserve"> and represents</w:t>
      </w:r>
      <w:r>
        <w:t xml:space="preserve"> </w:t>
      </w:r>
      <w:r w:rsidR="00722F74">
        <w:t xml:space="preserve">domains and </w:t>
      </w:r>
      <w:r>
        <w:t xml:space="preserve">concepts allows </w:t>
      </w:r>
      <w:r w:rsidR="00722F74">
        <w:t xml:space="preserve">the use of business architecture to </w:t>
      </w:r>
      <w:r>
        <w:t xml:space="preserve">scale across </w:t>
      </w:r>
      <w:r w:rsidR="00722F74">
        <w:t>an ecosystem</w:t>
      </w:r>
      <w:r>
        <w:t xml:space="preserve">. </w:t>
      </w:r>
      <w:r w:rsidR="00722F74">
        <w:t xml:space="preserve">In addition, having a consistent, foundational means of representing a business architecture </w:t>
      </w:r>
      <w:r>
        <w:t xml:space="preserve">opens the way for common reference models to be applied that can save months of </w:t>
      </w:r>
      <w:r w:rsidR="00722F74">
        <w:t xml:space="preserve">mapping and related startup </w:t>
      </w:r>
      <w:r>
        <w:t>effort</w:t>
      </w:r>
      <w:r w:rsidR="00722F74">
        <w:t>s</w:t>
      </w:r>
      <w:r>
        <w:t xml:space="preserve">. Taking a more uniform approach then allows </w:t>
      </w:r>
      <w:r w:rsidRPr="36C3AB6C">
        <w:rPr>
          <w:rFonts w:ascii="Calibri" w:eastAsia="Calibri" w:hAnsi="Calibri" w:cs="Calibri"/>
          <w:color w:val="000000" w:themeColor="text1"/>
          <w:sz w:val="21"/>
          <w:szCs w:val="21"/>
        </w:rPr>
        <w:t>multiple initiatives to be undertaken and the benefits to cascade throughout the organization.</w:t>
      </w:r>
    </w:p>
    <w:p w14:paraId="33F3CDF8" w14:textId="43B52BCF" w:rsidR="36C3AB6C" w:rsidRDefault="36C3AB6C" w:rsidP="00043D51">
      <w:pPr>
        <w:spacing w:after="120" w:line="264" w:lineRule="auto"/>
        <w:contextualSpacing/>
      </w:pPr>
    </w:p>
    <w:p w14:paraId="6947DFD4" w14:textId="5CC0960A" w:rsidR="36C3AB6C" w:rsidRDefault="36C3AB6C" w:rsidP="00043D51">
      <w:pPr>
        <w:spacing w:after="120" w:line="264" w:lineRule="auto"/>
        <w:contextualSpacing/>
      </w:pPr>
      <w:r>
        <w:t xml:space="preserve">Application of </w:t>
      </w:r>
      <w:r w:rsidR="00A333AA">
        <w:t xml:space="preserve">a uniform </w:t>
      </w:r>
      <w:r>
        <w:t xml:space="preserve">approach can benefit from the use of </w:t>
      </w:r>
      <w:r w:rsidR="00A333AA">
        <w:t xml:space="preserve">software </w:t>
      </w:r>
      <w:r>
        <w:t>tools that directly support</w:t>
      </w:r>
      <w:r w:rsidR="00A333AA">
        <w:t xml:space="preserve"> a shared approach to representing</w:t>
      </w:r>
      <w:r>
        <w:t xml:space="preserve"> </w:t>
      </w:r>
      <w:r w:rsidR="00BF590B">
        <w:t xml:space="preserve">business architecture </w:t>
      </w:r>
      <w:r>
        <w:t xml:space="preserve">concepts. </w:t>
      </w:r>
      <w:r w:rsidR="00BF590B">
        <w:t xml:space="preserve">Tools that leverage a consistent, </w:t>
      </w:r>
      <w:r w:rsidR="00A333AA">
        <w:t>widely accepted approach to representing a business architecture allow organizations to</w:t>
      </w:r>
      <w:r>
        <w:t xml:space="preserve"> accelerate the capture and communication of </w:t>
      </w:r>
      <w:r w:rsidR="00A333AA">
        <w:t>shared domains and concepts</w:t>
      </w:r>
      <w:r>
        <w:t xml:space="preserve"> and assist with demonstrating the essence and</w:t>
      </w:r>
      <w:r w:rsidR="00A333AA">
        <w:t xml:space="preserve"> overall</w:t>
      </w:r>
      <w:r>
        <w:t xml:space="preserve"> value</w:t>
      </w:r>
      <w:r w:rsidR="00A333AA">
        <w:t xml:space="preserve"> proposition</w:t>
      </w:r>
      <w:r>
        <w:t xml:space="preserve">. </w:t>
      </w:r>
    </w:p>
    <w:p w14:paraId="49D919B4" w14:textId="77777777" w:rsidR="00003222" w:rsidRDefault="00003222" w:rsidP="00043D51">
      <w:pPr>
        <w:spacing w:after="120" w:line="264" w:lineRule="auto"/>
        <w:contextualSpacing/>
      </w:pPr>
    </w:p>
    <w:p w14:paraId="56791F17" w14:textId="77777777" w:rsidR="005D501D" w:rsidRDefault="00003222" w:rsidP="00043D51">
      <w:pPr>
        <w:spacing w:after="120" w:line="264" w:lineRule="auto"/>
        <w:contextualSpacing/>
      </w:pPr>
      <w:r w:rsidRPr="00003222">
        <w:t xml:space="preserve">The Business Architecture Core Metamodel (BACM) is a standardization effort that seeks to establish a formal foundation for business architecture principles and best practices, furthering enabling the adoption of the discipline, reference model deployment, scalability, and automation support to enable the capture, communication, and interchange of essential business perspectives. </w:t>
      </w:r>
    </w:p>
    <w:p w14:paraId="4E977393" w14:textId="77777777" w:rsidR="005D501D" w:rsidRDefault="005D501D" w:rsidP="00043D51">
      <w:pPr>
        <w:spacing w:after="120" w:line="264" w:lineRule="auto"/>
        <w:contextualSpacing/>
      </w:pPr>
    </w:p>
    <w:p w14:paraId="46BEF43A" w14:textId="4446DB69" w:rsidR="36C3AB6C" w:rsidRDefault="00A333AA" w:rsidP="00043D51">
      <w:pPr>
        <w:spacing w:after="120" w:line="264" w:lineRule="auto"/>
        <w:contextualSpacing/>
        <w:rPr>
          <w:bCs/>
        </w:rPr>
      </w:pPr>
      <w:r>
        <w:t>Standardizing a core metamodel establishes a</w:t>
      </w:r>
      <w:r w:rsidR="00003222" w:rsidRPr="00003222">
        <w:t xml:space="preserve"> foundation </w:t>
      </w:r>
      <w:r>
        <w:t xml:space="preserve">that </w:t>
      </w:r>
      <w:r w:rsidR="00003222" w:rsidRPr="00003222">
        <w:t xml:space="preserve">is essential to taking the value proposition of business architecture to the next level, scaling </w:t>
      </w:r>
      <w:r>
        <w:t>the discipline</w:t>
      </w:r>
      <w:r w:rsidR="00003222" w:rsidRPr="00003222">
        <w:t xml:space="preserve"> across business ecosystems and delivering benefits across a variety of related disciplines, business areas, and strategic initiatives.</w:t>
      </w:r>
    </w:p>
    <w:p w14:paraId="2855B4E2" w14:textId="6D5C1F23" w:rsidR="00602B53" w:rsidRDefault="00BA35B2" w:rsidP="00043D51">
      <w:pPr>
        <w:pStyle w:val="Overskrift2"/>
        <w:spacing w:before="0" w:after="120" w:line="264" w:lineRule="auto"/>
        <w:contextualSpacing/>
      </w:pPr>
      <w:r>
        <w:t xml:space="preserve">Shifting </w:t>
      </w:r>
      <w:r w:rsidR="00441EDA">
        <w:t>Silo</w:t>
      </w:r>
      <w:r>
        <w:t>-oriented Thinking</w:t>
      </w:r>
      <w:r w:rsidR="00441EDA">
        <w:t xml:space="preserve"> to Ecosystem</w:t>
      </w:r>
      <w:r>
        <w:t>-oriented Thinking</w:t>
      </w:r>
    </w:p>
    <w:p w14:paraId="513C3A43" w14:textId="1AD0B592" w:rsidR="004D5DE9" w:rsidRDefault="004D5DE9" w:rsidP="00043D51">
      <w:pPr>
        <w:spacing w:after="120" w:line="264" w:lineRule="auto"/>
        <w:contextualSpacing/>
        <w:rPr>
          <w:bCs/>
        </w:rPr>
      </w:pPr>
      <w:r>
        <w:rPr>
          <w:bCs/>
        </w:rPr>
        <w:t>M</w:t>
      </w:r>
      <w:r w:rsidR="00951EAF" w:rsidRPr="00951EAF">
        <w:rPr>
          <w:bCs/>
        </w:rPr>
        <w:t xml:space="preserve">odern </w:t>
      </w:r>
      <w:r w:rsidR="00951EAF">
        <w:rPr>
          <w:bCs/>
        </w:rPr>
        <w:t xml:space="preserve">organizations </w:t>
      </w:r>
      <w:r w:rsidR="00951EAF" w:rsidRPr="00951EAF">
        <w:rPr>
          <w:bCs/>
        </w:rPr>
        <w:t>do</w:t>
      </w:r>
      <w:r w:rsidR="00BA35B2">
        <w:rPr>
          <w:bCs/>
        </w:rPr>
        <w:t xml:space="preserve"> not</w:t>
      </w:r>
      <w:r w:rsidR="00951EAF" w:rsidRPr="00951EAF">
        <w:rPr>
          <w:bCs/>
        </w:rPr>
        <w:t xml:space="preserve"> start or stop at their</w:t>
      </w:r>
      <w:r w:rsidR="00BA35B2">
        <w:rPr>
          <w:bCs/>
        </w:rPr>
        <w:t xml:space="preserve"> legal</w:t>
      </w:r>
      <w:r w:rsidR="00951EAF" w:rsidRPr="00951EAF">
        <w:rPr>
          <w:bCs/>
        </w:rPr>
        <w:t xml:space="preserve"> boundaries. </w:t>
      </w:r>
      <w:r w:rsidR="00BA35B2">
        <w:rPr>
          <w:bCs/>
        </w:rPr>
        <w:t xml:space="preserve">Businesses </w:t>
      </w:r>
      <w:r w:rsidR="00951EAF" w:rsidRPr="00951EAF">
        <w:rPr>
          <w:bCs/>
        </w:rPr>
        <w:t xml:space="preserve">no longer operate in silos, but </w:t>
      </w:r>
      <w:r w:rsidR="003A5073">
        <w:rPr>
          <w:bCs/>
        </w:rPr>
        <w:t xml:space="preserve">rather, </w:t>
      </w:r>
      <w:r w:rsidR="006855E0">
        <w:rPr>
          <w:bCs/>
        </w:rPr>
        <w:t xml:space="preserve">are </w:t>
      </w:r>
      <w:r>
        <w:rPr>
          <w:bCs/>
        </w:rPr>
        <w:t xml:space="preserve">part of a </w:t>
      </w:r>
      <w:r w:rsidR="00951EAF" w:rsidRPr="00951EAF">
        <w:rPr>
          <w:bCs/>
        </w:rPr>
        <w:t>large</w:t>
      </w:r>
      <w:r w:rsidR="006855E0">
        <w:rPr>
          <w:bCs/>
        </w:rPr>
        <w:t>r</w:t>
      </w:r>
      <w:r w:rsidR="00951EAF" w:rsidRPr="00951EAF">
        <w:rPr>
          <w:bCs/>
        </w:rPr>
        <w:t xml:space="preserve"> ecosystem. Awareness of </w:t>
      </w:r>
      <w:r w:rsidR="00933489">
        <w:rPr>
          <w:bCs/>
        </w:rPr>
        <w:t>relevant stakeholders</w:t>
      </w:r>
      <w:r w:rsidR="00951EAF" w:rsidRPr="00951EAF">
        <w:rPr>
          <w:bCs/>
        </w:rPr>
        <w:t xml:space="preserve"> and </w:t>
      </w:r>
      <w:r w:rsidR="00933489">
        <w:rPr>
          <w:bCs/>
        </w:rPr>
        <w:t xml:space="preserve">the ways in </w:t>
      </w:r>
      <w:r w:rsidR="00951EAF" w:rsidRPr="00951EAF">
        <w:rPr>
          <w:bCs/>
        </w:rPr>
        <w:t xml:space="preserve">which they support the value delivery of a </w:t>
      </w:r>
      <w:r w:rsidR="00933489">
        <w:rPr>
          <w:bCs/>
        </w:rPr>
        <w:t>business</w:t>
      </w:r>
      <w:r w:rsidR="00951EAF" w:rsidRPr="00951EAF">
        <w:rPr>
          <w:bCs/>
        </w:rPr>
        <w:t xml:space="preserve"> is key to </w:t>
      </w:r>
      <w:r w:rsidR="00BA35B2">
        <w:rPr>
          <w:bCs/>
        </w:rPr>
        <w:t xml:space="preserve">innovation and overall </w:t>
      </w:r>
      <w:r w:rsidR="00951EAF" w:rsidRPr="00951EAF">
        <w:rPr>
          <w:bCs/>
        </w:rPr>
        <w:t>success.</w:t>
      </w:r>
      <w:r w:rsidR="00BA35B2">
        <w:rPr>
          <w:bCs/>
        </w:rPr>
        <w:t xml:space="preserve"> </w:t>
      </w:r>
      <w:r w:rsidR="00927EFB">
        <w:rPr>
          <w:bCs/>
        </w:rPr>
        <w:t>Increasingly, b</w:t>
      </w:r>
      <w:r>
        <w:rPr>
          <w:bCs/>
        </w:rPr>
        <w:t xml:space="preserve">usinesses </w:t>
      </w:r>
      <w:r w:rsidR="00951EAF" w:rsidRPr="00951EAF">
        <w:rPr>
          <w:bCs/>
        </w:rPr>
        <w:t xml:space="preserve">need </w:t>
      </w:r>
      <w:r w:rsidR="00886F6F">
        <w:rPr>
          <w:bCs/>
        </w:rPr>
        <w:t xml:space="preserve">to </w:t>
      </w:r>
      <w:r w:rsidR="002D3A64">
        <w:rPr>
          <w:bCs/>
        </w:rPr>
        <w:t xml:space="preserve">adapt </w:t>
      </w:r>
      <w:r w:rsidR="00951EAF" w:rsidRPr="00951EAF">
        <w:rPr>
          <w:bCs/>
        </w:rPr>
        <w:t xml:space="preserve">to meet the </w:t>
      </w:r>
      <w:r>
        <w:rPr>
          <w:bCs/>
        </w:rPr>
        <w:t xml:space="preserve">needs of </w:t>
      </w:r>
      <w:r w:rsidR="00951EAF" w:rsidRPr="00951EAF">
        <w:rPr>
          <w:bCs/>
        </w:rPr>
        <w:t>customer</w:t>
      </w:r>
      <w:r>
        <w:rPr>
          <w:bCs/>
        </w:rPr>
        <w:t>s</w:t>
      </w:r>
      <w:r w:rsidR="00951EAF" w:rsidRPr="00951EAF">
        <w:rPr>
          <w:bCs/>
        </w:rPr>
        <w:t xml:space="preserve">. A rapidly changing world requires undertaking </w:t>
      </w:r>
      <w:r>
        <w:rPr>
          <w:bCs/>
        </w:rPr>
        <w:t>new initiatives</w:t>
      </w:r>
      <w:r w:rsidR="002D3A64">
        <w:rPr>
          <w:bCs/>
        </w:rPr>
        <w:t xml:space="preserve">, along with </w:t>
      </w:r>
      <w:r w:rsidR="00951EAF" w:rsidRPr="00951EAF">
        <w:rPr>
          <w:bCs/>
        </w:rPr>
        <w:t>business transformation</w:t>
      </w:r>
      <w:r w:rsidR="002D3A64">
        <w:rPr>
          <w:bCs/>
        </w:rPr>
        <w:t>,</w:t>
      </w:r>
      <w:r w:rsidR="00951EAF" w:rsidRPr="00951EAF">
        <w:rPr>
          <w:bCs/>
        </w:rPr>
        <w:t xml:space="preserve"> </w:t>
      </w:r>
      <w:r>
        <w:rPr>
          <w:bCs/>
        </w:rPr>
        <w:t xml:space="preserve">in order to </w:t>
      </w:r>
      <w:r w:rsidR="00951EAF" w:rsidRPr="00951EAF">
        <w:rPr>
          <w:bCs/>
        </w:rPr>
        <w:t>driv</w:t>
      </w:r>
      <w:r>
        <w:rPr>
          <w:bCs/>
        </w:rPr>
        <w:t>e</w:t>
      </w:r>
      <w:r w:rsidR="00951EAF" w:rsidRPr="00951EAF">
        <w:rPr>
          <w:bCs/>
        </w:rPr>
        <w:t xml:space="preserve"> innovation </w:t>
      </w:r>
      <w:r w:rsidR="002D3A64">
        <w:rPr>
          <w:bCs/>
        </w:rPr>
        <w:t xml:space="preserve">so as to </w:t>
      </w:r>
      <w:r w:rsidR="00951EAF" w:rsidRPr="00951EAF">
        <w:rPr>
          <w:bCs/>
        </w:rPr>
        <w:t xml:space="preserve">compete </w:t>
      </w:r>
      <w:r w:rsidR="002D3A64">
        <w:rPr>
          <w:bCs/>
        </w:rPr>
        <w:t xml:space="preserve">better </w:t>
      </w:r>
      <w:r w:rsidR="00951EAF" w:rsidRPr="00951EAF">
        <w:rPr>
          <w:bCs/>
        </w:rPr>
        <w:t xml:space="preserve">with others. </w:t>
      </w:r>
      <w:r w:rsidR="00BA35B2">
        <w:rPr>
          <w:bCs/>
        </w:rPr>
        <w:t xml:space="preserve">An ecosystem wide view of a business enables </w:t>
      </w:r>
      <w:r w:rsidR="00BA35B2">
        <w:rPr>
          <w:bCs/>
        </w:rPr>
        <w:lastRenderedPageBreak/>
        <w:t xml:space="preserve">innovation and transformation from a more holistic perspective that a comprehensive mapping of an organization’s business architecture delivers. </w:t>
      </w:r>
    </w:p>
    <w:p w14:paraId="6EAB313C" w14:textId="77777777" w:rsidR="00902021" w:rsidRDefault="00902021" w:rsidP="00043D51">
      <w:pPr>
        <w:spacing w:after="120" w:line="264" w:lineRule="auto"/>
        <w:contextualSpacing/>
        <w:rPr>
          <w:bCs/>
        </w:rPr>
      </w:pPr>
    </w:p>
    <w:p w14:paraId="429563B9" w14:textId="6F5889FC" w:rsidR="004D5DE9" w:rsidRDefault="00BA35B2" w:rsidP="00043D51">
      <w:pPr>
        <w:spacing w:after="120" w:line="264" w:lineRule="auto"/>
        <w:contextualSpacing/>
        <w:rPr>
          <w:bCs/>
        </w:rPr>
      </w:pPr>
      <w:r>
        <w:rPr>
          <w:bCs/>
        </w:rPr>
        <w:t>A comprehensive, end-to-end view of one’s business architecture drives innovative thinking and transformative investments from ideation through realization</w:t>
      </w:r>
      <w:r w:rsidR="006B5E0B">
        <w:rPr>
          <w:bCs/>
        </w:rPr>
        <w:t xml:space="preserve">, enabling multiple disciplines along the way. Consider that agile </w:t>
      </w:r>
      <w:r w:rsidR="00902021">
        <w:rPr>
          <w:bCs/>
        </w:rPr>
        <w:t>approaches can help to meet needs quickly, but unless the right customer needs are identified and strategy aligned with this, how can you know investment decisions are well informed?</w:t>
      </w:r>
      <w:r w:rsidR="006B5E0B">
        <w:rPr>
          <w:bCs/>
        </w:rPr>
        <w:t xml:space="preserve"> </w:t>
      </w:r>
      <w:r w:rsidR="00951EAF" w:rsidRPr="00951EAF">
        <w:rPr>
          <w:bCs/>
        </w:rPr>
        <w:t xml:space="preserve">Acting and decision making become very risky in complex environments without a </w:t>
      </w:r>
      <w:r w:rsidR="006B5E0B">
        <w:rPr>
          <w:bCs/>
        </w:rPr>
        <w:t>comprehensive view of the affected</w:t>
      </w:r>
      <w:r w:rsidR="006B5E0B" w:rsidRPr="00951EAF">
        <w:rPr>
          <w:bCs/>
        </w:rPr>
        <w:t xml:space="preserve"> </w:t>
      </w:r>
      <w:r w:rsidR="006B5E0B">
        <w:rPr>
          <w:bCs/>
        </w:rPr>
        <w:t>business</w:t>
      </w:r>
      <w:r w:rsidR="00951EAF" w:rsidRPr="00951EAF">
        <w:rPr>
          <w:bCs/>
        </w:rPr>
        <w:t xml:space="preserve"> ecosystem. The ability to anticipate problems before they occur </w:t>
      </w:r>
      <w:r w:rsidR="004D5DE9">
        <w:rPr>
          <w:bCs/>
        </w:rPr>
        <w:t xml:space="preserve">can </w:t>
      </w:r>
      <w:r w:rsidR="00951EAF" w:rsidRPr="00951EAF">
        <w:rPr>
          <w:bCs/>
        </w:rPr>
        <w:t>mitigate risk of losing investments</w:t>
      </w:r>
      <w:r w:rsidR="006B5E0B">
        <w:rPr>
          <w:bCs/>
        </w:rPr>
        <w:t xml:space="preserve"> downstream because of a lack of foresight upstream</w:t>
      </w:r>
      <w:r w:rsidR="00951EAF" w:rsidRPr="00951EAF">
        <w:rPr>
          <w:bCs/>
        </w:rPr>
        <w:t xml:space="preserve">. </w:t>
      </w:r>
      <w:r w:rsidR="006B5E0B">
        <w:rPr>
          <w:bCs/>
        </w:rPr>
        <w:t>A comprehensive view of one’s ecosystem using business architecture</w:t>
      </w:r>
      <w:r w:rsidR="00951EAF" w:rsidRPr="00951EAF">
        <w:rPr>
          <w:bCs/>
        </w:rPr>
        <w:t xml:space="preserve"> </w:t>
      </w:r>
      <w:r w:rsidR="006B5E0B">
        <w:rPr>
          <w:bCs/>
        </w:rPr>
        <w:t>surfaces issues early on and helps</w:t>
      </w:r>
      <w:r w:rsidR="004D5DE9">
        <w:rPr>
          <w:bCs/>
        </w:rPr>
        <w:t xml:space="preserve"> </w:t>
      </w:r>
      <w:r w:rsidR="006B5E0B">
        <w:rPr>
          <w:bCs/>
        </w:rPr>
        <w:t xml:space="preserve">prioritize </w:t>
      </w:r>
      <w:r w:rsidR="004D5DE9">
        <w:rPr>
          <w:bCs/>
        </w:rPr>
        <w:t>investment</w:t>
      </w:r>
      <w:r w:rsidR="006B5E0B">
        <w:rPr>
          <w:bCs/>
        </w:rPr>
        <w:t>s</w:t>
      </w:r>
      <w:r w:rsidR="004D5DE9">
        <w:rPr>
          <w:bCs/>
        </w:rPr>
        <w:t xml:space="preserve"> </w:t>
      </w:r>
      <w:r w:rsidR="006B5E0B">
        <w:rPr>
          <w:bCs/>
        </w:rPr>
        <w:t xml:space="preserve">for </w:t>
      </w:r>
      <w:r w:rsidR="004D5DE9">
        <w:rPr>
          <w:bCs/>
        </w:rPr>
        <w:t>optimal solutions</w:t>
      </w:r>
      <w:r w:rsidR="00951EAF" w:rsidRPr="00951EAF">
        <w:rPr>
          <w:bCs/>
        </w:rPr>
        <w:t xml:space="preserve">. </w:t>
      </w:r>
    </w:p>
    <w:p w14:paraId="15784E01" w14:textId="2BBA6D68" w:rsidR="00951EAF" w:rsidRPr="00951EAF" w:rsidRDefault="00951EAF" w:rsidP="00043D51">
      <w:pPr>
        <w:spacing w:after="120" w:line="264" w:lineRule="auto"/>
        <w:contextualSpacing/>
        <w:rPr>
          <w:bCs/>
        </w:rPr>
      </w:pPr>
    </w:p>
    <w:p w14:paraId="43347A43" w14:textId="78312CFE" w:rsidR="002635DD" w:rsidRDefault="00951EAF" w:rsidP="00043D51">
      <w:pPr>
        <w:spacing w:after="120" w:line="264" w:lineRule="auto"/>
        <w:contextualSpacing/>
        <w:rPr>
          <w:bCs/>
        </w:rPr>
      </w:pPr>
      <w:r w:rsidRPr="00951EAF">
        <w:rPr>
          <w:bCs/>
        </w:rPr>
        <w:t xml:space="preserve">Business architecture tackles this issue by providing means to capture the complete business ecosystem and its </w:t>
      </w:r>
      <w:r w:rsidR="001D3951">
        <w:rPr>
          <w:bCs/>
        </w:rPr>
        <w:t xml:space="preserve">value-focused </w:t>
      </w:r>
      <w:r w:rsidRPr="00951EAF">
        <w:rPr>
          <w:bCs/>
        </w:rPr>
        <w:t>components. As a result, the business and its environment are broken down into understandable and manageable pieces</w:t>
      </w:r>
      <w:r w:rsidR="004D5DE9">
        <w:rPr>
          <w:bCs/>
        </w:rPr>
        <w:t xml:space="preserve"> that are focused on adding value to customers.</w:t>
      </w:r>
      <w:r w:rsidR="006265DC">
        <w:rPr>
          <w:bCs/>
        </w:rPr>
        <w:t xml:space="preserve"> </w:t>
      </w:r>
      <w:r w:rsidR="008F4220">
        <w:rPr>
          <w:bCs/>
        </w:rPr>
        <w:t>B</w:t>
      </w:r>
      <w:r w:rsidRPr="00951EAF">
        <w:rPr>
          <w:bCs/>
        </w:rPr>
        <w:t xml:space="preserve">usiness architecture </w:t>
      </w:r>
      <w:r w:rsidR="006B5E0B">
        <w:rPr>
          <w:bCs/>
        </w:rPr>
        <w:t xml:space="preserve">enables innovation, transformation, and successful solution deployments by </w:t>
      </w:r>
      <w:r w:rsidRPr="00951EAF">
        <w:rPr>
          <w:bCs/>
        </w:rPr>
        <w:t>provid</w:t>
      </w:r>
      <w:r w:rsidR="006B5E0B">
        <w:rPr>
          <w:bCs/>
        </w:rPr>
        <w:t>ing</w:t>
      </w:r>
      <w:r w:rsidRPr="00951EAF">
        <w:rPr>
          <w:bCs/>
        </w:rPr>
        <w:t xml:space="preserve"> a framework for </w:t>
      </w:r>
      <w:r w:rsidR="006B5E0B">
        <w:rPr>
          <w:bCs/>
        </w:rPr>
        <w:t xml:space="preserve">establishing an </w:t>
      </w:r>
      <w:r w:rsidRPr="00951EAF">
        <w:rPr>
          <w:bCs/>
        </w:rPr>
        <w:t>abstract representation of</w:t>
      </w:r>
      <w:r w:rsidR="006B5E0B">
        <w:rPr>
          <w:bCs/>
        </w:rPr>
        <w:t xml:space="preserve"> an</w:t>
      </w:r>
      <w:r w:rsidRPr="00951EAF">
        <w:rPr>
          <w:bCs/>
        </w:rPr>
        <w:t xml:space="preserve"> </w:t>
      </w:r>
      <w:r w:rsidR="002635DD">
        <w:rPr>
          <w:bCs/>
        </w:rPr>
        <w:t>organization</w:t>
      </w:r>
      <w:ins w:id="0" w:author="Runar Johannes Solberg" w:date="2019-01-04T08:36:00Z">
        <w:r w:rsidR="009775FB">
          <w:rPr>
            <w:bCs/>
          </w:rPr>
          <w:t xml:space="preserve"> within its ecosystem</w:t>
        </w:r>
      </w:ins>
      <w:ins w:id="1" w:author="Runar Johannes Solberg" w:date="2019-01-04T08:37:00Z">
        <w:r w:rsidR="009775FB">
          <w:rPr>
            <w:bCs/>
          </w:rPr>
          <w:t xml:space="preserve">. </w:t>
        </w:r>
      </w:ins>
      <w:del w:id="2" w:author="Runar Johannes Solberg" w:date="2019-01-04T08:36:00Z">
        <w:r w:rsidR="002635DD" w:rsidDel="009775FB">
          <w:rPr>
            <w:bCs/>
          </w:rPr>
          <w:delText>s</w:delText>
        </w:r>
      </w:del>
      <w:del w:id="3" w:author="Runar Johannes Solberg" w:date="2019-01-04T08:37:00Z">
        <w:r w:rsidR="006B5E0B" w:rsidDel="009775FB">
          <w:rPr>
            <w:bCs/>
          </w:rPr>
          <w:delText xml:space="preserve"> that enables </w:delText>
        </w:r>
        <w:r w:rsidRPr="00951EAF" w:rsidDel="009775FB">
          <w:rPr>
            <w:bCs/>
          </w:rPr>
          <w:delText>translate</w:delText>
        </w:r>
        <w:r w:rsidR="006B5E0B" w:rsidDel="009775FB">
          <w:rPr>
            <w:bCs/>
          </w:rPr>
          <w:delText xml:space="preserve"> practitioners to interpret</w:delText>
        </w:r>
        <w:r w:rsidRPr="00951EAF" w:rsidDel="009775FB">
          <w:rPr>
            <w:bCs/>
          </w:rPr>
          <w:delText xml:space="preserve"> strategic objectives and demands </w:delText>
        </w:r>
        <w:r w:rsidR="006B5E0B" w:rsidDel="009775FB">
          <w:rPr>
            <w:bCs/>
          </w:rPr>
          <w:delText xml:space="preserve">and drive them </w:delText>
        </w:r>
        <w:r w:rsidRPr="00951EAF" w:rsidDel="009775FB">
          <w:rPr>
            <w:bCs/>
          </w:rPr>
          <w:delText xml:space="preserve">into precise </w:delText>
        </w:r>
        <w:r w:rsidR="002635DD" w:rsidDel="009775FB">
          <w:rPr>
            <w:bCs/>
          </w:rPr>
          <w:delText xml:space="preserve">courses of </w:delText>
        </w:r>
        <w:r w:rsidRPr="00951EAF" w:rsidDel="009775FB">
          <w:rPr>
            <w:bCs/>
          </w:rPr>
          <w:delText>actions.</w:delText>
        </w:r>
        <w:r w:rsidR="00636AC8" w:rsidDel="009775FB">
          <w:rPr>
            <w:bCs/>
          </w:rPr>
          <w:delText xml:space="preserve"> </w:delText>
        </w:r>
      </w:del>
      <w:ins w:id="4" w:author="Runar Johannes Solberg" w:date="2019-01-04T08:37:00Z">
        <w:r w:rsidR="009775FB" w:rsidRPr="009775FB">
          <w:rPr>
            <w:bCs/>
          </w:rPr>
          <w:t>This enables practitioners to interpret and translate strategic objectives and demands in order to drive them into precise courses of actions.</w:t>
        </w:r>
      </w:ins>
    </w:p>
    <w:p w14:paraId="5EB66913" w14:textId="77777777" w:rsidR="002635DD" w:rsidRDefault="002635DD" w:rsidP="00043D51">
      <w:pPr>
        <w:spacing w:after="120" w:line="264" w:lineRule="auto"/>
        <w:contextualSpacing/>
        <w:rPr>
          <w:bCs/>
        </w:rPr>
      </w:pPr>
    </w:p>
    <w:p w14:paraId="0764408A" w14:textId="4DDACB04" w:rsidR="002635DD" w:rsidRDefault="006B5E0B" w:rsidP="00043D51">
      <w:pPr>
        <w:spacing w:after="120" w:line="264" w:lineRule="auto"/>
        <w:contextualSpacing/>
        <w:rPr>
          <w:bCs/>
        </w:rPr>
      </w:pPr>
      <w:r>
        <w:rPr>
          <w:bCs/>
        </w:rPr>
        <w:t>While a generalize</w:t>
      </w:r>
      <w:ins w:id="5" w:author="Runar Johannes Solberg" w:date="2019-01-04T08:38:00Z">
        <w:r w:rsidR="009775FB">
          <w:rPr>
            <w:bCs/>
          </w:rPr>
          <w:t>d</w:t>
        </w:r>
      </w:ins>
      <w:bookmarkStart w:id="6" w:name="_GoBack"/>
      <w:bookmarkEnd w:id="6"/>
      <w:r>
        <w:rPr>
          <w:bCs/>
        </w:rPr>
        <w:t xml:space="preserve"> approach to business architecture has been established and in use by organizations worldwide,</w:t>
      </w:r>
      <w:r w:rsidR="00951EAF" w:rsidRPr="00951EAF">
        <w:rPr>
          <w:bCs/>
        </w:rPr>
        <w:t xml:space="preserve"> different methodologies and conventions </w:t>
      </w:r>
      <w:r w:rsidR="004D5DE9">
        <w:rPr>
          <w:bCs/>
        </w:rPr>
        <w:t xml:space="preserve">have </w:t>
      </w:r>
      <w:r w:rsidR="00951EAF" w:rsidRPr="00951EAF">
        <w:rPr>
          <w:bCs/>
        </w:rPr>
        <w:t>ar</w:t>
      </w:r>
      <w:r w:rsidR="004D5DE9">
        <w:rPr>
          <w:bCs/>
        </w:rPr>
        <w:t>isen</w:t>
      </w:r>
      <w:r w:rsidR="006855E0">
        <w:rPr>
          <w:bCs/>
        </w:rPr>
        <w:t xml:space="preserve"> </w:t>
      </w:r>
      <w:r w:rsidR="00A26B69">
        <w:rPr>
          <w:bCs/>
        </w:rPr>
        <w:t>across various industries. For example,</w:t>
      </w:r>
      <w:r w:rsidR="002635DD">
        <w:rPr>
          <w:bCs/>
        </w:rPr>
        <w:t xml:space="preserve"> o</w:t>
      </w:r>
      <w:r w:rsidR="00951EAF" w:rsidRPr="00951EAF">
        <w:rPr>
          <w:bCs/>
        </w:rPr>
        <w:t>rganizations and consult</w:t>
      </w:r>
      <w:r w:rsidR="002635DD">
        <w:rPr>
          <w:bCs/>
        </w:rPr>
        <w:t>ants</w:t>
      </w:r>
      <w:r w:rsidR="00951EAF" w:rsidRPr="00951EAF">
        <w:rPr>
          <w:bCs/>
        </w:rPr>
        <w:t xml:space="preserve"> </w:t>
      </w:r>
      <w:r w:rsidR="006855E0">
        <w:rPr>
          <w:bCs/>
        </w:rPr>
        <w:t xml:space="preserve">have </w:t>
      </w:r>
      <w:r w:rsidR="00951EAF" w:rsidRPr="00951EAF">
        <w:rPr>
          <w:bCs/>
        </w:rPr>
        <w:t>develop</w:t>
      </w:r>
      <w:r w:rsidR="006855E0">
        <w:rPr>
          <w:bCs/>
        </w:rPr>
        <w:t>ed</w:t>
      </w:r>
      <w:r w:rsidR="00951EAF" w:rsidRPr="00951EAF">
        <w:rPr>
          <w:bCs/>
        </w:rPr>
        <w:t xml:space="preserve"> their own methods for business architecture</w:t>
      </w:r>
      <w:r w:rsidR="00A26B69">
        <w:rPr>
          <w:bCs/>
        </w:rPr>
        <w:t>. These approaches may be</w:t>
      </w:r>
      <w:r w:rsidR="00951EAF" w:rsidRPr="00951EAF">
        <w:rPr>
          <w:bCs/>
        </w:rPr>
        <w:t xml:space="preserve"> mostly self-consistent, </w:t>
      </w:r>
      <w:r w:rsidR="00A26B69">
        <w:rPr>
          <w:bCs/>
        </w:rPr>
        <w:t>the perspectives deployed tend to lack a complete business architecture perspective that can be leveraged and maintained across a business or multiple organizations in a</w:t>
      </w:r>
      <w:r w:rsidR="006855E0">
        <w:rPr>
          <w:bCs/>
        </w:rPr>
        <w:t xml:space="preserve"> consistent</w:t>
      </w:r>
      <w:r w:rsidR="00A26B69">
        <w:rPr>
          <w:bCs/>
        </w:rPr>
        <w:t>, implementable</w:t>
      </w:r>
      <w:r w:rsidR="006855E0">
        <w:rPr>
          <w:bCs/>
        </w:rPr>
        <w:t xml:space="preserve"> manner. </w:t>
      </w:r>
    </w:p>
    <w:p w14:paraId="7B309462" w14:textId="77777777" w:rsidR="002635DD" w:rsidRDefault="002635DD" w:rsidP="00043D51">
      <w:pPr>
        <w:spacing w:after="120" w:line="264" w:lineRule="auto"/>
        <w:contextualSpacing/>
        <w:rPr>
          <w:bCs/>
        </w:rPr>
      </w:pPr>
    </w:p>
    <w:p w14:paraId="0C7C2D79" w14:textId="42D53520" w:rsidR="006855E0" w:rsidRDefault="00951EAF" w:rsidP="00043D51">
      <w:pPr>
        <w:spacing w:after="120" w:line="264" w:lineRule="auto"/>
        <w:contextualSpacing/>
        <w:rPr>
          <w:bCs/>
        </w:rPr>
      </w:pPr>
      <w:r w:rsidRPr="00951EAF">
        <w:rPr>
          <w:bCs/>
        </w:rPr>
        <w:t xml:space="preserve">The Object Management Group </w:t>
      </w:r>
      <w:r w:rsidR="004D5DE9">
        <w:rPr>
          <w:bCs/>
        </w:rPr>
        <w:t xml:space="preserve">(OMG) </w:t>
      </w:r>
      <w:r w:rsidR="002635DD">
        <w:rPr>
          <w:bCs/>
        </w:rPr>
        <w:t xml:space="preserve">recognized the need to </w:t>
      </w:r>
      <w:r w:rsidR="002635DD" w:rsidRPr="00951EAF">
        <w:rPr>
          <w:bCs/>
        </w:rPr>
        <w:t xml:space="preserve">create a business architecture </w:t>
      </w:r>
      <w:r w:rsidR="00A26B69">
        <w:rPr>
          <w:bCs/>
        </w:rPr>
        <w:t xml:space="preserve">standard </w:t>
      </w:r>
      <w:r w:rsidR="002635DD">
        <w:rPr>
          <w:bCs/>
        </w:rPr>
        <w:t>and has p</w:t>
      </w:r>
      <w:r w:rsidRPr="00951EAF">
        <w:rPr>
          <w:bCs/>
        </w:rPr>
        <w:t>aved the way to</w:t>
      </w:r>
      <w:r w:rsidR="00A26B69">
        <w:rPr>
          <w:bCs/>
        </w:rPr>
        <w:t>wards</w:t>
      </w:r>
      <w:r w:rsidRPr="00951EAF">
        <w:rPr>
          <w:bCs/>
        </w:rPr>
        <w:t xml:space="preserve"> standardization by requesting </w:t>
      </w:r>
      <w:r w:rsidR="00A26B69">
        <w:rPr>
          <w:bCs/>
        </w:rPr>
        <w:t>various organizations to develop</w:t>
      </w:r>
      <w:r w:rsidR="006855E0">
        <w:rPr>
          <w:bCs/>
        </w:rPr>
        <w:t xml:space="preserve"> </w:t>
      </w:r>
      <w:r w:rsidRPr="00951EAF">
        <w:rPr>
          <w:bCs/>
        </w:rPr>
        <w:t xml:space="preserve">proposals </w:t>
      </w:r>
      <w:r w:rsidR="006855E0">
        <w:rPr>
          <w:bCs/>
        </w:rPr>
        <w:t xml:space="preserve">to </w:t>
      </w:r>
      <w:r w:rsidRPr="00951EAF">
        <w:rPr>
          <w:bCs/>
        </w:rPr>
        <w:t>establish a</w:t>
      </w:r>
      <w:r w:rsidR="00A26B69">
        <w:rPr>
          <w:bCs/>
        </w:rPr>
        <w:t xml:space="preserve"> metamodel that represents</w:t>
      </w:r>
      <w:r w:rsidRPr="00951EAF">
        <w:rPr>
          <w:bCs/>
        </w:rPr>
        <w:t xml:space="preserve"> </w:t>
      </w:r>
      <w:r w:rsidR="00A26B69">
        <w:rPr>
          <w:bCs/>
        </w:rPr>
        <w:t>universally shared</w:t>
      </w:r>
      <w:r w:rsidR="00A26B69" w:rsidRPr="00951EAF">
        <w:rPr>
          <w:bCs/>
        </w:rPr>
        <w:t xml:space="preserve"> </w:t>
      </w:r>
      <w:r w:rsidRPr="00951EAF">
        <w:rPr>
          <w:bCs/>
        </w:rPr>
        <w:t xml:space="preserve">framework of business architecture. </w:t>
      </w:r>
      <w:r w:rsidR="0098774D">
        <w:rPr>
          <w:bCs/>
        </w:rPr>
        <w:t xml:space="preserve">The BACM is the result of this request for proposal as represented by the Business Architecture Guild. </w:t>
      </w:r>
    </w:p>
    <w:p w14:paraId="2535B8A1" w14:textId="5F9DDDEF" w:rsidR="004145F2" w:rsidRPr="004145F2" w:rsidRDefault="004145F2" w:rsidP="00043D51">
      <w:pPr>
        <w:pStyle w:val="Overskrift2"/>
        <w:spacing w:before="0" w:after="120" w:line="264" w:lineRule="auto"/>
        <w:contextualSpacing/>
      </w:pPr>
      <w:r>
        <w:t>Common Understanding</w:t>
      </w:r>
    </w:p>
    <w:p w14:paraId="3375F489" w14:textId="20E3CC6F" w:rsidR="00FF598E" w:rsidRDefault="00FF598E" w:rsidP="00043D51">
      <w:pPr>
        <w:spacing w:after="120" w:line="264" w:lineRule="auto"/>
        <w:contextualSpacing/>
      </w:pPr>
      <w:r>
        <w:t>Variation in human thought, behavior</w:t>
      </w:r>
      <w:r w:rsidR="00A333AA">
        <w:t>,</w:t>
      </w:r>
      <w:r>
        <w:t xml:space="preserve"> and opinion is understood and accepted by most. Frequent frustration between individuals because of misunderstanding arise from many root causes. A lack of shared vocabulary and/or weak understanding of concepts core to the conversation may be to blame. Personal biases and lenses are driven by experience, current environment and maturity of thought around what constitutes value. Without common ground, these biases can become debilitating and stifle the output of a well-meaning and otherwise high-performing team.</w:t>
      </w:r>
    </w:p>
    <w:p w14:paraId="4F32F8DF" w14:textId="77777777" w:rsidR="00FF598E" w:rsidRDefault="00FF598E" w:rsidP="00043D51">
      <w:pPr>
        <w:spacing w:after="120" w:line="264" w:lineRule="auto"/>
        <w:contextualSpacing/>
      </w:pPr>
    </w:p>
    <w:p w14:paraId="3ABF2DA5" w14:textId="5825FF63" w:rsidR="006B063A" w:rsidRDefault="0054647B" w:rsidP="00043D51">
      <w:pPr>
        <w:spacing w:after="120" w:line="264" w:lineRule="auto"/>
        <w:contextualSpacing/>
      </w:pPr>
      <w:r>
        <w:t xml:space="preserve">Business </w:t>
      </w:r>
      <w:r w:rsidR="00FF598E">
        <w:t xml:space="preserve">architecture </w:t>
      </w:r>
      <w:r>
        <w:t xml:space="preserve">must have the capacity to establish a </w:t>
      </w:r>
      <w:r w:rsidR="00FF598E">
        <w:t xml:space="preserve">holistic frame of reference from customer need, through strategy </w:t>
      </w:r>
      <w:r>
        <w:t xml:space="preserve">realization </w:t>
      </w:r>
      <w:r w:rsidR="00FF598E">
        <w:t>and down to operation</w:t>
      </w:r>
      <w:r>
        <w:t>al deployment</w:t>
      </w:r>
      <w:r w:rsidR="00FF598E">
        <w:t xml:space="preserve">. </w:t>
      </w:r>
      <w:r>
        <w:t xml:space="preserve">Business architecture </w:t>
      </w:r>
      <w:r w:rsidR="00FF598E">
        <w:t xml:space="preserve">must have the capacity to effectively represent a business ecosystem, which is defined as “one or more legal entities, in whole or in part, that exist as an integrated community of individuals and assets, or aggregations thereof, interacting as a cohesive whole toward a common </w:t>
      </w:r>
      <w:r w:rsidR="00FF598E">
        <w:lastRenderedPageBreak/>
        <w:t>mission or purpose.”</w:t>
      </w:r>
      <w:r>
        <w:rPr>
          <w:rStyle w:val="Sluttnotereferanse"/>
        </w:rPr>
        <w:endnoteReference w:id="1"/>
      </w:r>
      <w:r w:rsidR="00FF598E">
        <w:t xml:space="preserve"> The scope of business architecture is framed by fundamental business architecture focal points or “domains”. These domains form the basic building blocks of business architecture and provide the basis for establishing a wide variety of business abstractions that enable business ecosystem transparency</w:t>
      </w:r>
      <w:r w:rsidR="006B063A">
        <w:t>.</w:t>
      </w:r>
    </w:p>
    <w:p w14:paraId="5D8C673E" w14:textId="097035BA" w:rsidR="00A333AA" w:rsidRDefault="00A333AA" w:rsidP="00043D51">
      <w:pPr>
        <w:spacing w:after="120" w:line="264" w:lineRule="auto"/>
        <w:contextualSpacing/>
      </w:pPr>
    </w:p>
    <w:p w14:paraId="30C9DDCA" w14:textId="4CF9C1D3" w:rsidR="006B063A" w:rsidRDefault="006B063A" w:rsidP="00043D51">
      <w:pPr>
        <w:spacing w:after="120" w:line="264" w:lineRule="auto"/>
        <w:contextualSpacing/>
      </w:pPr>
      <w:r>
        <w:t xml:space="preserve">Figure 1 depicts </w:t>
      </w:r>
      <w:r w:rsidR="0098774D">
        <w:t xml:space="preserve">the four core business architecture domains and five extended domains and metrics perspective on a business. Core domains define what a business does using capability, information and related vocabulary, end-to-end stakeholder value delivery using value streams, and business structure and partner engagement via the organization view. Extended domains represent the cross-section of business stakeholders, including customers who are the recipients of business value, strategies and policies that drive actions to be taken, products delivered to the end customer, and initiatives that are the target of business investments. Business performance metrics provide a basis for planning, investments, and deployment option analysis. </w:t>
      </w:r>
    </w:p>
    <w:p w14:paraId="7FE9677B" w14:textId="77777777" w:rsidR="0098774D" w:rsidRDefault="0098774D" w:rsidP="00043D51">
      <w:pPr>
        <w:spacing w:after="120" w:line="264" w:lineRule="auto"/>
        <w:contextualSpacing/>
      </w:pPr>
    </w:p>
    <w:p w14:paraId="36BE0F3E" w14:textId="59DC58E1" w:rsidR="00A333AA" w:rsidRDefault="00A333AA" w:rsidP="00043D51">
      <w:pPr>
        <w:pStyle w:val="rb-figure"/>
        <w:spacing w:before="0" w:after="120" w:line="264" w:lineRule="auto"/>
        <w:jc w:val="right"/>
        <w:rPr>
          <w:rStyle w:val="Sterk"/>
          <w:b/>
        </w:rPr>
      </w:pPr>
      <w:r w:rsidRPr="008D0056">
        <w:rPr>
          <w:noProof/>
          <w:lang w:val="nb-NO" w:eastAsia="nb-NO"/>
        </w:rPr>
        <w:drawing>
          <wp:inline distT="0" distB="0" distL="0" distR="0" wp14:anchorId="352FE5F9" wp14:editId="14EE8048">
            <wp:extent cx="3924300" cy="359325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5846" cy="3603823"/>
                    </a:xfrm>
                    <a:prstGeom prst="rect">
                      <a:avLst/>
                    </a:prstGeom>
                  </pic:spPr>
                </pic:pic>
              </a:graphicData>
            </a:graphic>
          </wp:inline>
        </w:drawing>
      </w:r>
      <w:r w:rsidR="00DB1A9C" w:rsidRPr="00043D51">
        <w:rPr>
          <w:rStyle w:val="Sterk"/>
          <w:i/>
          <w:sz w:val="18"/>
          <w:szCs w:val="18"/>
        </w:rPr>
        <w:t>Source: BIZBOK® Guide</w:t>
      </w:r>
    </w:p>
    <w:p w14:paraId="345B7F50" w14:textId="2B0A549B" w:rsidR="00A333AA" w:rsidRPr="00377724" w:rsidRDefault="00A333AA" w:rsidP="00043D51">
      <w:pPr>
        <w:pStyle w:val="rb-figure"/>
        <w:spacing w:before="0" w:after="120" w:line="264" w:lineRule="auto"/>
        <w:rPr>
          <w:rStyle w:val="Sterk"/>
          <w:b/>
        </w:rPr>
      </w:pPr>
      <w:r w:rsidRPr="00043D51">
        <w:rPr>
          <w:rStyle w:val="Sterk"/>
          <w:b/>
        </w:rPr>
        <w:t>Figure 1: Core and Extended Business Architecture Domains</w:t>
      </w:r>
      <w:r w:rsidR="00872EFC">
        <w:rPr>
          <w:rStyle w:val="Sluttnotereferanse"/>
          <w:bCs/>
          <w:szCs w:val="24"/>
        </w:rPr>
        <w:endnoteReference w:id="2"/>
      </w:r>
    </w:p>
    <w:p w14:paraId="4A99D428" w14:textId="790497AB" w:rsidR="006D3147" w:rsidRDefault="00032D3D" w:rsidP="00985045">
      <w:pPr>
        <w:spacing w:after="120" w:line="264" w:lineRule="auto"/>
      </w:pPr>
      <w:r w:rsidRPr="00032D3D">
        <w:t>While having a common vocabulary</w:t>
      </w:r>
      <w:r w:rsidR="00872EFC">
        <w:t xml:space="preserve"> for the terms defined in figure 1</w:t>
      </w:r>
      <w:r w:rsidRPr="00032D3D">
        <w:t xml:space="preserve"> </w:t>
      </w:r>
      <w:r w:rsidR="00872EFC">
        <w:t>simplifies</w:t>
      </w:r>
      <w:r w:rsidRPr="00032D3D">
        <w:t xml:space="preserve"> communication</w:t>
      </w:r>
      <w:r w:rsidR="00872EFC">
        <w:t xml:space="preserve"> of the essence of business architecture</w:t>
      </w:r>
      <w:r w:rsidRPr="00032D3D">
        <w:t>, simply using the same terms in a discussion will not guarantee a common understanding. It</w:t>
      </w:r>
      <w:r w:rsidR="0098774D">
        <w:t xml:space="preserve"> is</w:t>
      </w:r>
      <w:r w:rsidRPr="00032D3D">
        <w:t xml:space="preserve"> the meaning of th</w:t>
      </w:r>
      <w:r w:rsidR="0098774D">
        <w:t>ose</w:t>
      </w:r>
      <w:r w:rsidRPr="00032D3D">
        <w:t xml:space="preserve"> terms </w:t>
      </w:r>
      <w:r w:rsidR="0098774D">
        <w:t>and</w:t>
      </w:r>
      <w:r w:rsidR="0098774D" w:rsidRPr="00032D3D">
        <w:t xml:space="preserve"> </w:t>
      </w:r>
      <w:r w:rsidRPr="00032D3D">
        <w:t xml:space="preserve">underlying concepts </w:t>
      </w:r>
      <w:r w:rsidR="0098774D">
        <w:t>that</w:t>
      </w:r>
      <w:r w:rsidRPr="00032D3D">
        <w:t xml:space="preserve"> must align. Without a common understanding of underlying concepts there is a risk that terms will be misunderstood, resulting in frustration and dysfunction.</w:t>
      </w:r>
      <w:r w:rsidR="00872EFC">
        <w:t xml:space="preserve"> </w:t>
      </w:r>
    </w:p>
    <w:p w14:paraId="036CAB0F" w14:textId="2A8712DD" w:rsidR="004145F2" w:rsidRDefault="00872EFC" w:rsidP="00043D51">
      <w:pPr>
        <w:spacing w:after="120" w:line="264" w:lineRule="auto"/>
        <w:rPr>
          <w:bCs/>
        </w:rPr>
      </w:pPr>
      <w:r>
        <w:t>Fortunately, the Business Architecture Guild has established a business architecture framework, glossary of terms, and detailed principles, practices, and guidelines to guide professionals exercising the discipline. The principles, practices, and guidelines detailed in A Guide to the Business Architecture Body of Knowledge® (BIZBOK® Guide) are based on a widely deployed</w:t>
      </w:r>
      <w:r w:rsidR="00377724">
        <w:t xml:space="preserve"> approach by a global community of practice. Formalizing this approach in an industry standard representation that </w:t>
      </w:r>
      <w:r w:rsidR="00377724">
        <w:lastRenderedPageBreak/>
        <w:t xml:space="preserve">enables tool providers to represent and exchange business architecture metadata is the logical next step, to be realized in the BACM. </w:t>
      </w:r>
      <w:r>
        <w:t xml:space="preserve"> </w:t>
      </w:r>
      <w:r w:rsidR="00E32A52">
        <w:t xml:space="preserve"> </w:t>
      </w:r>
    </w:p>
    <w:p w14:paraId="299B0C3E" w14:textId="1FA72853" w:rsidR="00B46D77" w:rsidRDefault="009C6AB1">
      <w:pPr>
        <w:pStyle w:val="Overskrift2"/>
        <w:spacing w:before="0" w:after="120" w:line="264" w:lineRule="auto"/>
        <w:contextualSpacing/>
      </w:pPr>
      <w:r>
        <w:t xml:space="preserve">Information </w:t>
      </w:r>
      <w:r w:rsidR="002F5102">
        <w:t xml:space="preserve">Concepts </w:t>
      </w:r>
      <w:r w:rsidR="004058EC">
        <w:t xml:space="preserve">and </w:t>
      </w:r>
      <w:r w:rsidR="00185B0B">
        <w:t>Maps</w:t>
      </w:r>
    </w:p>
    <w:p w14:paraId="3BA70A5C" w14:textId="1A09C35A" w:rsidR="00820972" w:rsidRDefault="00C4721A" w:rsidP="007123A7">
      <w:r>
        <w:t xml:space="preserve">Business architecture seeks to map perspectives of the business. These perspectives are originally conceptual </w:t>
      </w:r>
      <w:r w:rsidR="00976B9A">
        <w:t xml:space="preserve">objects </w:t>
      </w:r>
      <w:r w:rsidR="00376D52">
        <w:t xml:space="preserve">in nature </w:t>
      </w:r>
      <w:r>
        <w:t>because they exist in the mind of practitioners</w:t>
      </w:r>
      <w:r w:rsidR="00976B9A">
        <w:t>. When the</w:t>
      </w:r>
      <w:r w:rsidR="000B268A">
        <w:t>se</w:t>
      </w:r>
      <w:r w:rsidR="00976B9A">
        <w:t xml:space="preserve"> </w:t>
      </w:r>
      <w:r w:rsidR="00023692">
        <w:t xml:space="preserve">concepts </w:t>
      </w:r>
      <w:r w:rsidR="00976B9A">
        <w:t>are translated into a documented form</w:t>
      </w:r>
      <w:r w:rsidR="003D70F9">
        <w:t xml:space="preserve">, </w:t>
      </w:r>
      <w:r w:rsidR="00976B9A">
        <w:t xml:space="preserve">they become an </w:t>
      </w:r>
      <w:r w:rsidR="00CB44E8">
        <w:t>i</w:t>
      </w:r>
      <w:r w:rsidR="00704A5C">
        <w:t>nformation map</w:t>
      </w:r>
      <w:r w:rsidR="001D7F50">
        <w:t>.</w:t>
      </w:r>
      <w:r w:rsidR="00AF3BF4">
        <w:t xml:space="preserve"> </w:t>
      </w:r>
      <w:r w:rsidR="006A7505">
        <w:t xml:space="preserve">Information maps can be represented </w:t>
      </w:r>
      <w:r w:rsidR="007B1409">
        <w:t xml:space="preserve">many ways, including </w:t>
      </w:r>
      <w:r w:rsidR="006A7505">
        <w:t>diagrams, spreadsheets or content in a database.</w:t>
      </w:r>
    </w:p>
    <w:p w14:paraId="59657E56" w14:textId="77777777" w:rsidR="000B268A" w:rsidRDefault="000B268A" w:rsidP="007123A7"/>
    <w:p w14:paraId="3C02A595" w14:textId="3D7CD309" w:rsidR="000B268A" w:rsidRDefault="00820972" w:rsidP="00820972">
      <w:r w:rsidRPr="00820972">
        <w:t xml:space="preserve">The term "business object" is often used to denote things that are important to a business and are acted upon by the business, without </w:t>
      </w:r>
      <w:r w:rsidR="00D8076B">
        <w:t xml:space="preserve">differentiating </w:t>
      </w:r>
      <w:r w:rsidRPr="00820972">
        <w:t>whether they are tangible or intangible.</w:t>
      </w:r>
      <w:r w:rsidR="00C845FC">
        <w:t xml:space="preserve"> </w:t>
      </w:r>
      <w:r w:rsidR="004058EC">
        <w:t>In business architecture</w:t>
      </w:r>
      <w:r w:rsidR="005C2D8A">
        <w:t>,</w:t>
      </w:r>
      <w:r w:rsidR="004058EC">
        <w:t xml:space="preserve"> b</w:t>
      </w:r>
      <w:r>
        <w:t xml:space="preserve">usiness objects </w:t>
      </w:r>
      <w:r w:rsidR="00317597">
        <w:t xml:space="preserve">are </w:t>
      </w:r>
      <w:r w:rsidR="005C2D8A">
        <w:t xml:space="preserve">persistent things of interest </w:t>
      </w:r>
      <w:r w:rsidR="00317597">
        <w:t xml:space="preserve">that </w:t>
      </w:r>
      <w:r w:rsidR="00E82041">
        <w:t xml:space="preserve">are </w:t>
      </w:r>
      <w:r w:rsidR="004058EC">
        <w:t xml:space="preserve">tangible </w:t>
      </w:r>
      <w:r w:rsidR="00B77739">
        <w:t xml:space="preserve">or </w:t>
      </w:r>
      <w:r w:rsidR="00DC2974">
        <w:t xml:space="preserve">else </w:t>
      </w:r>
      <w:r w:rsidR="004058EC">
        <w:t>electronic</w:t>
      </w:r>
      <w:r w:rsidR="00B77739">
        <w:t xml:space="preserve"> in nature</w:t>
      </w:r>
      <w:r w:rsidR="000B268A">
        <w:t>.</w:t>
      </w:r>
      <w:r w:rsidR="004058EC">
        <w:t xml:space="preserve"> </w:t>
      </w:r>
      <w:r w:rsidR="00317597">
        <w:t xml:space="preserve">While </w:t>
      </w:r>
      <w:r w:rsidR="00732C43">
        <w:t xml:space="preserve">usually physical </w:t>
      </w:r>
      <w:r w:rsidR="00317597">
        <w:t>in the real world</w:t>
      </w:r>
      <w:r w:rsidR="00B77739">
        <w:t xml:space="preserve"> </w:t>
      </w:r>
      <w:r w:rsidR="00317597">
        <w:t xml:space="preserve">they are represented </w:t>
      </w:r>
      <w:r w:rsidR="00B77739">
        <w:t xml:space="preserve">as information concepts </w:t>
      </w:r>
      <w:r w:rsidR="00317597">
        <w:t>in an information map</w:t>
      </w:r>
      <w:r w:rsidR="004058EC">
        <w:t>.</w:t>
      </w:r>
    </w:p>
    <w:p w14:paraId="5ABA36B7" w14:textId="0F56CFDA" w:rsidR="000B268A" w:rsidRDefault="000B268A" w:rsidP="00820972"/>
    <w:p w14:paraId="56946847" w14:textId="3A92DD8C" w:rsidR="00C845FC" w:rsidRDefault="00C845FC" w:rsidP="009A6C38">
      <w:r>
        <w:t>Information maps are comprised of</w:t>
      </w:r>
      <w:r w:rsidR="00C76AE7">
        <w:t>:</w:t>
      </w:r>
    </w:p>
    <w:p w14:paraId="146933EE" w14:textId="77777777" w:rsidR="00C845FC" w:rsidRDefault="00C845FC" w:rsidP="009A6C38"/>
    <w:p w14:paraId="52126AA7" w14:textId="3C52D0C0" w:rsidR="00C76AE7" w:rsidRDefault="00C76AE7" w:rsidP="00043D51">
      <w:pPr>
        <w:pStyle w:val="Listeavsnitt"/>
        <w:numPr>
          <w:ilvl w:val="0"/>
          <w:numId w:val="8"/>
        </w:numPr>
      </w:pPr>
      <w:r>
        <w:t>D</w:t>
      </w:r>
      <w:r w:rsidR="00C845FC">
        <w:t>omain concepts</w:t>
      </w:r>
      <w:r>
        <w:t xml:space="preserve">: </w:t>
      </w:r>
      <w:r w:rsidR="00C845FC">
        <w:t>categories of business objects</w:t>
      </w:r>
      <w:r>
        <w:t xml:space="preserve"> with a label, such as Employee or Inventory</w:t>
      </w:r>
      <w:r w:rsidR="002E60B8">
        <w:t>;</w:t>
      </w:r>
    </w:p>
    <w:p w14:paraId="4F0B4C3C" w14:textId="77777777" w:rsidR="00C76AE7" w:rsidRDefault="00C76AE7" w:rsidP="00043D51">
      <w:pPr>
        <w:pStyle w:val="Listeavsnitt"/>
        <w:numPr>
          <w:ilvl w:val="0"/>
          <w:numId w:val="8"/>
        </w:numPr>
      </w:pPr>
      <w:r>
        <w:t xml:space="preserve">Relationships: connections between information concepts, such as between Sales Representative and Account; </w:t>
      </w:r>
      <w:r w:rsidR="00C845FC">
        <w:t xml:space="preserve">and </w:t>
      </w:r>
    </w:p>
    <w:p w14:paraId="3E3E2302" w14:textId="32C786BD" w:rsidR="00C845FC" w:rsidRDefault="00C76AE7" w:rsidP="00043D51">
      <w:pPr>
        <w:pStyle w:val="Listeavsnitt"/>
        <w:numPr>
          <w:ilvl w:val="0"/>
          <w:numId w:val="8"/>
        </w:numPr>
      </w:pPr>
      <w:r>
        <w:t>D</w:t>
      </w:r>
      <w:r w:rsidR="00C845FC">
        <w:t>istinguished business objects</w:t>
      </w:r>
      <w:r>
        <w:t xml:space="preserve">: </w:t>
      </w:r>
      <w:r w:rsidR="00C845FC">
        <w:t>those that can be identified by name</w:t>
      </w:r>
      <w:r>
        <w:t>, such as an ISO standard, or role such as CEO</w:t>
      </w:r>
      <w:r w:rsidR="00C845FC">
        <w:t xml:space="preserve">. </w:t>
      </w:r>
    </w:p>
    <w:p w14:paraId="3B484DB8" w14:textId="77777777" w:rsidR="00C845FC" w:rsidRDefault="00C845FC" w:rsidP="009A6C38"/>
    <w:p w14:paraId="5E973108" w14:textId="45C483CC" w:rsidR="00732C43" w:rsidRDefault="00A24B17" w:rsidP="009A6C38">
      <w:r>
        <w:t xml:space="preserve">Information concepts </w:t>
      </w:r>
      <w:r w:rsidR="00D8076B">
        <w:t>have definitions</w:t>
      </w:r>
      <w:r w:rsidR="006006CB">
        <w:t>, which</w:t>
      </w:r>
      <w:r w:rsidR="00D8076B">
        <w:t xml:space="preserve"> </w:t>
      </w:r>
      <w:r w:rsidR="00DE77EE">
        <w:t xml:space="preserve">help </w:t>
      </w:r>
      <w:r w:rsidR="008A3A7C">
        <w:t>identify capabilities</w:t>
      </w:r>
      <w:r w:rsidR="006006CB">
        <w:t xml:space="preserve"> and </w:t>
      </w:r>
      <w:r w:rsidR="00D8076B">
        <w:t>other aspects of business architecture, including stakeholders</w:t>
      </w:r>
      <w:r w:rsidR="009C7F76">
        <w:t>,</w:t>
      </w:r>
      <w:r w:rsidR="00D8076B">
        <w:t xml:space="preserve"> value streams</w:t>
      </w:r>
      <w:r w:rsidR="006A7505">
        <w:t>, business knowledge and data systems</w:t>
      </w:r>
      <w:r w:rsidR="00C76AE7">
        <w:t xml:space="preserve">. </w:t>
      </w:r>
      <w:r w:rsidR="00C845FC">
        <w:t>I</w:t>
      </w:r>
      <w:r w:rsidR="007123A7">
        <w:t>nformation map</w:t>
      </w:r>
      <w:r w:rsidR="00732C43">
        <w:t>ping</w:t>
      </w:r>
      <w:r w:rsidR="007123A7">
        <w:t xml:space="preserve"> </w:t>
      </w:r>
      <w:r w:rsidR="00C845FC">
        <w:t>help</w:t>
      </w:r>
      <w:r w:rsidR="00C76AE7">
        <w:t>s</w:t>
      </w:r>
      <w:r w:rsidR="00C845FC">
        <w:t xml:space="preserve"> </w:t>
      </w:r>
      <w:r>
        <w:t xml:space="preserve">to </w:t>
      </w:r>
      <w:r w:rsidR="007123A7">
        <w:t>establish a</w:t>
      </w:r>
      <w:r w:rsidR="0079690C">
        <w:t xml:space="preserve"> common </w:t>
      </w:r>
      <w:r w:rsidR="00EE2391">
        <w:t xml:space="preserve">business </w:t>
      </w:r>
      <w:r w:rsidR="007123A7">
        <w:t>vocabulary</w:t>
      </w:r>
      <w:r w:rsidR="00C845FC">
        <w:t xml:space="preserve">, which </w:t>
      </w:r>
      <w:r>
        <w:t xml:space="preserve">enables </w:t>
      </w:r>
      <w:r w:rsidR="00732C43">
        <w:t xml:space="preserve">communication and collaboration across a business, as well as with business partners. </w:t>
      </w:r>
    </w:p>
    <w:p w14:paraId="79895390" w14:textId="77777777" w:rsidR="00732C43" w:rsidRDefault="00732C43" w:rsidP="009A6C38"/>
    <w:p w14:paraId="6B962641" w14:textId="02329B6F" w:rsidR="0072275B" w:rsidRDefault="00732C43" w:rsidP="009A6C38">
      <w:r>
        <w:t xml:space="preserve">Information maps </w:t>
      </w:r>
      <w:r w:rsidR="007123A7">
        <w:t xml:space="preserve">can </w:t>
      </w:r>
      <w:r>
        <w:t xml:space="preserve">also </w:t>
      </w:r>
      <w:r w:rsidR="007123A7">
        <w:t xml:space="preserve">help highlight relationships between </w:t>
      </w:r>
      <w:r w:rsidR="00515ED1">
        <w:t xml:space="preserve">objects </w:t>
      </w:r>
      <w:r w:rsidR="007123A7">
        <w:t xml:space="preserve">that may otherwise </w:t>
      </w:r>
      <w:r>
        <w:t xml:space="preserve">have </w:t>
      </w:r>
      <w:r w:rsidR="007123A7">
        <w:t>be</w:t>
      </w:r>
      <w:r>
        <w:t>en</w:t>
      </w:r>
      <w:r w:rsidR="007123A7">
        <w:t xml:space="preserve"> overlooked. In some cases, the relationships identified are </w:t>
      </w:r>
      <w:r w:rsidR="006D03E8">
        <w:t xml:space="preserve">conceptual </w:t>
      </w:r>
      <w:r w:rsidR="00A60704">
        <w:t>objects</w:t>
      </w:r>
      <w:r w:rsidR="007123A7">
        <w:t xml:space="preserve"> </w:t>
      </w:r>
      <w:r>
        <w:t xml:space="preserve">themselves and </w:t>
      </w:r>
      <w:r w:rsidR="007123A7">
        <w:t>not simply a connection.</w:t>
      </w:r>
      <w:r w:rsidR="006232FF">
        <w:t xml:space="preserve"> </w:t>
      </w:r>
    </w:p>
    <w:p w14:paraId="7C2D082C" w14:textId="77777777" w:rsidR="0072275B" w:rsidRDefault="0072275B" w:rsidP="009A6C38"/>
    <w:p w14:paraId="21E2350A" w14:textId="477890E7" w:rsidR="00C4721A" w:rsidRDefault="00131C83" w:rsidP="009A6C38">
      <w:r>
        <w:t>F</w:t>
      </w:r>
      <w:r w:rsidR="00C4721A">
        <w:t>or example</w:t>
      </w:r>
      <w:r w:rsidR="00043D51">
        <w:t>,</w:t>
      </w:r>
      <w:r w:rsidR="00C4721A">
        <w:t xml:space="preserve"> Customer and Product </w:t>
      </w:r>
      <w:r w:rsidR="001D7F50">
        <w:t xml:space="preserve">of </w:t>
      </w:r>
      <w:r w:rsidR="00C4721A">
        <w:t>a</w:t>
      </w:r>
      <w:r w:rsidR="007123A7">
        <w:t xml:space="preserve"> software</w:t>
      </w:r>
      <w:r w:rsidR="00C4721A">
        <w:t xml:space="preserve"> organization</w:t>
      </w:r>
      <w:r w:rsidR="00C75092">
        <w:t>, w</w:t>
      </w:r>
      <w:r w:rsidR="00C4721A">
        <w:t xml:space="preserve">hen </w:t>
      </w:r>
      <w:r w:rsidR="00C75092">
        <w:t>c</w:t>
      </w:r>
      <w:r w:rsidR="00C4721A">
        <w:t xml:space="preserve">ustomers buy </w:t>
      </w:r>
      <w:r w:rsidR="00C75092">
        <w:t xml:space="preserve">a </w:t>
      </w:r>
      <w:r w:rsidR="00C4721A">
        <w:t xml:space="preserve">product </w:t>
      </w:r>
      <w:r w:rsidR="00C55A5F">
        <w:t xml:space="preserve">what capabilities </w:t>
      </w:r>
      <w:r w:rsidR="00376D52">
        <w:t xml:space="preserve">of an </w:t>
      </w:r>
      <w:r w:rsidR="00C55A5F">
        <w:t xml:space="preserve">organization </w:t>
      </w:r>
      <w:r w:rsidR="00376D52">
        <w:t xml:space="preserve">are </w:t>
      </w:r>
      <w:r w:rsidR="00C55A5F">
        <w:t>need</w:t>
      </w:r>
      <w:r w:rsidR="00376D52">
        <w:t>ed</w:t>
      </w:r>
      <w:r w:rsidR="00C55A5F">
        <w:t xml:space="preserve"> to </w:t>
      </w:r>
      <w:r w:rsidR="00C75092">
        <w:t xml:space="preserve">enable </w:t>
      </w:r>
      <w:r w:rsidR="00C55A5F">
        <w:t>this</w:t>
      </w:r>
      <w:r w:rsidR="00C51AC4">
        <w:t xml:space="preserve"> to happen</w:t>
      </w:r>
      <w:r w:rsidR="00C55A5F">
        <w:t xml:space="preserve">? At </w:t>
      </w:r>
      <w:r w:rsidR="007123A7">
        <w:t xml:space="preserve">first you may consider a </w:t>
      </w:r>
      <w:r w:rsidR="00741BE9">
        <w:t>c</w:t>
      </w:r>
      <w:r w:rsidR="00C55A5F">
        <w:t xml:space="preserve">ustomer simply </w:t>
      </w:r>
      <w:r w:rsidR="007123A7">
        <w:t xml:space="preserve">to </w:t>
      </w:r>
      <w:r w:rsidR="00C55A5F">
        <w:t xml:space="preserve">buy a product, </w:t>
      </w:r>
      <w:r w:rsidR="008E561B">
        <w:t xml:space="preserve">and therefore </w:t>
      </w:r>
      <w:r w:rsidR="007123A7">
        <w:t xml:space="preserve">you </w:t>
      </w:r>
      <w:r w:rsidR="00D1450D">
        <w:t xml:space="preserve">would need </w:t>
      </w:r>
      <w:r w:rsidR="008E561B">
        <w:t xml:space="preserve">capabilities around </w:t>
      </w:r>
      <w:r w:rsidR="00741BE9">
        <w:t>c</w:t>
      </w:r>
      <w:r w:rsidR="008E561B">
        <w:t xml:space="preserve">ustomer and </w:t>
      </w:r>
      <w:r w:rsidR="00741BE9">
        <w:t>p</w:t>
      </w:r>
      <w:r w:rsidR="008E561B">
        <w:t>roduct</w:t>
      </w:r>
      <w:r w:rsidR="00D1450D">
        <w:t xml:space="preserve"> to fulfil this, right? Y</w:t>
      </w:r>
      <w:r w:rsidR="00C55A5F">
        <w:t xml:space="preserve">et on closer analysis </w:t>
      </w:r>
      <w:r w:rsidR="007123A7">
        <w:t xml:space="preserve">a </w:t>
      </w:r>
      <w:r w:rsidR="0038455E">
        <w:t>c</w:t>
      </w:r>
      <w:r w:rsidR="008E561B">
        <w:t xml:space="preserve">ustomer </w:t>
      </w:r>
      <w:r w:rsidR="007123A7">
        <w:t xml:space="preserve">of software </w:t>
      </w:r>
      <w:r w:rsidR="00103BAF">
        <w:t>may</w:t>
      </w:r>
      <w:r w:rsidR="007123A7">
        <w:t xml:space="preserve"> </w:t>
      </w:r>
      <w:r w:rsidR="001E1106">
        <w:t xml:space="preserve">be </w:t>
      </w:r>
      <w:r w:rsidR="007123A7">
        <w:t>purchas</w:t>
      </w:r>
      <w:r w:rsidR="001E1106">
        <w:t>ing</w:t>
      </w:r>
      <w:r w:rsidR="007123A7">
        <w:t xml:space="preserve"> a subscription, which involves </w:t>
      </w:r>
      <w:r w:rsidR="00C55A5F">
        <w:t>enter</w:t>
      </w:r>
      <w:r w:rsidR="007123A7">
        <w:t>ing</w:t>
      </w:r>
      <w:r w:rsidR="00C55A5F">
        <w:t xml:space="preserve"> into a</w:t>
      </w:r>
      <w:r w:rsidR="007123A7">
        <w:t>n</w:t>
      </w:r>
      <w:r w:rsidR="00FF7F4D">
        <w:t xml:space="preserve"> </w:t>
      </w:r>
      <w:r w:rsidR="007123A7">
        <w:t>a</w:t>
      </w:r>
      <w:r w:rsidR="00C55A5F">
        <w:t xml:space="preserve">greement to </w:t>
      </w:r>
      <w:r w:rsidR="00AC6319">
        <w:t xml:space="preserve">use </w:t>
      </w:r>
      <w:r w:rsidR="00C55A5F">
        <w:t>a product</w:t>
      </w:r>
      <w:r w:rsidR="00376D52">
        <w:t xml:space="preserve"> </w:t>
      </w:r>
      <w:r w:rsidR="007123A7">
        <w:t>for a period of time</w:t>
      </w:r>
      <w:r w:rsidR="00643809">
        <w:t xml:space="preserve">. </w:t>
      </w:r>
      <w:r w:rsidR="00717584">
        <w:t xml:space="preserve">The existence of an agreement will also </w:t>
      </w:r>
      <w:r w:rsidR="00643809">
        <w:t xml:space="preserve">bring with it </w:t>
      </w:r>
      <w:r w:rsidR="00376D52">
        <w:t>obligations</w:t>
      </w:r>
      <w:r w:rsidR="00643809">
        <w:t xml:space="preserve"> for the organization</w:t>
      </w:r>
      <w:r w:rsidR="00C55A5F">
        <w:t>.</w:t>
      </w:r>
      <w:r w:rsidR="007123A7">
        <w:t xml:space="preserve"> The existence of a</w:t>
      </w:r>
      <w:r w:rsidR="004E6F63">
        <w:t>n</w:t>
      </w:r>
      <w:r w:rsidR="007123A7">
        <w:t xml:space="preserve"> </w:t>
      </w:r>
      <w:r w:rsidR="004E6F63">
        <w:t>a</w:t>
      </w:r>
      <w:r w:rsidR="007123A7">
        <w:t>greement and terms are key piece</w:t>
      </w:r>
      <w:r w:rsidR="004E6F63">
        <w:t>s</w:t>
      </w:r>
      <w:r w:rsidR="007123A7">
        <w:t xml:space="preserve"> of information that help clarify the business model</w:t>
      </w:r>
      <w:r w:rsidR="004E6F63">
        <w:t xml:space="preserve">, value stream and </w:t>
      </w:r>
      <w:r w:rsidR="007123A7">
        <w:t>needed capabilities</w:t>
      </w:r>
      <w:r w:rsidR="00025845">
        <w:t xml:space="preserve"> to support this</w:t>
      </w:r>
      <w:r w:rsidR="007123A7">
        <w:t>.</w:t>
      </w:r>
    </w:p>
    <w:p w14:paraId="775BCD4C" w14:textId="77777777" w:rsidR="00FF3829" w:rsidRDefault="00FF3829" w:rsidP="009A6C38"/>
    <w:p w14:paraId="79CA2404" w14:textId="25054D1F" w:rsidR="00602B53" w:rsidRPr="004145F2" w:rsidRDefault="00182118" w:rsidP="00043D51">
      <w:pPr>
        <w:pStyle w:val="Overskrift2"/>
        <w:spacing w:before="0" w:after="120" w:line="264" w:lineRule="auto"/>
        <w:contextualSpacing/>
      </w:pPr>
      <w:r>
        <w:t>Scaling</w:t>
      </w:r>
      <w:r w:rsidR="00602B53" w:rsidRPr="004145F2">
        <w:t xml:space="preserve"> Business Architecture</w:t>
      </w:r>
    </w:p>
    <w:p w14:paraId="736EFC1C" w14:textId="3ABDC70A" w:rsidR="003A5174" w:rsidRDefault="003A5174" w:rsidP="00043D51">
      <w:pPr>
        <w:spacing w:after="120" w:line="264" w:lineRule="auto"/>
        <w:contextualSpacing/>
        <w:rPr>
          <w:bCs/>
        </w:rPr>
      </w:pPr>
      <w:r>
        <w:rPr>
          <w:bCs/>
        </w:rPr>
        <w:t>For business architecture to be useful it needs to encompass the key value streams that identify how customers attain value from an organization and the capabilities that support this</w:t>
      </w:r>
      <w:r w:rsidR="00CE67E2">
        <w:rPr>
          <w:bCs/>
        </w:rPr>
        <w:t xml:space="preserve"> value delivery. Stakeholders would need to be engaged, information leveraged, and products and related value propositions delivered as a result. These and related business perspectives including strategy, policy, and initiatives must be interwoven in specific ways to establish a functioning business architecture. </w:t>
      </w:r>
    </w:p>
    <w:p w14:paraId="5E1A86A2" w14:textId="77777777" w:rsidR="003A5174" w:rsidRDefault="003A5174" w:rsidP="00043D51">
      <w:pPr>
        <w:spacing w:after="120" w:line="264" w:lineRule="auto"/>
        <w:contextualSpacing/>
        <w:rPr>
          <w:bCs/>
        </w:rPr>
      </w:pPr>
    </w:p>
    <w:p w14:paraId="267C557C" w14:textId="26DBE024" w:rsidR="004C5BB9" w:rsidRDefault="00CE67E2" w:rsidP="00043D51">
      <w:pPr>
        <w:spacing w:after="120" w:line="264" w:lineRule="auto"/>
        <w:contextualSpacing/>
        <w:rPr>
          <w:bCs/>
        </w:rPr>
      </w:pPr>
      <w:r>
        <w:rPr>
          <w:bCs/>
        </w:rPr>
        <w:t xml:space="preserve">In general practice, a </w:t>
      </w:r>
      <w:r w:rsidR="00042FD8">
        <w:rPr>
          <w:bCs/>
        </w:rPr>
        <w:t xml:space="preserve">small team of people capture information in a consistent, principled manner </w:t>
      </w:r>
      <w:r>
        <w:rPr>
          <w:bCs/>
        </w:rPr>
        <w:t>using a</w:t>
      </w:r>
      <w:r w:rsidR="00042FD8">
        <w:rPr>
          <w:bCs/>
        </w:rPr>
        <w:t xml:space="preserve"> range of tools</w:t>
      </w:r>
      <w:r>
        <w:rPr>
          <w:bCs/>
        </w:rPr>
        <w:t xml:space="preserve"> and technologies</w:t>
      </w:r>
      <w:r w:rsidR="00042FD8">
        <w:rPr>
          <w:bCs/>
        </w:rPr>
        <w:t xml:space="preserve">. For example, Excel </w:t>
      </w:r>
      <w:r>
        <w:rPr>
          <w:bCs/>
        </w:rPr>
        <w:t>is often</w:t>
      </w:r>
      <w:r w:rsidR="00042FD8">
        <w:rPr>
          <w:bCs/>
        </w:rPr>
        <w:t xml:space="preserve"> used to capture </w:t>
      </w:r>
      <w:r>
        <w:rPr>
          <w:bCs/>
        </w:rPr>
        <w:t>c</w:t>
      </w:r>
      <w:r w:rsidR="00042FD8">
        <w:rPr>
          <w:bCs/>
        </w:rPr>
        <w:t xml:space="preserve">apabilities, </w:t>
      </w:r>
      <w:r>
        <w:rPr>
          <w:bCs/>
        </w:rPr>
        <w:t>i</w:t>
      </w:r>
      <w:r w:rsidR="00042FD8">
        <w:rPr>
          <w:bCs/>
        </w:rPr>
        <w:t>nformation</w:t>
      </w:r>
      <w:r>
        <w:rPr>
          <w:bCs/>
        </w:rPr>
        <w:t>,</w:t>
      </w:r>
      <w:r w:rsidR="00042FD8">
        <w:rPr>
          <w:bCs/>
        </w:rPr>
        <w:t xml:space="preserve"> </w:t>
      </w:r>
      <w:r>
        <w:rPr>
          <w:bCs/>
        </w:rPr>
        <w:t xml:space="preserve">organization, and related </w:t>
      </w:r>
      <w:r w:rsidR="009B573F">
        <w:rPr>
          <w:bCs/>
        </w:rPr>
        <w:t>domains. Visualization or mappings are often</w:t>
      </w:r>
      <w:r w:rsidR="00042FD8">
        <w:rPr>
          <w:bCs/>
        </w:rPr>
        <w:t xml:space="preserve"> captured in </w:t>
      </w:r>
      <w:r w:rsidR="004C5BB9">
        <w:rPr>
          <w:bCs/>
        </w:rPr>
        <w:t xml:space="preserve">simple </w:t>
      </w:r>
      <w:r w:rsidR="00042FD8">
        <w:rPr>
          <w:bCs/>
        </w:rPr>
        <w:t xml:space="preserve">Visio diagrams. However, as the number </w:t>
      </w:r>
      <w:r w:rsidR="009B573F">
        <w:rPr>
          <w:bCs/>
        </w:rPr>
        <w:t>domains and relationships among those domains</w:t>
      </w:r>
      <w:r w:rsidR="00042FD8">
        <w:rPr>
          <w:bCs/>
        </w:rPr>
        <w:t xml:space="preserve"> increases, the discipline required to keep this information consistent</w:t>
      </w:r>
      <w:r w:rsidR="009B573F">
        <w:rPr>
          <w:bCs/>
        </w:rPr>
        <w:t>,</w:t>
      </w:r>
      <w:r w:rsidR="00042FD8">
        <w:rPr>
          <w:bCs/>
        </w:rPr>
        <w:t xml:space="preserve"> up-to-date</w:t>
      </w:r>
      <w:r w:rsidR="009B573F">
        <w:rPr>
          <w:bCs/>
        </w:rPr>
        <w:t>, and accessible</w:t>
      </w:r>
      <w:r w:rsidR="00042FD8">
        <w:rPr>
          <w:bCs/>
        </w:rPr>
        <w:t xml:space="preserve"> </w:t>
      </w:r>
      <w:r w:rsidR="004C5BB9">
        <w:rPr>
          <w:bCs/>
        </w:rPr>
        <w:t xml:space="preserve">also </w:t>
      </w:r>
      <w:r w:rsidR="00042FD8">
        <w:rPr>
          <w:bCs/>
        </w:rPr>
        <w:t>increases. At some point it becomes a futile effort because</w:t>
      </w:r>
      <w:r w:rsidR="004C5BB9">
        <w:rPr>
          <w:bCs/>
        </w:rPr>
        <w:t>:</w:t>
      </w:r>
    </w:p>
    <w:p w14:paraId="4AED8C44" w14:textId="5371DCEC" w:rsidR="004C5BB9" w:rsidRPr="004C5BB9" w:rsidRDefault="009B573F" w:rsidP="00043D51">
      <w:pPr>
        <w:pStyle w:val="Listeavsnitt"/>
        <w:numPr>
          <w:ilvl w:val="0"/>
          <w:numId w:val="7"/>
        </w:numPr>
        <w:spacing w:after="120" w:line="264" w:lineRule="auto"/>
        <w:rPr>
          <w:bCs/>
        </w:rPr>
      </w:pPr>
      <w:r>
        <w:rPr>
          <w:bCs/>
        </w:rPr>
        <w:t>T</w:t>
      </w:r>
      <w:r w:rsidRPr="004C5BB9">
        <w:rPr>
          <w:bCs/>
        </w:rPr>
        <w:t xml:space="preserve">here </w:t>
      </w:r>
      <w:r w:rsidR="00042FD8" w:rsidRPr="004C5BB9">
        <w:rPr>
          <w:bCs/>
        </w:rPr>
        <w:t xml:space="preserve">is redundant data across the various </w:t>
      </w:r>
      <w:r>
        <w:rPr>
          <w:bCs/>
        </w:rPr>
        <w:t xml:space="preserve">mappings </w:t>
      </w:r>
    </w:p>
    <w:p w14:paraId="5E973F12" w14:textId="436571FB" w:rsidR="004C5BB9" w:rsidRPr="004C5BB9" w:rsidRDefault="009B573F" w:rsidP="00043D51">
      <w:pPr>
        <w:pStyle w:val="Listeavsnitt"/>
        <w:numPr>
          <w:ilvl w:val="0"/>
          <w:numId w:val="7"/>
        </w:numPr>
        <w:spacing w:after="120" w:line="264" w:lineRule="auto"/>
        <w:rPr>
          <w:bCs/>
        </w:rPr>
      </w:pPr>
      <w:r>
        <w:rPr>
          <w:bCs/>
        </w:rPr>
        <w:t>P</w:t>
      </w:r>
      <w:r w:rsidRPr="004C5BB9">
        <w:rPr>
          <w:bCs/>
        </w:rPr>
        <w:t xml:space="preserve">eople </w:t>
      </w:r>
      <w:r w:rsidR="00042FD8" w:rsidRPr="004C5BB9">
        <w:rPr>
          <w:bCs/>
        </w:rPr>
        <w:t xml:space="preserve">update them </w:t>
      </w:r>
      <w:r w:rsidR="00D31C0D" w:rsidRPr="004C5BB9">
        <w:rPr>
          <w:bCs/>
        </w:rPr>
        <w:t>inconsistently</w:t>
      </w:r>
      <w:r>
        <w:rPr>
          <w:bCs/>
        </w:rPr>
        <w:t xml:space="preserve"> or in an un</w:t>
      </w:r>
      <w:r w:rsidR="00391EEF">
        <w:rPr>
          <w:bCs/>
        </w:rPr>
        <w:t>coordinated manner</w:t>
      </w:r>
    </w:p>
    <w:p w14:paraId="3E8BF062" w14:textId="1AA66EC1" w:rsidR="004C5BB9" w:rsidRDefault="009B573F" w:rsidP="00043D51">
      <w:pPr>
        <w:pStyle w:val="Listeavsnitt"/>
        <w:numPr>
          <w:ilvl w:val="0"/>
          <w:numId w:val="7"/>
        </w:numPr>
        <w:spacing w:after="120" w:line="264" w:lineRule="auto"/>
        <w:rPr>
          <w:bCs/>
        </w:rPr>
      </w:pPr>
      <w:r>
        <w:rPr>
          <w:bCs/>
        </w:rPr>
        <w:t>T</w:t>
      </w:r>
      <w:r w:rsidRPr="004C5BB9">
        <w:rPr>
          <w:bCs/>
        </w:rPr>
        <w:t xml:space="preserve">here </w:t>
      </w:r>
      <w:r w:rsidR="00D31C0D" w:rsidRPr="004C5BB9">
        <w:rPr>
          <w:bCs/>
        </w:rPr>
        <w:t>is no cross-validation</w:t>
      </w:r>
      <w:r w:rsidR="00391EEF">
        <w:rPr>
          <w:bCs/>
        </w:rPr>
        <w:t>, synchronization,</w:t>
      </w:r>
      <w:r w:rsidR="00D31C0D" w:rsidRPr="004C5BB9">
        <w:rPr>
          <w:bCs/>
        </w:rPr>
        <w:t xml:space="preserve"> and consistent versioning</w:t>
      </w:r>
    </w:p>
    <w:p w14:paraId="7DD7944A" w14:textId="28C72940" w:rsidR="00391EEF" w:rsidRPr="004C5BB9" w:rsidRDefault="00391EEF" w:rsidP="00043D51">
      <w:pPr>
        <w:pStyle w:val="Listeavsnitt"/>
        <w:numPr>
          <w:ilvl w:val="0"/>
          <w:numId w:val="7"/>
        </w:numPr>
        <w:spacing w:after="120" w:line="264" w:lineRule="auto"/>
        <w:rPr>
          <w:bCs/>
        </w:rPr>
      </w:pPr>
      <w:r>
        <w:rPr>
          <w:bCs/>
        </w:rPr>
        <w:t xml:space="preserve">The overall reliability </w:t>
      </w:r>
      <w:r w:rsidR="00384C76">
        <w:rPr>
          <w:bCs/>
        </w:rPr>
        <w:t xml:space="preserve">and usefulness of the business architecture becomes suspect as it increases in size </w:t>
      </w:r>
    </w:p>
    <w:p w14:paraId="25FEECD0" w14:textId="0972FD58" w:rsidR="00042FD8" w:rsidRPr="004C5BB9" w:rsidRDefault="009B573F" w:rsidP="00043D51">
      <w:pPr>
        <w:pStyle w:val="Listeavsnitt"/>
        <w:numPr>
          <w:ilvl w:val="0"/>
          <w:numId w:val="7"/>
        </w:numPr>
        <w:spacing w:after="120" w:line="264" w:lineRule="auto"/>
        <w:rPr>
          <w:bCs/>
        </w:rPr>
      </w:pPr>
      <w:r>
        <w:rPr>
          <w:bCs/>
        </w:rPr>
        <w:t>It</w:t>
      </w:r>
      <w:r w:rsidRPr="004C5BB9">
        <w:rPr>
          <w:bCs/>
        </w:rPr>
        <w:t xml:space="preserve"> </w:t>
      </w:r>
      <w:r w:rsidR="004C5BB9" w:rsidRPr="004C5BB9">
        <w:rPr>
          <w:bCs/>
        </w:rPr>
        <w:t xml:space="preserve">becomes increasingly difficult to coordinate releases to people </w:t>
      </w:r>
      <w:r w:rsidR="00D31C0D" w:rsidRPr="004C5BB9">
        <w:rPr>
          <w:bCs/>
        </w:rPr>
        <w:t>across the business</w:t>
      </w:r>
    </w:p>
    <w:p w14:paraId="15E3147C" w14:textId="55DF9689" w:rsidR="00D31C0D" w:rsidRDefault="000968AC" w:rsidP="00043D51">
      <w:pPr>
        <w:spacing w:after="120" w:line="264" w:lineRule="auto"/>
        <w:contextualSpacing/>
        <w:rPr>
          <w:bCs/>
        </w:rPr>
      </w:pPr>
      <w:r>
        <w:rPr>
          <w:bCs/>
        </w:rPr>
        <w:t xml:space="preserve">Essentially, for an organization to successfully mature a business architecture and its use on multiple scenarios and initiatives across a business ecosystem requires automation that is based on a consistent perspective that aligns to industry best practices and principle. In other words, </w:t>
      </w:r>
      <w:r w:rsidR="00D31C0D">
        <w:rPr>
          <w:bCs/>
        </w:rPr>
        <w:t xml:space="preserve">better tool support is needed that </w:t>
      </w:r>
      <w:r w:rsidR="00182118">
        <w:rPr>
          <w:bCs/>
        </w:rPr>
        <w:t>adheres</w:t>
      </w:r>
      <w:r w:rsidR="00D31C0D">
        <w:rPr>
          <w:bCs/>
        </w:rPr>
        <w:t xml:space="preserve"> to an approach that is based on</w:t>
      </w:r>
      <w:r w:rsidR="00254908">
        <w:rPr>
          <w:bCs/>
        </w:rPr>
        <w:t xml:space="preserve"> the</w:t>
      </w:r>
      <w:r w:rsidR="00D31C0D">
        <w:rPr>
          <w:bCs/>
        </w:rPr>
        <w:t xml:space="preserve"> principled </w:t>
      </w:r>
      <w:r w:rsidR="00254908">
        <w:rPr>
          <w:bCs/>
        </w:rPr>
        <w:t>approach outlined in the BIZBOK® Guide</w:t>
      </w:r>
      <w:r w:rsidR="00D31C0D">
        <w:rPr>
          <w:bCs/>
        </w:rPr>
        <w:t>.</w:t>
      </w:r>
    </w:p>
    <w:p w14:paraId="77AC76DD" w14:textId="01890256" w:rsidR="00AB31E6" w:rsidRDefault="00AB31E6" w:rsidP="00043D51">
      <w:pPr>
        <w:pStyle w:val="Overskrift2"/>
        <w:spacing w:before="0" w:after="120" w:line="264" w:lineRule="auto"/>
        <w:contextualSpacing/>
      </w:pPr>
      <w:r>
        <w:t xml:space="preserve">Business Architecture </w:t>
      </w:r>
      <w:r w:rsidR="00A333AA">
        <w:t xml:space="preserve">Core </w:t>
      </w:r>
      <w:r>
        <w:t>Metamodel</w:t>
      </w:r>
    </w:p>
    <w:p w14:paraId="75259246" w14:textId="6BCAA274" w:rsidR="00032D3D" w:rsidRDefault="00B82758" w:rsidP="00043D51">
      <w:pPr>
        <w:spacing w:after="120" w:line="264" w:lineRule="auto"/>
        <w:contextualSpacing/>
      </w:pPr>
      <w:r>
        <w:t>Optimizing</w:t>
      </w:r>
      <w:r w:rsidR="00032D3D">
        <w:t xml:space="preserve"> business architecture</w:t>
      </w:r>
      <w:r w:rsidR="00F97EE4">
        <w:t>’s value proposition</w:t>
      </w:r>
      <w:r w:rsidR="00032D3D">
        <w:t xml:space="preserve"> requires a consistent representative </w:t>
      </w:r>
      <w:r w:rsidR="00F97EE4">
        <w:t>perspective</w:t>
      </w:r>
      <w:r w:rsidR="00032D3D">
        <w:t xml:space="preserve">. </w:t>
      </w:r>
      <w:r w:rsidR="00F97EE4">
        <w:t xml:space="preserve">The </w:t>
      </w:r>
      <w:r w:rsidR="00032D3D">
        <w:t xml:space="preserve">BACM establishes a </w:t>
      </w:r>
      <w:r w:rsidR="00946982">
        <w:t xml:space="preserve">way to formalize the concepts embodied in the </w:t>
      </w:r>
      <w:r w:rsidR="00F97EE4">
        <w:t xml:space="preserve">global body of practice </w:t>
      </w:r>
      <w:r w:rsidR="00946982">
        <w:t>by way of a “</w:t>
      </w:r>
      <w:r w:rsidR="00032D3D">
        <w:t>metamodel</w:t>
      </w:r>
      <w:r w:rsidR="00946982">
        <w:t xml:space="preserve">”. </w:t>
      </w:r>
      <w:r w:rsidR="00F97EE4">
        <w:t>The metamodel is the underlying technical foundation for</w:t>
      </w:r>
      <w:r w:rsidR="00946982">
        <w:t xml:space="preserve"> </w:t>
      </w:r>
      <w:r w:rsidR="00F97EE4">
        <w:t>representing</w:t>
      </w:r>
      <w:r w:rsidR="00032D3D">
        <w:t xml:space="preserve"> </w:t>
      </w:r>
      <w:r w:rsidR="00F97EE4">
        <w:t>the business architecture as defined by the aforementioned domain structure and overall framework</w:t>
      </w:r>
      <w:r w:rsidR="00032D3D">
        <w:t>.</w:t>
      </w:r>
      <w:r w:rsidR="006B063A">
        <w:t xml:space="preserve"> Figure 2 depicts a high-level view of the business architecture metamodel underlying the business architecture domains</w:t>
      </w:r>
      <w:r w:rsidR="00F97EE4">
        <w:t xml:space="preserve"> and body of practice</w:t>
      </w:r>
      <w:r w:rsidR="006B063A">
        <w:t xml:space="preserve">. </w:t>
      </w:r>
    </w:p>
    <w:p w14:paraId="138B1A51" w14:textId="02896D76" w:rsidR="00032D3D" w:rsidRDefault="00032D3D" w:rsidP="00043D51">
      <w:pPr>
        <w:spacing w:after="120" w:line="264" w:lineRule="auto"/>
        <w:contextualSpacing/>
      </w:pPr>
    </w:p>
    <w:p w14:paraId="6D38FBA4" w14:textId="009D2433" w:rsidR="006B063A" w:rsidRDefault="006B063A" w:rsidP="00043D51">
      <w:pPr>
        <w:spacing w:after="120" w:line="264" w:lineRule="auto"/>
        <w:contextualSpacing/>
      </w:pPr>
      <w:r w:rsidRPr="00DD764E">
        <w:rPr>
          <w:noProof/>
          <w:sz w:val="20"/>
          <w:szCs w:val="24"/>
          <w:lang w:val="nb-NO" w:eastAsia="nb-NO"/>
        </w:rPr>
        <w:drawing>
          <wp:inline distT="0" distB="0" distL="0" distR="0" wp14:anchorId="51218C8F" wp14:editId="6CB8979C">
            <wp:extent cx="5731510" cy="4602940"/>
            <wp:effectExtent l="0" t="0" r="254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602940"/>
                    </a:xfrm>
                    <a:prstGeom prst="rect">
                      <a:avLst/>
                    </a:prstGeom>
                  </pic:spPr>
                </pic:pic>
              </a:graphicData>
            </a:graphic>
          </wp:inline>
        </w:drawing>
      </w:r>
    </w:p>
    <w:p w14:paraId="27827AFE" w14:textId="1761FF15" w:rsidR="006B063A" w:rsidRDefault="006B063A" w:rsidP="00043D51">
      <w:pPr>
        <w:pStyle w:val="rb-figure"/>
        <w:spacing w:before="0" w:after="120" w:line="264" w:lineRule="auto"/>
        <w:contextualSpacing/>
        <w:rPr>
          <w:rStyle w:val="Sterk"/>
          <w:b/>
        </w:rPr>
      </w:pPr>
      <w:r w:rsidRPr="009D0759">
        <w:rPr>
          <w:rStyle w:val="Sterk"/>
          <w:b/>
        </w:rPr>
        <w:t xml:space="preserve">Figure </w:t>
      </w:r>
      <w:r w:rsidR="00100F9C">
        <w:rPr>
          <w:rStyle w:val="Sterk"/>
          <w:b/>
        </w:rPr>
        <w:t>2</w:t>
      </w:r>
      <w:r w:rsidRPr="009D0759">
        <w:rPr>
          <w:rStyle w:val="Sterk"/>
          <w:b/>
        </w:rPr>
        <w:t xml:space="preserve">: </w:t>
      </w:r>
      <w:r>
        <w:rPr>
          <w:rStyle w:val="Sterk"/>
          <w:b/>
        </w:rPr>
        <w:t>Business Architecture Summary Level Metamodel</w:t>
      </w:r>
      <w:r>
        <w:rPr>
          <w:rStyle w:val="Sluttnotereferanse"/>
          <w:bCs/>
          <w:szCs w:val="24"/>
        </w:rPr>
        <w:endnoteReference w:id="3"/>
      </w:r>
    </w:p>
    <w:p w14:paraId="3F0C7C75" w14:textId="25838E2A" w:rsidR="00F97EE4" w:rsidRDefault="00F97EE4" w:rsidP="00985045">
      <w:pPr>
        <w:spacing w:after="120" w:line="264" w:lineRule="auto"/>
      </w:pPr>
      <w:r>
        <w:t xml:space="preserve">The representation shown in figure 1 </w:t>
      </w:r>
      <w:r w:rsidR="00D1028D">
        <w:t xml:space="preserve">is a high-level perspective </w:t>
      </w:r>
      <w:r w:rsidR="00F47D1D">
        <w:t xml:space="preserve">that highlights relationships among core and extended domains </w:t>
      </w:r>
      <w:r w:rsidR="007B1FCB">
        <w:t xml:space="preserve">and selective critical elements such as capability outcome, value item, and value proposition. One or more detailed metamodel packages exist for each domain category shown in figure 2. The collective set of packages along with an overall package that binds all packages is currently under consideration to be standardized as the BACM.  </w:t>
      </w:r>
    </w:p>
    <w:p w14:paraId="4EE71691" w14:textId="3962A4A9" w:rsidR="0035799F" w:rsidRDefault="000F00A3" w:rsidP="00043D51">
      <w:pPr>
        <w:spacing w:after="120" w:line="264" w:lineRule="auto"/>
        <w:contextualSpacing/>
      </w:pPr>
      <w:r>
        <w:t>The BACM has the following characteristics:</w:t>
      </w:r>
    </w:p>
    <w:p w14:paraId="5F6952EC" w14:textId="6A3B2725" w:rsidR="000F00A3" w:rsidRDefault="00454B8D" w:rsidP="00043D51">
      <w:pPr>
        <w:pStyle w:val="Listeavsnitt"/>
        <w:numPr>
          <w:ilvl w:val="0"/>
          <w:numId w:val="3"/>
        </w:numPr>
        <w:spacing w:after="120" w:line="264" w:lineRule="auto"/>
      </w:pPr>
      <w:r>
        <w:t>E</w:t>
      </w:r>
      <w:r w:rsidR="000F00A3">
        <w:t>nsure</w:t>
      </w:r>
      <w:r>
        <w:t>s</w:t>
      </w:r>
      <w:r w:rsidR="000F00A3">
        <w:t xml:space="preserve"> that the business</w:t>
      </w:r>
      <w:r w:rsidR="008E292F">
        <w:t xml:space="preserve"> </w:t>
      </w:r>
      <w:r w:rsidR="000F00A3">
        <w:t>architecture is consistent and enables more effective management of business complexities</w:t>
      </w:r>
    </w:p>
    <w:p w14:paraId="00003411" w14:textId="774E2760" w:rsidR="000F00A3" w:rsidRDefault="00504513" w:rsidP="00043D51">
      <w:pPr>
        <w:pStyle w:val="Listeavsnitt"/>
        <w:numPr>
          <w:ilvl w:val="0"/>
          <w:numId w:val="3"/>
        </w:numPr>
        <w:spacing w:after="120" w:line="264" w:lineRule="auto"/>
      </w:pPr>
      <w:r>
        <w:t xml:space="preserve">Enables visualization of </w:t>
      </w:r>
      <w:r w:rsidR="000F00A3">
        <w:t>the business architecture at a level of abstraction appropriate for the</w:t>
      </w:r>
      <w:r w:rsidR="008E292F">
        <w:t xml:space="preserve"> </w:t>
      </w:r>
      <w:r w:rsidR="000F00A3">
        <w:t>understanding and analysis of business executives</w:t>
      </w:r>
      <w:r w:rsidR="00454B8D">
        <w:t>, planners, practitioners, and deployment teams</w:t>
      </w:r>
    </w:p>
    <w:p w14:paraId="241280CD" w14:textId="3720900D" w:rsidR="000F00A3" w:rsidRDefault="000F00A3" w:rsidP="00043D51">
      <w:pPr>
        <w:pStyle w:val="Listeavsnitt"/>
        <w:numPr>
          <w:ilvl w:val="0"/>
          <w:numId w:val="3"/>
        </w:numPr>
        <w:spacing w:after="120" w:line="264" w:lineRule="auto"/>
      </w:pPr>
      <w:r>
        <w:t>Aligns to best practices and principles as articulated by BIZBOK® Guide</w:t>
      </w:r>
    </w:p>
    <w:p w14:paraId="0CEE242F" w14:textId="61197B1C" w:rsidR="000F00A3" w:rsidRDefault="00454B8D" w:rsidP="00043D51">
      <w:pPr>
        <w:pStyle w:val="Listeavsnitt"/>
        <w:numPr>
          <w:ilvl w:val="0"/>
          <w:numId w:val="3"/>
        </w:numPr>
        <w:spacing w:after="120" w:line="264" w:lineRule="auto"/>
      </w:pPr>
      <w:r>
        <w:t>E</w:t>
      </w:r>
      <w:r w:rsidR="000F00A3">
        <w:t xml:space="preserve">nables the exchange of models </w:t>
      </w:r>
      <w:r>
        <w:t xml:space="preserve">among </w:t>
      </w:r>
      <w:r w:rsidR="000F00A3">
        <w:t>different</w:t>
      </w:r>
      <w:r w:rsidR="000F00A3" w:rsidRPr="00B82758">
        <w:t xml:space="preserve"> modeling</w:t>
      </w:r>
      <w:r w:rsidR="000F00A3">
        <w:t xml:space="preserve"> tools to</w:t>
      </w:r>
      <w:r w:rsidR="008E292F">
        <w:t xml:space="preserve"> </w:t>
      </w:r>
      <w:r w:rsidR="000F00A3">
        <w:t>avoid vendor lock-in and promote competition for quality and continued improvement of</w:t>
      </w:r>
      <w:r w:rsidR="000F00A3" w:rsidRPr="00B82758">
        <w:t xml:space="preserve"> modeling</w:t>
      </w:r>
      <w:r w:rsidR="000F00A3">
        <w:t xml:space="preserve"> tools.</w:t>
      </w:r>
    </w:p>
    <w:p w14:paraId="33CDF45C" w14:textId="1A500A12" w:rsidR="000F00A3" w:rsidRDefault="00454B8D" w:rsidP="00043D51">
      <w:pPr>
        <w:pStyle w:val="Listeavsnitt"/>
        <w:numPr>
          <w:ilvl w:val="0"/>
          <w:numId w:val="3"/>
        </w:numPr>
        <w:spacing w:after="120" w:line="264" w:lineRule="auto"/>
      </w:pPr>
      <w:r>
        <w:t xml:space="preserve">Provides </w:t>
      </w:r>
      <w:r w:rsidR="000F00A3">
        <w:t>consistent modeling techniques and methods to advance the discipline and support the training and certification of business architecture professionals.</w:t>
      </w:r>
    </w:p>
    <w:p w14:paraId="5E63FCB5" w14:textId="2A03C747" w:rsidR="007E106F" w:rsidRDefault="000F00A3" w:rsidP="00043D51">
      <w:pPr>
        <w:pStyle w:val="Listeavsnitt"/>
        <w:numPr>
          <w:ilvl w:val="0"/>
          <w:numId w:val="3"/>
        </w:numPr>
        <w:spacing w:after="120" w:line="264" w:lineRule="auto"/>
      </w:pPr>
      <w:r>
        <w:t xml:space="preserve">Facilitates the integration of </w:t>
      </w:r>
      <w:r w:rsidR="00454B8D">
        <w:t>interdisciplinary</w:t>
      </w:r>
      <w:r>
        <w:t xml:space="preserve"> business</w:t>
      </w:r>
      <w:r w:rsidR="00454B8D">
        <w:t xml:space="preserve"> models</w:t>
      </w:r>
      <w:r>
        <w:t>, whether based on OMG standards</w:t>
      </w:r>
      <w:r w:rsidR="00454B8D">
        <w:t>, related standards</w:t>
      </w:r>
      <w:r>
        <w:t xml:space="preserve"> or</w:t>
      </w:r>
      <w:r w:rsidR="00454B8D">
        <w:t xml:space="preserve"> other adopted business perspectives </w:t>
      </w:r>
    </w:p>
    <w:p w14:paraId="1E7EDF60" w14:textId="77777777" w:rsidR="00DB1A9C" w:rsidRDefault="007E106F" w:rsidP="007E106F">
      <w:pPr>
        <w:spacing w:after="120" w:line="264" w:lineRule="auto"/>
      </w:pPr>
      <w:r>
        <w:t>Note that t</w:t>
      </w:r>
      <w:r w:rsidRPr="00CA06E6">
        <w:t xml:space="preserve">he BACM </w:t>
      </w:r>
      <w:r w:rsidR="00454B8D">
        <w:t>does not veer</w:t>
      </w:r>
      <w:r w:rsidRPr="00CA06E6">
        <w:t xml:space="preserve"> into what would be considered “instances” of a business architecture</w:t>
      </w:r>
      <w:r w:rsidR="0051030B">
        <w:t xml:space="preserve"> </w:t>
      </w:r>
      <w:r w:rsidR="0051030B" w:rsidRPr="00CA06E6">
        <w:t>because doing so would constrain an organization’s ability to frame</w:t>
      </w:r>
      <w:r w:rsidR="0051030B">
        <w:t xml:space="preserve"> </w:t>
      </w:r>
      <w:r w:rsidR="0051030B" w:rsidRPr="00CA06E6">
        <w:t xml:space="preserve">and leverage capability and related business architecture domain mappings unique to </w:t>
      </w:r>
      <w:r w:rsidR="0051030B">
        <w:t>a given</w:t>
      </w:r>
      <w:r w:rsidR="0051030B" w:rsidRPr="00CA06E6">
        <w:t xml:space="preserve"> business model or models</w:t>
      </w:r>
      <w:r w:rsidRPr="00CA06E6">
        <w:t xml:space="preserve">. For example, a transportation company would define assets, </w:t>
      </w:r>
      <w:r w:rsidR="00454B8D">
        <w:t xml:space="preserve">routes, conveyers, </w:t>
      </w:r>
      <w:r w:rsidRPr="00CA06E6">
        <w:t>locations, and other</w:t>
      </w:r>
      <w:r>
        <w:t xml:space="preserve"> </w:t>
      </w:r>
      <w:r w:rsidRPr="00CA06E6">
        <w:t>business object-based perspectives in its business architecture. These business objects form the basis for capabilities,</w:t>
      </w:r>
      <w:r>
        <w:t xml:space="preserve"> </w:t>
      </w:r>
      <w:r w:rsidRPr="00CA06E6">
        <w:t xml:space="preserve">defined in a capability map, and information concepts, defined in an information map. </w:t>
      </w:r>
    </w:p>
    <w:p w14:paraId="5C2D8D15" w14:textId="7F3E9248" w:rsidR="007E106F" w:rsidRDefault="00454B8D" w:rsidP="007E106F">
      <w:pPr>
        <w:spacing w:after="120" w:line="264" w:lineRule="auto"/>
      </w:pPr>
      <w:r>
        <w:t>Ensuring that the BACM does not veer into specific industry sectors means that</w:t>
      </w:r>
      <w:r w:rsidR="007E106F">
        <w:t xml:space="preserve"> the same standardized approach works for a commercial company with customers, a hospital with patients, or a federal government agency with constituents. The BACM metamodel must accommodate any business architecture represented for any business ecosystem regardless of industry sector or geographic region.  </w:t>
      </w:r>
    </w:p>
    <w:p w14:paraId="59DF4A6F" w14:textId="31B31193" w:rsidR="009542FE" w:rsidRDefault="00EC4E2B" w:rsidP="00043D51">
      <w:pPr>
        <w:pStyle w:val="Overskrift2"/>
        <w:spacing w:before="0" w:after="120" w:line="264" w:lineRule="auto"/>
        <w:contextualSpacing/>
      </w:pPr>
      <w:r>
        <w:t>Accelerating Adoption</w:t>
      </w:r>
    </w:p>
    <w:p w14:paraId="6AD32FB3" w14:textId="77777777" w:rsidR="0051030B" w:rsidRDefault="0051030B" w:rsidP="00043D51">
      <w:pPr>
        <w:spacing w:after="120" w:line="264" w:lineRule="auto"/>
      </w:pPr>
      <w:r>
        <w:t>Understanding how to perform this consistently and with a sufficient scope is important to accelerate adoption and resulting benefits. Tools are one aspect of this. Having clear examples of an industry, as well as having application of principles is also important.</w:t>
      </w:r>
    </w:p>
    <w:p w14:paraId="1BB5929C" w14:textId="62261960" w:rsidR="00EC4E2B" w:rsidRDefault="0051030B" w:rsidP="00043D51">
      <w:pPr>
        <w:spacing w:after="120" w:line="264" w:lineRule="auto"/>
      </w:pPr>
      <w:r>
        <w:t>While t</w:t>
      </w:r>
      <w:r w:rsidR="009542FE">
        <w:t>he</w:t>
      </w:r>
      <w:r w:rsidR="009542FE" w:rsidRPr="00CA06E6">
        <w:t xml:space="preserve"> BACM does not incorporate</w:t>
      </w:r>
      <w:r w:rsidR="009542FE">
        <w:t xml:space="preserve"> specific </w:t>
      </w:r>
      <w:r>
        <w:t xml:space="preserve">industry </w:t>
      </w:r>
      <w:r w:rsidR="009542FE">
        <w:t>sectors</w:t>
      </w:r>
      <w:r>
        <w:t>, representing a given industry is addressed using industry</w:t>
      </w:r>
      <w:r w:rsidR="009542FE" w:rsidRPr="00CA06E6">
        <w:t xml:space="preserve"> reference model.</w:t>
      </w:r>
      <w:r w:rsidR="009542FE">
        <w:t xml:space="preserve"> </w:t>
      </w:r>
      <w:r>
        <w:t>A multitude of s</w:t>
      </w:r>
      <w:r w:rsidR="00454B8D">
        <w:t>pecific industry sectors and subsectors</w:t>
      </w:r>
      <w:r w:rsidR="009542FE">
        <w:t xml:space="preserve"> </w:t>
      </w:r>
      <w:r>
        <w:t>may be</w:t>
      </w:r>
      <w:r w:rsidR="009542FE">
        <w:t xml:space="preserve"> addressed via industry reference models. </w:t>
      </w:r>
      <w:r w:rsidR="00EC4E2B">
        <w:t>Reference models:</w:t>
      </w:r>
    </w:p>
    <w:p w14:paraId="1FC62545" w14:textId="77777777" w:rsidR="00EC4E2B" w:rsidRDefault="00EC4E2B" w:rsidP="00043D51">
      <w:pPr>
        <w:pStyle w:val="Listeavsnitt"/>
        <w:numPr>
          <w:ilvl w:val="0"/>
          <w:numId w:val="5"/>
        </w:numPr>
        <w:spacing w:after="120" w:line="264" w:lineRule="auto"/>
      </w:pPr>
      <w:r>
        <w:t xml:space="preserve">Can fast track an organization capturing their own business architecture. </w:t>
      </w:r>
    </w:p>
    <w:p w14:paraId="0F907D32" w14:textId="6B2A14D0" w:rsidR="00EC4E2B" w:rsidRDefault="00EC4E2B" w:rsidP="00043D51">
      <w:pPr>
        <w:pStyle w:val="Listeavsnitt"/>
        <w:numPr>
          <w:ilvl w:val="0"/>
          <w:numId w:val="5"/>
        </w:numPr>
        <w:spacing w:after="120" w:line="264" w:lineRule="auto"/>
      </w:pPr>
      <w:r>
        <w:t>Embody a principled approach and serve as a good example</w:t>
      </w:r>
    </w:p>
    <w:p w14:paraId="351F9253" w14:textId="0F23CADC" w:rsidR="00EC4E2B" w:rsidRPr="00A00956" w:rsidRDefault="00EC4E2B" w:rsidP="00043D51">
      <w:pPr>
        <w:pStyle w:val="Listeavsnitt"/>
        <w:numPr>
          <w:ilvl w:val="0"/>
          <w:numId w:val="5"/>
        </w:numPr>
        <w:spacing w:after="120" w:line="264" w:lineRule="auto"/>
        <w:rPr>
          <w:bCs/>
        </w:rPr>
      </w:pPr>
      <w:r w:rsidRPr="00A00956">
        <w:rPr>
          <w:bCs/>
        </w:rPr>
        <w:t>Capturing and presenting concepts consistently requires consistent definitions of concepts and rules as to how they can be captured and presented</w:t>
      </w:r>
    </w:p>
    <w:p w14:paraId="3AD62542" w14:textId="620F1289" w:rsidR="00EC4E2B" w:rsidRPr="009A6C38" w:rsidRDefault="00EC4E2B" w:rsidP="00043D51">
      <w:pPr>
        <w:pStyle w:val="Listeavsnitt"/>
        <w:numPr>
          <w:ilvl w:val="0"/>
          <w:numId w:val="5"/>
        </w:numPr>
        <w:spacing w:after="120" w:line="264" w:lineRule="auto"/>
        <w:rPr>
          <w:bCs/>
        </w:rPr>
      </w:pPr>
      <w:r w:rsidRPr="00A00956">
        <w:rPr>
          <w:bCs/>
        </w:rPr>
        <w:t xml:space="preserve">Doesn’t mean all details need to be captures from </w:t>
      </w:r>
      <w:r w:rsidR="00DB1A9C" w:rsidRPr="00A00956">
        <w:rPr>
          <w:bCs/>
        </w:rPr>
        <w:t>an enterprise architecture – the business architecture concepts are the bridg</w:t>
      </w:r>
      <w:r w:rsidRPr="00A00956">
        <w:rPr>
          <w:bCs/>
        </w:rPr>
        <w:t>e for this</w:t>
      </w:r>
    </w:p>
    <w:p w14:paraId="1C02B41B" w14:textId="77777777" w:rsidR="00846D51" w:rsidRDefault="00846D51" w:rsidP="00043D51">
      <w:pPr>
        <w:pStyle w:val="Overskrift2"/>
        <w:spacing w:before="0" w:after="120" w:line="264" w:lineRule="auto"/>
        <w:contextualSpacing/>
      </w:pPr>
      <w:r>
        <w:t>Conclusion</w:t>
      </w:r>
    </w:p>
    <w:p w14:paraId="2EC41FFD" w14:textId="6B020721" w:rsidR="00846D51" w:rsidRDefault="00AF7476" w:rsidP="00043D51">
      <w:pPr>
        <w:spacing w:after="120" w:line="264" w:lineRule="auto"/>
      </w:pPr>
      <w:r>
        <w:rPr>
          <w:bCs/>
        </w:rPr>
        <w:t xml:space="preserve">Business architecture transcend </w:t>
      </w:r>
      <w:r w:rsidR="00DB1A9C">
        <w:rPr>
          <w:bCs/>
        </w:rPr>
        <w:t xml:space="preserve">business unit </w:t>
      </w:r>
      <w:r w:rsidRPr="00951EAF">
        <w:rPr>
          <w:bCs/>
        </w:rPr>
        <w:t>silos</w:t>
      </w:r>
      <w:r>
        <w:rPr>
          <w:bCs/>
        </w:rPr>
        <w:t xml:space="preserve"> </w:t>
      </w:r>
      <w:r w:rsidR="00DB1A9C">
        <w:rPr>
          <w:bCs/>
        </w:rPr>
        <w:t xml:space="preserve">in order to visualize and </w:t>
      </w:r>
      <w:r>
        <w:rPr>
          <w:bCs/>
        </w:rPr>
        <w:t xml:space="preserve">understand </w:t>
      </w:r>
      <w:r w:rsidR="00DB1A9C">
        <w:rPr>
          <w:bCs/>
        </w:rPr>
        <w:t xml:space="preserve">the </w:t>
      </w:r>
      <w:r w:rsidRPr="00951EAF">
        <w:rPr>
          <w:bCs/>
        </w:rPr>
        <w:t>large</w:t>
      </w:r>
      <w:r>
        <w:rPr>
          <w:bCs/>
        </w:rPr>
        <w:t>r</w:t>
      </w:r>
      <w:r w:rsidR="00DB1A9C">
        <w:rPr>
          <w:bCs/>
        </w:rPr>
        <w:t xml:space="preserve"> business</w:t>
      </w:r>
      <w:r w:rsidRPr="00951EAF">
        <w:rPr>
          <w:bCs/>
        </w:rPr>
        <w:t xml:space="preserve"> ecosystem</w:t>
      </w:r>
      <w:r w:rsidR="00DB1A9C">
        <w:rPr>
          <w:bCs/>
        </w:rPr>
        <w:t xml:space="preserve">. To support this holistic approach to business architecture and scale it accordingly, organizations must seek a level of formality supported by industry standards and related technologies that align to these standards. </w:t>
      </w:r>
    </w:p>
    <w:p w14:paraId="782A8A1F" w14:textId="119511DB" w:rsidR="00A00956" w:rsidRDefault="00A00956" w:rsidP="00043D51">
      <w:pPr>
        <w:spacing w:after="120" w:line="264" w:lineRule="auto"/>
        <w:contextualSpacing/>
      </w:pPr>
      <w:r w:rsidRPr="00003222">
        <w:t>The Business Architecture Core Metamodel (BACM) is a standardization effort that seeks to establish a formal foundation for business architecture principles and best practices, furthering enabling the adoption of the discipline, reference model deployment, scalability, and automation support to enable the capture, communication, and interchange of essential business perspectives.</w:t>
      </w:r>
      <w:r w:rsidR="00DB1A9C">
        <w:t xml:space="preserve"> E</w:t>
      </w:r>
      <w:r w:rsidRPr="00003222">
        <w:t>stablishing this foundation is essential to taking the value proposition of business architecture to the next level, scaling it across business ecosystems and delivering benefits across a variety of related disciplines, business areas, and strategic initiatives.</w:t>
      </w:r>
    </w:p>
    <w:p w14:paraId="350BFEE2" w14:textId="54BA5BE6" w:rsidR="00761D5E" w:rsidRDefault="00761D5E" w:rsidP="00985045">
      <w:pPr>
        <w:spacing w:after="120" w:line="264" w:lineRule="auto"/>
        <w:contextualSpacing/>
      </w:pPr>
    </w:p>
    <w:p w14:paraId="0C6456E2" w14:textId="6D76AD58" w:rsidR="00DB1A9C" w:rsidRPr="00043D51" w:rsidRDefault="00DB1A9C" w:rsidP="00985045">
      <w:pPr>
        <w:spacing w:after="120" w:line="264" w:lineRule="auto"/>
        <w:contextualSpacing/>
        <w:rPr>
          <w:i/>
          <w:u w:val="single"/>
        </w:rPr>
      </w:pPr>
      <w:r w:rsidRPr="00043D51">
        <w:rPr>
          <w:i/>
          <w:u w:val="single"/>
        </w:rPr>
        <w:t xml:space="preserve">Note to Readers: </w:t>
      </w:r>
    </w:p>
    <w:p w14:paraId="7CE50B6A" w14:textId="0BF2DE15" w:rsidR="00DB1A9C" w:rsidRPr="00043D51" w:rsidRDefault="00DB1A9C" w:rsidP="00985045">
      <w:pPr>
        <w:spacing w:after="120" w:line="264" w:lineRule="auto"/>
        <w:contextualSpacing/>
        <w:rPr>
          <w:i/>
        </w:rPr>
      </w:pPr>
      <w:r>
        <w:rPr>
          <w:i/>
        </w:rPr>
        <w:t xml:space="preserve">The BACM is undergoing standards submission reviews into 2019. As the OMG moves it process forward, it is anticipated that the BACM will reach the point where it becomes an adopted standard in over the course of 2019. This paper will be updated according as progress ensues. </w:t>
      </w:r>
    </w:p>
    <w:p w14:paraId="5B3B450F" w14:textId="77777777" w:rsidR="00DB1A9C" w:rsidRDefault="00DB1A9C" w:rsidP="00043D51">
      <w:pPr>
        <w:spacing w:after="120" w:line="264" w:lineRule="auto"/>
        <w:contextualSpacing/>
      </w:pPr>
    </w:p>
    <w:sectPr w:rsidR="00DB1A9C">
      <w:footerReference w:type="default" r:id="rId10"/>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05F9F1" w14:textId="77777777" w:rsidR="007159E0" w:rsidRDefault="007159E0" w:rsidP="00441EDA">
      <w:r>
        <w:separator/>
      </w:r>
    </w:p>
  </w:endnote>
  <w:endnote w:type="continuationSeparator" w:id="0">
    <w:p w14:paraId="32BB96FD" w14:textId="77777777" w:rsidR="007159E0" w:rsidRDefault="007159E0" w:rsidP="00441EDA">
      <w:r>
        <w:continuationSeparator/>
      </w:r>
    </w:p>
  </w:endnote>
  <w:endnote w:id="1">
    <w:p w14:paraId="17BC8E48" w14:textId="190B8DFF" w:rsidR="00F47D1D" w:rsidRPr="0054647B" w:rsidRDefault="00F47D1D">
      <w:pPr>
        <w:pStyle w:val="Sluttnotetekst"/>
      </w:pPr>
      <w:r>
        <w:rPr>
          <w:rStyle w:val="Sluttnotereferanse"/>
        </w:rPr>
        <w:endnoteRef/>
      </w:r>
      <w:r>
        <w:t xml:space="preserve"> A Guide to the Business Architecture Body of Knowledge® (BIZBOK® Guide), v7.0, Part 1</w:t>
      </w:r>
    </w:p>
  </w:endnote>
  <w:endnote w:id="2">
    <w:p w14:paraId="465C76A8" w14:textId="2615E502" w:rsidR="00F47D1D" w:rsidRPr="00872EFC" w:rsidRDefault="00F47D1D">
      <w:pPr>
        <w:pStyle w:val="Sluttnotetekst"/>
      </w:pPr>
      <w:r>
        <w:rPr>
          <w:rStyle w:val="Sluttnotereferanse"/>
        </w:rPr>
        <w:endnoteRef/>
      </w:r>
      <w:r>
        <w:t xml:space="preserve"> A Guide to the Business Architecture Body of Knowledge® (BIZBOK® Guide), v7.0, Part 1</w:t>
      </w:r>
    </w:p>
  </w:endnote>
  <w:endnote w:id="3">
    <w:p w14:paraId="6F8FA12F" w14:textId="651D1DEF" w:rsidR="00F47D1D" w:rsidRPr="006B063A" w:rsidRDefault="00F47D1D">
      <w:pPr>
        <w:pStyle w:val="Sluttnotetekst"/>
      </w:pPr>
      <w:r>
        <w:rPr>
          <w:rStyle w:val="Sluttnotereferanse"/>
        </w:rPr>
        <w:endnoteRef/>
      </w:r>
      <w:r>
        <w:t xml:space="preserve"> A Guide to the Business Architecture Body of Knowledge® (BIZBOK® Guide), v7.0, Section 5.1.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3908876"/>
      <w:docPartObj>
        <w:docPartGallery w:val="Page Numbers (Bottom of Page)"/>
        <w:docPartUnique/>
      </w:docPartObj>
    </w:sdtPr>
    <w:sdtEndPr/>
    <w:sdtContent>
      <w:sdt>
        <w:sdtPr>
          <w:id w:val="1728636285"/>
          <w:docPartObj>
            <w:docPartGallery w:val="Page Numbers (Top of Page)"/>
            <w:docPartUnique/>
          </w:docPartObj>
        </w:sdtPr>
        <w:sdtEndPr/>
        <w:sdtContent>
          <w:p w14:paraId="0E6C085E" w14:textId="74E2C366" w:rsidR="00F47D1D" w:rsidRDefault="00F47D1D" w:rsidP="00441EDA">
            <w:pPr>
              <w:pStyle w:val="Bunntekst"/>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775FB">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775FB">
              <w:rPr>
                <w:b/>
                <w:bCs/>
                <w:noProof/>
              </w:rPr>
              <w:t>8</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A46AA2" w14:textId="77777777" w:rsidR="007159E0" w:rsidRDefault="007159E0" w:rsidP="00441EDA">
      <w:r>
        <w:separator/>
      </w:r>
    </w:p>
  </w:footnote>
  <w:footnote w:type="continuationSeparator" w:id="0">
    <w:p w14:paraId="6AE92995" w14:textId="77777777" w:rsidR="007159E0" w:rsidRDefault="007159E0" w:rsidP="00441E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3526A7"/>
    <w:multiLevelType w:val="hybridMultilevel"/>
    <w:tmpl w:val="1C1A6C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6677DB"/>
    <w:multiLevelType w:val="hybridMultilevel"/>
    <w:tmpl w:val="97925F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F262F8F"/>
    <w:multiLevelType w:val="hybridMultilevel"/>
    <w:tmpl w:val="94B21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0877315"/>
    <w:multiLevelType w:val="hybridMultilevel"/>
    <w:tmpl w:val="7D22F5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4887C7A"/>
    <w:multiLevelType w:val="hybridMultilevel"/>
    <w:tmpl w:val="DBCE0C60"/>
    <w:lvl w:ilvl="0" w:tplc="4AA60FD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A877F15"/>
    <w:multiLevelType w:val="hybridMultilevel"/>
    <w:tmpl w:val="2F80B0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F5739E2"/>
    <w:multiLevelType w:val="hybridMultilevel"/>
    <w:tmpl w:val="97A2CB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AA3071E"/>
    <w:multiLevelType w:val="hybridMultilevel"/>
    <w:tmpl w:val="5008C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5"/>
  </w:num>
  <w:num w:numId="4">
    <w:abstractNumId w:val="1"/>
  </w:num>
  <w:num w:numId="5">
    <w:abstractNumId w:val="3"/>
  </w:num>
  <w:num w:numId="6">
    <w:abstractNumId w:val="0"/>
  </w:num>
  <w:num w:numId="7">
    <w:abstractNumId w:val="6"/>
  </w:num>
  <w:num w:numId="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unar Johannes Solberg">
    <w15:presenceInfo w15:providerId="None" w15:userId="Runar Johannes Sol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D51"/>
    <w:rsid w:val="00003222"/>
    <w:rsid w:val="00007E94"/>
    <w:rsid w:val="00023692"/>
    <w:rsid w:val="00025845"/>
    <w:rsid w:val="00032D3D"/>
    <w:rsid w:val="00042FD8"/>
    <w:rsid w:val="00043D51"/>
    <w:rsid w:val="00050D47"/>
    <w:rsid w:val="00057415"/>
    <w:rsid w:val="00076EB6"/>
    <w:rsid w:val="0008351A"/>
    <w:rsid w:val="00084D3C"/>
    <w:rsid w:val="000968AC"/>
    <w:rsid w:val="00097535"/>
    <w:rsid w:val="000B268A"/>
    <w:rsid w:val="000D4AA7"/>
    <w:rsid w:val="000D6CB8"/>
    <w:rsid w:val="000F00A3"/>
    <w:rsid w:val="00100F9C"/>
    <w:rsid w:val="00103BAF"/>
    <w:rsid w:val="0012400F"/>
    <w:rsid w:val="00131229"/>
    <w:rsid w:val="00131C83"/>
    <w:rsid w:val="001357F9"/>
    <w:rsid w:val="00152DDB"/>
    <w:rsid w:val="00182118"/>
    <w:rsid w:val="00185B0B"/>
    <w:rsid w:val="00186B69"/>
    <w:rsid w:val="00190575"/>
    <w:rsid w:val="001B2143"/>
    <w:rsid w:val="001B4E5F"/>
    <w:rsid w:val="001D3951"/>
    <w:rsid w:val="001D7F50"/>
    <w:rsid w:val="001E1106"/>
    <w:rsid w:val="001F3090"/>
    <w:rsid w:val="001F76BE"/>
    <w:rsid w:val="002147D9"/>
    <w:rsid w:val="00246F34"/>
    <w:rsid w:val="00254908"/>
    <w:rsid w:val="002568A2"/>
    <w:rsid w:val="00257A9F"/>
    <w:rsid w:val="002635DD"/>
    <w:rsid w:val="00264127"/>
    <w:rsid w:val="00273141"/>
    <w:rsid w:val="0029600B"/>
    <w:rsid w:val="002D3A64"/>
    <w:rsid w:val="002E60B8"/>
    <w:rsid w:val="002F1740"/>
    <w:rsid w:val="002F5102"/>
    <w:rsid w:val="002F65DE"/>
    <w:rsid w:val="003069BE"/>
    <w:rsid w:val="003170D6"/>
    <w:rsid w:val="00317597"/>
    <w:rsid w:val="0035799F"/>
    <w:rsid w:val="00363795"/>
    <w:rsid w:val="00372661"/>
    <w:rsid w:val="00376D52"/>
    <w:rsid w:val="00377724"/>
    <w:rsid w:val="0038455E"/>
    <w:rsid w:val="00384C76"/>
    <w:rsid w:val="003917BD"/>
    <w:rsid w:val="00391EEF"/>
    <w:rsid w:val="0039655E"/>
    <w:rsid w:val="003A5073"/>
    <w:rsid w:val="003A5174"/>
    <w:rsid w:val="003A542D"/>
    <w:rsid w:val="003A5ACB"/>
    <w:rsid w:val="003D70F9"/>
    <w:rsid w:val="003D7CED"/>
    <w:rsid w:val="003E35D4"/>
    <w:rsid w:val="003F5D66"/>
    <w:rsid w:val="00401EC1"/>
    <w:rsid w:val="004058EC"/>
    <w:rsid w:val="004145F2"/>
    <w:rsid w:val="004207F1"/>
    <w:rsid w:val="00421C57"/>
    <w:rsid w:val="00427924"/>
    <w:rsid w:val="00434741"/>
    <w:rsid w:val="00441EDA"/>
    <w:rsid w:val="004430B5"/>
    <w:rsid w:val="00447790"/>
    <w:rsid w:val="00454B8D"/>
    <w:rsid w:val="0047750F"/>
    <w:rsid w:val="004C5BB9"/>
    <w:rsid w:val="004D5DE9"/>
    <w:rsid w:val="004E0EC3"/>
    <w:rsid w:val="004E6F63"/>
    <w:rsid w:val="004F6A7D"/>
    <w:rsid w:val="005006D7"/>
    <w:rsid w:val="00504513"/>
    <w:rsid w:val="0051030B"/>
    <w:rsid w:val="00515ED1"/>
    <w:rsid w:val="00527925"/>
    <w:rsid w:val="0054647B"/>
    <w:rsid w:val="005A1557"/>
    <w:rsid w:val="005A52C1"/>
    <w:rsid w:val="005C2D8A"/>
    <w:rsid w:val="005D501D"/>
    <w:rsid w:val="006006CB"/>
    <w:rsid w:val="00602B53"/>
    <w:rsid w:val="00605385"/>
    <w:rsid w:val="00606B50"/>
    <w:rsid w:val="006232FF"/>
    <w:rsid w:val="006251C5"/>
    <w:rsid w:val="006265DC"/>
    <w:rsid w:val="00636AC8"/>
    <w:rsid w:val="00643809"/>
    <w:rsid w:val="00645752"/>
    <w:rsid w:val="006855E0"/>
    <w:rsid w:val="00693638"/>
    <w:rsid w:val="006940BC"/>
    <w:rsid w:val="006A7505"/>
    <w:rsid w:val="006B063A"/>
    <w:rsid w:val="006B5E0B"/>
    <w:rsid w:val="006C431C"/>
    <w:rsid w:val="006D03E8"/>
    <w:rsid w:val="006D3147"/>
    <w:rsid w:val="00704A5C"/>
    <w:rsid w:val="007123A7"/>
    <w:rsid w:val="007159E0"/>
    <w:rsid w:val="00717584"/>
    <w:rsid w:val="0072275B"/>
    <w:rsid w:val="00722F74"/>
    <w:rsid w:val="00732C43"/>
    <w:rsid w:val="00736155"/>
    <w:rsid w:val="00741BE9"/>
    <w:rsid w:val="00761D5E"/>
    <w:rsid w:val="00790FAB"/>
    <w:rsid w:val="0079690C"/>
    <w:rsid w:val="007A0A4B"/>
    <w:rsid w:val="007B1409"/>
    <w:rsid w:val="007B1FCB"/>
    <w:rsid w:val="007D17E8"/>
    <w:rsid w:val="007E106F"/>
    <w:rsid w:val="007F538E"/>
    <w:rsid w:val="00807869"/>
    <w:rsid w:val="00820972"/>
    <w:rsid w:val="008233EA"/>
    <w:rsid w:val="00831AD3"/>
    <w:rsid w:val="0083501C"/>
    <w:rsid w:val="00846D51"/>
    <w:rsid w:val="0085627E"/>
    <w:rsid w:val="00871076"/>
    <w:rsid w:val="00872EFC"/>
    <w:rsid w:val="00886F6F"/>
    <w:rsid w:val="008A3A7C"/>
    <w:rsid w:val="008B4584"/>
    <w:rsid w:val="008C5538"/>
    <w:rsid w:val="008E292F"/>
    <w:rsid w:val="008E561B"/>
    <w:rsid w:val="008F4220"/>
    <w:rsid w:val="00902021"/>
    <w:rsid w:val="0091728A"/>
    <w:rsid w:val="00927EFB"/>
    <w:rsid w:val="00933489"/>
    <w:rsid w:val="00946982"/>
    <w:rsid w:val="00951EAF"/>
    <w:rsid w:val="009542FE"/>
    <w:rsid w:val="0096118A"/>
    <w:rsid w:val="00976B9A"/>
    <w:rsid w:val="009775FB"/>
    <w:rsid w:val="00980E58"/>
    <w:rsid w:val="0098331A"/>
    <w:rsid w:val="0098425D"/>
    <w:rsid w:val="00985045"/>
    <w:rsid w:val="0098774D"/>
    <w:rsid w:val="009A6C38"/>
    <w:rsid w:val="009B573F"/>
    <w:rsid w:val="009C6AB1"/>
    <w:rsid w:val="009C7F76"/>
    <w:rsid w:val="009D46D9"/>
    <w:rsid w:val="00A00956"/>
    <w:rsid w:val="00A16FF7"/>
    <w:rsid w:val="00A24B17"/>
    <w:rsid w:val="00A26B69"/>
    <w:rsid w:val="00A333AA"/>
    <w:rsid w:val="00A41D75"/>
    <w:rsid w:val="00A44019"/>
    <w:rsid w:val="00A60704"/>
    <w:rsid w:val="00A91114"/>
    <w:rsid w:val="00AA72BA"/>
    <w:rsid w:val="00AA76AB"/>
    <w:rsid w:val="00AB0C24"/>
    <w:rsid w:val="00AB1B26"/>
    <w:rsid w:val="00AB31E6"/>
    <w:rsid w:val="00AC27D0"/>
    <w:rsid w:val="00AC6319"/>
    <w:rsid w:val="00AD5663"/>
    <w:rsid w:val="00AE7E2D"/>
    <w:rsid w:val="00AF3BF4"/>
    <w:rsid w:val="00AF7476"/>
    <w:rsid w:val="00B112B9"/>
    <w:rsid w:val="00B26E81"/>
    <w:rsid w:val="00B3262A"/>
    <w:rsid w:val="00B34943"/>
    <w:rsid w:val="00B46D77"/>
    <w:rsid w:val="00B77739"/>
    <w:rsid w:val="00B82758"/>
    <w:rsid w:val="00BA35B2"/>
    <w:rsid w:val="00BB7E19"/>
    <w:rsid w:val="00BC04BC"/>
    <w:rsid w:val="00BD5FB5"/>
    <w:rsid w:val="00BF590B"/>
    <w:rsid w:val="00C109AE"/>
    <w:rsid w:val="00C10C39"/>
    <w:rsid w:val="00C1311F"/>
    <w:rsid w:val="00C1457C"/>
    <w:rsid w:val="00C213D0"/>
    <w:rsid w:val="00C237CD"/>
    <w:rsid w:val="00C4721A"/>
    <w:rsid w:val="00C51AC4"/>
    <w:rsid w:val="00C55A5F"/>
    <w:rsid w:val="00C70A78"/>
    <w:rsid w:val="00C75092"/>
    <w:rsid w:val="00C76AE7"/>
    <w:rsid w:val="00C845FC"/>
    <w:rsid w:val="00C91BB1"/>
    <w:rsid w:val="00CA06E6"/>
    <w:rsid w:val="00CB418A"/>
    <w:rsid w:val="00CB44E8"/>
    <w:rsid w:val="00CE67E2"/>
    <w:rsid w:val="00D07AB5"/>
    <w:rsid w:val="00D1028D"/>
    <w:rsid w:val="00D1450D"/>
    <w:rsid w:val="00D26A15"/>
    <w:rsid w:val="00D31C0D"/>
    <w:rsid w:val="00D42B26"/>
    <w:rsid w:val="00D62000"/>
    <w:rsid w:val="00D73144"/>
    <w:rsid w:val="00D8076B"/>
    <w:rsid w:val="00D87A37"/>
    <w:rsid w:val="00DA715B"/>
    <w:rsid w:val="00DB1A9C"/>
    <w:rsid w:val="00DB35F2"/>
    <w:rsid w:val="00DB694F"/>
    <w:rsid w:val="00DC2974"/>
    <w:rsid w:val="00DE26E6"/>
    <w:rsid w:val="00DE77EE"/>
    <w:rsid w:val="00E32A52"/>
    <w:rsid w:val="00E71E2B"/>
    <w:rsid w:val="00E82041"/>
    <w:rsid w:val="00E93267"/>
    <w:rsid w:val="00EB5387"/>
    <w:rsid w:val="00EC4E2B"/>
    <w:rsid w:val="00EE0B57"/>
    <w:rsid w:val="00EE2391"/>
    <w:rsid w:val="00EF49AE"/>
    <w:rsid w:val="00EF5898"/>
    <w:rsid w:val="00F01793"/>
    <w:rsid w:val="00F02AF9"/>
    <w:rsid w:val="00F05560"/>
    <w:rsid w:val="00F109BD"/>
    <w:rsid w:val="00F23EA7"/>
    <w:rsid w:val="00F32F68"/>
    <w:rsid w:val="00F36C9E"/>
    <w:rsid w:val="00F47D1D"/>
    <w:rsid w:val="00F544CA"/>
    <w:rsid w:val="00F5630A"/>
    <w:rsid w:val="00F600A2"/>
    <w:rsid w:val="00F67585"/>
    <w:rsid w:val="00F97EE4"/>
    <w:rsid w:val="00FF3829"/>
    <w:rsid w:val="00FF598E"/>
    <w:rsid w:val="00FF7F4D"/>
    <w:rsid w:val="36C3AB6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5A319"/>
  <w15:chartTrackingRefBased/>
  <w15:docId w15:val="{73643770-BD2C-4F74-8060-4C765304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D51"/>
    <w:pPr>
      <w:spacing w:after="0" w:line="240" w:lineRule="auto"/>
    </w:pPr>
    <w:rPr>
      <w:lang w:val="en-US"/>
    </w:rPr>
  </w:style>
  <w:style w:type="paragraph" w:styleId="Overskrift1">
    <w:name w:val="heading 1"/>
    <w:basedOn w:val="Normal"/>
    <w:next w:val="Normal"/>
    <w:link w:val="Overskrift1Tegn"/>
    <w:uiPriority w:val="9"/>
    <w:qFormat/>
    <w:rsid w:val="006855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5D501D"/>
    <w:pPr>
      <w:keepNext/>
      <w:keepLines/>
      <w:spacing w:before="120" w:after="240"/>
      <w:outlineLvl w:val="1"/>
    </w:pPr>
    <w:rPr>
      <w:rFonts w:asciiTheme="majorHAnsi" w:eastAsiaTheme="majorEastAsia" w:hAnsiTheme="majorHAnsi" w:cstheme="majorBidi"/>
      <w:color w:val="2F5496"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F00A3"/>
    <w:pPr>
      <w:ind w:left="720"/>
      <w:contextualSpacing/>
    </w:pPr>
  </w:style>
  <w:style w:type="character" w:customStyle="1" w:styleId="Overskrift1Tegn">
    <w:name w:val="Overskrift 1 Tegn"/>
    <w:basedOn w:val="Standardskriftforavsnitt"/>
    <w:link w:val="Overskrift1"/>
    <w:uiPriority w:val="9"/>
    <w:rsid w:val="006855E0"/>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5D501D"/>
    <w:rPr>
      <w:rFonts w:asciiTheme="majorHAnsi" w:eastAsiaTheme="majorEastAsia" w:hAnsiTheme="majorHAnsi" w:cstheme="majorBidi"/>
      <w:color w:val="2F5496" w:themeColor="accent1" w:themeShade="BF"/>
      <w:sz w:val="26"/>
      <w:szCs w:val="26"/>
    </w:rPr>
  </w:style>
  <w:style w:type="paragraph" w:styleId="Topptekst">
    <w:name w:val="header"/>
    <w:basedOn w:val="Normal"/>
    <w:link w:val="TopptekstTegn"/>
    <w:uiPriority w:val="99"/>
    <w:unhideWhenUsed/>
    <w:rsid w:val="00441EDA"/>
    <w:pPr>
      <w:tabs>
        <w:tab w:val="center" w:pos="4513"/>
        <w:tab w:val="right" w:pos="9026"/>
      </w:tabs>
    </w:pPr>
  </w:style>
  <w:style w:type="character" w:customStyle="1" w:styleId="TopptekstTegn">
    <w:name w:val="Topptekst Tegn"/>
    <w:basedOn w:val="Standardskriftforavsnitt"/>
    <w:link w:val="Topptekst"/>
    <w:uiPriority w:val="99"/>
    <w:rsid w:val="00441EDA"/>
  </w:style>
  <w:style w:type="paragraph" w:styleId="Bunntekst">
    <w:name w:val="footer"/>
    <w:basedOn w:val="Normal"/>
    <w:link w:val="BunntekstTegn"/>
    <w:uiPriority w:val="99"/>
    <w:unhideWhenUsed/>
    <w:rsid w:val="00441EDA"/>
    <w:pPr>
      <w:tabs>
        <w:tab w:val="center" w:pos="4513"/>
        <w:tab w:val="right" w:pos="9026"/>
      </w:tabs>
    </w:pPr>
  </w:style>
  <w:style w:type="character" w:customStyle="1" w:styleId="BunntekstTegn">
    <w:name w:val="Bunntekst Tegn"/>
    <w:basedOn w:val="Standardskriftforavsnitt"/>
    <w:link w:val="Bunntekst"/>
    <w:uiPriority w:val="99"/>
    <w:rsid w:val="00441EDA"/>
  </w:style>
  <w:style w:type="character" w:styleId="Sterk">
    <w:name w:val="Strong"/>
    <w:basedOn w:val="Standardskriftforavsnitt"/>
    <w:uiPriority w:val="22"/>
    <w:qFormat/>
    <w:rsid w:val="00A333AA"/>
    <w:rPr>
      <w:b/>
      <w:bCs/>
      <w:sz w:val="24"/>
      <w:szCs w:val="24"/>
    </w:rPr>
  </w:style>
  <w:style w:type="paragraph" w:customStyle="1" w:styleId="rb-figure">
    <w:name w:val="rb-figure"/>
    <w:basedOn w:val="Normal"/>
    <w:qFormat/>
    <w:rsid w:val="00A333AA"/>
    <w:pPr>
      <w:widowControl w:val="0"/>
      <w:spacing w:before="120" w:after="360" w:line="276" w:lineRule="auto"/>
      <w:jc w:val="center"/>
    </w:pPr>
    <w:rPr>
      <w:b/>
      <w:sz w:val="24"/>
    </w:rPr>
  </w:style>
  <w:style w:type="paragraph" w:styleId="Sluttnotetekst">
    <w:name w:val="endnote text"/>
    <w:basedOn w:val="Normal"/>
    <w:link w:val="SluttnotetekstTegn"/>
    <w:uiPriority w:val="99"/>
    <w:semiHidden/>
    <w:unhideWhenUsed/>
    <w:rsid w:val="006B063A"/>
    <w:rPr>
      <w:sz w:val="20"/>
      <w:szCs w:val="20"/>
    </w:rPr>
  </w:style>
  <w:style w:type="character" w:customStyle="1" w:styleId="SluttnotetekstTegn">
    <w:name w:val="Sluttnotetekst Tegn"/>
    <w:basedOn w:val="Standardskriftforavsnitt"/>
    <w:link w:val="Sluttnotetekst"/>
    <w:uiPriority w:val="99"/>
    <w:semiHidden/>
    <w:rsid w:val="006B063A"/>
    <w:rPr>
      <w:sz w:val="20"/>
      <w:szCs w:val="20"/>
    </w:rPr>
  </w:style>
  <w:style w:type="character" w:styleId="Sluttnotereferanse">
    <w:name w:val="endnote reference"/>
    <w:basedOn w:val="Standardskriftforavsnitt"/>
    <w:uiPriority w:val="99"/>
    <w:semiHidden/>
    <w:unhideWhenUsed/>
    <w:rsid w:val="006B063A"/>
    <w:rPr>
      <w:vertAlign w:val="superscript"/>
    </w:rPr>
  </w:style>
  <w:style w:type="character" w:styleId="Merknadsreferanse">
    <w:name w:val="annotation reference"/>
    <w:basedOn w:val="Standardskriftforavsnitt"/>
    <w:uiPriority w:val="99"/>
    <w:semiHidden/>
    <w:unhideWhenUsed/>
    <w:rsid w:val="0098774D"/>
    <w:rPr>
      <w:sz w:val="16"/>
      <w:szCs w:val="16"/>
    </w:rPr>
  </w:style>
  <w:style w:type="paragraph" w:styleId="Merknadstekst">
    <w:name w:val="annotation text"/>
    <w:basedOn w:val="Normal"/>
    <w:link w:val="MerknadstekstTegn"/>
    <w:uiPriority w:val="99"/>
    <w:semiHidden/>
    <w:unhideWhenUsed/>
    <w:rsid w:val="0098774D"/>
    <w:rPr>
      <w:sz w:val="20"/>
      <w:szCs w:val="20"/>
    </w:rPr>
  </w:style>
  <w:style w:type="character" w:customStyle="1" w:styleId="MerknadstekstTegn">
    <w:name w:val="Merknadstekst Tegn"/>
    <w:basedOn w:val="Standardskriftforavsnitt"/>
    <w:link w:val="Merknadstekst"/>
    <w:uiPriority w:val="99"/>
    <w:semiHidden/>
    <w:rsid w:val="0098774D"/>
    <w:rPr>
      <w:sz w:val="20"/>
      <w:szCs w:val="20"/>
    </w:rPr>
  </w:style>
  <w:style w:type="paragraph" w:styleId="Kommentaremne">
    <w:name w:val="annotation subject"/>
    <w:basedOn w:val="Merknadstekst"/>
    <w:next w:val="Merknadstekst"/>
    <w:link w:val="KommentaremneTegn"/>
    <w:uiPriority w:val="99"/>
    <w:semiHidden/>
    <w:unhideWhenUsed/>
    <w:rsid w:val="0098774D"/>
    <w:rPr>
      <w:b/>
      <w:bCs/>
    </w:rPr>
  </w:style>
  <w:style w:type="character" w:customStyle="1" w:styleId="KommentaremneTegn">
    <w:name w:val="Kommentaremne Tegn"/>
    <w:basedOn w:val="MerknadstekstTegn"/>
    <w:link w:val="Kommentaremne"/>
    <w:uiPriority w:val="99"/>
    <w:semiHidden/>
    <w:rsid w:val="0098774D"/>
    <w:rPr>
      <w:b/>
      <w:bCs/>
      <w:sz w:val="20"/>
      <w:szCs w:val="20"/>
    </w:rPr>
  </w:style>
  <w:style w:type="paragraph" w:styleId="Bobletekst">
    <w:name w:val="Balloon Text"/>
    <w:basedOn w:val="Normal"/>
    <w:link w:val="BobletekstTegn"/>
    <w:uiPriority w:val="99"/>
    <w:semiHidden/>
    <w:unhideWhenUsed/>
    <w:rsid w:val="0098774D"/>
    <w:rPr>
      <w:rFonts w:ascii="Segoe UI" w:hAnsi="Segoe UI" w:cs="Segoe UI"/>
      <w:sz w:val="18"/>
      <w:szCs w:val="18"/>
    </w:rPr>
  </w:style>
  <w:style w:type="character" w:customStyle="1" w:styleId="BobletekstTegn">
    <w:name w:val="Bobletekst Tegn"/>
    <w:basedOn w:val="Standardskriftforavsnitt"/>
    <w:link w:val="Bobletekst"/>
    <w:uiPriority w:val="99"/>
    <w:semiHidden/>
    <w:rsid w:val="0098774D"/>
    <w:rPr>
      <w:rFonts w:ascii="Segoe UI" w:hAnsi="Segoe UI" w:cs="Segoe UI"/>
      <w:sz w:val="18"/>
      <w:szCs w:val="18"/>
    </w:rPr>
  </w:style>
  <w:style w:type="paragraph" w:styleId="Fotnotetekst">
    <w:name w:val="footnote text"/>
    <w:basedOn w:val="Normal"/>
    <w:link w:val="FotnotetekstTegn"/>
    <w:uiPriority w:val="99"/>
    <w:semiHidden/>
    <w:unhideWhenUsed/>
    <w:rsid w:val="005A1557"/>
    <w:rPr>
      <w:sz w:val="20"/>
      <w:szCs w:val="20"/>
    </w:rPr>
  </w:style>
  <w:style w:type="character" w:customStyle="1" w:styleId="FotnotetekstTegn">
    <w:name w:val="Fotnotetekst Tegn"/>
    <w:basedOn w:val="Standardskriftforavsnitt"/>
    <w:link w:val="Fotnotetekst"/>
    <w:uiPriority w:val="99"/>
    <w:semiHidden/>
    <w:rsid w:val="005A1557"/>
    <w:rPr>
      <w:sz w:val="20"/>
      <w:szCs w:val="20"/>
    </w:rPr>
  </w:style>
  <w:style w:type="character" w:styleId="Fotnotereferanse">
    <w:name w:val="footnote reference"/>
    <w:basedOn w:val="Standardskriftforavsnitt"/>
    <w:uiPriority w:val="99"/>
    <w:semiHidden/>
    <w:unhideWhenUsed/>
    <w:rsid w:val="005A15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05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78332-0697-4899-80BF-482893084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4178DD43</Template>
  <TotalTime>0</TotalTime>
  <Pages>8</Pages>
  <Words>2990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Derek.Renouf@holocentric.com;Scott.Parkin@holocentric.com</dc:creator>
  <cp:keywords/>
  <cp:lastModifiedBy>Runar Johannes Solberg</cp:lastModifiedBy>
  <cp:revision>2</cp:revision>
  <cp:lastPrinted>2018-10-30T21:55:00Z</cp:lastPrinted>
  <dcterms:created xsi:type="dcterms:W3CDTF">2019-01-04T07:40:00Z</dcterms:created>
  <dcterms:modified xsi:type="dcterms:W3CDTF">2019-01-04T07:40:00Z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o_DocID">
    <vt:lpwstr>5dadc6c8-900f-4ebb-aa92-41ac1d230490</vt:lpwstr>
  </property>
  <property fmtid="{D5CDD505-2E9C-101B-9397-08002B2CF9AE}" pid="3" name="MSIP_Label_dc53a71b-dd27-4a13-ae9d-91aa459fe858_Enabled">
    <vt:lpwstr>True</vt:lpwstr>
  </property>
  <property fmtid="{D5CDD505-2E9C-101B-9397-08002B2CF9AE}" pid="4" name="MSIP_Label_dc53a71b-dd27-4a13-ae9d-91aa459fe858_SiteId">
    <vt:lpwstr>a8d61462-f252-44b2-bf6a-d7231960c041</vt:lpwstr>
  </property>
  <property fmtid="{D5CDD505-2E9C-101B-9397-08002B2CF9AE}" pid="5" name="MSIP_Label_dc53a71b-dd27-4a13-ae9d-91aa459fe858_Owner">
    <vt:lpwstr>runar.solberg@statnett.no</vt:lpwstr>
  </property>
  <property fmtid="{D5CDD505-2E9C-101B-9397-08002B2CF9AE}" pid="6" name="MSIP_Label_dc53a71b-dd27-4a13-ae9d-91aa459fe858_SetDate">
    <vt:lpwstr>2019-01-04T07:39:25.9154478Z</vt:lpwstr>
  </property>
  <property fmtid="{D5CDD505-2E9C-101B-9397-08002B2CF9AE}" pid="7" name="MSIP_Label_dc53a71b-dd27-4a13-ae9d-91aa459fe858_Name">
    <vt:lpwstr>Ikke jobbrelatert</vt:lpwstr>
  </property>
  <property fmtid="{D5CDD505-2E9C-101B-9397-08002B2CF9AE}" pid="8" name="MSIP_Label_dc53a71b-dd27-4a13-ae9d-91aa459fe858_Application">
    <vt:lpwstr>Microsoft Azure Information Protection</vt:lpwstr>
  </property>
  <property fmtid="{D5CDD505-2E9C-101B-9397-08002B2CF9AE}" pid="9" name="MSIP_Label_dc53a71b-dd27-4a13-ae9d-91aa459fe858_Extended_MSFT_Method">
    <vt:lpwstr>Manual</vt:lpwstr>
  </property>
  <property fmtid="{D5CDD505-2E9C-101B-9397-08002B2CF9AE}" pid="10" name="Sensitivity">
    <vt:lpwstr>Ikke jobbrelatert</vt:lpwstr>
  </property>
</Properties>
</file>